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9D6F6">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仿宋_GB2312" w:hAnsi="仿宋_GB2312" w:eastAsia="仿宋_GB2312" w:cs="仿宋_GB2312"/>
          <w:sz w:val="32"/>
          <w:szCs w:val="32"/>
          <w:lang w:val="en-US" w:eastAsia="zh-CN"/>
        </w:rPr>
      </w:pPr>
    </w:p>
    <w:p w14:paraId="02F26245">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仿宋_GB2312" w:hAnsi="仿宋_GB2312" w:eastAsia="仿宋_GB2312" w:cs="仿宋_GB2312"/>
          <w:sz w:val="32"/>
          <w:szCs w:val="32"/>
          <w:lang w:val="en-US" w:eastAsia="zh-CN"/>
        </w:rPr>
      </w:pPr>
    </w:p>
    <w:p w14:paraId="26B26EAF">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1B7370A">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仿宋_GB2312" w:hAnsi="仿宋_GB2312" w:eastAsia="仿宋_GB2312" w:cs="仿宋_GB2312"/>
          <w:sz w:val="32"/>
          <w:szCs w:val="32"/>
          <w:lang w:val="en-US" w:eastAsia="zh-CN"/>
        </w:rPr>
      </w:pPr>
    </w:p>
    <w:p w14:paraId="3983ED1A">
      <w:pPr>
        <w:pStyle w:val="11"/>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FF0000"/>
          <w:sz w:val="56"/>
          <w:szCs w:val="56"/>
        </w:rPr>
        <w:pict>
          <v:shape id="_x0000_i1025" o:spt="136" type="#_x0000_t136" style="height:60pt;width:432pt;" fillcolor="#FF0000" filled="t" stroked="t" coordsize="21600,21600" adj="10800">
            <v:path/>
            <v:fill on="t" color2="#FFFFFF" focussize="0,0"/>
            <v:stroke weight="0pt" color="#FF0000" dashstyle="1 1" endcap="round"/>
            <v:imagedata o:title=""/>
            <o:lock v:ext="edit" aspectratio="f"/>
            <v:textpath on="t" fitshape="t" fitpath="t" trim="t" xscale="f" string="淄博市医疗保障局文件&#10;" style="font-family:方正小标宋简体;font-size:36pt;v-text-align:center;"/>
            <w10:wrap type="none"/>
            <w10:anchorlock/>
          </v:shape>
        </w:pict>
      </w:r>
    </w:p>
    <w:p w14:paraId="3DF80476">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仿宋_GB2312" w:hAnsi="仿宋_GB2312" w:eastAsia="仿宋_GB2312" w:cs="仿宋_GB2312"/>
          <w:sz w:val="32"/>
          <w:szCs w:val="32"/>
        </w:rPr>
      </w:pPr>
    </w:p>
    <w:p w14:paraId="27C82ABA">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仿宋_GB2312" w:hAnsi="仿宋_GB2312" w:eastAsia="仿宋_GB2312" w:cs="仿宋_GB2312"/>
          <w:sz w:val="32"/>
          <w:szCs w:val="32"/>
        </w:rPr>
      </w:pPr>
    </w:p>
    <w:p w14:paraId="29B5E67F">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仿宋_GB2312" w:hAnsi="仿宋_GB2312" w:eastAsia="仿宋_GB2312" w:cs="仿宋_GB2312"/>
          <w:sz w:val="32"/>
          <w:szCs w:val="32"/>
        </w:rPr>
      </w:pPr>
    </w:p>
    <w:p w14:paraId="0EF480B4">
      <w:pPr>
        <w:pStyle w:val="11"/>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淄医保</w:t>
      </w:r>
      <w:r>
        <w:rPr>
          <w:rFonts w:hint="eastAsia" w:ascii="Times New Roman" w:hAnsi="Times New Roman" w:eastAsia="仿宋_GB2312" w:cs="Times New Roman"/>
          <w:sz w:val="32"/>
          <w:szCs w:val="32"/>
          <w:lang w:eastAsia="zh-CN"/>
        </w:rPr>
        <w:t>发</w:t>
      </w:r>
      <w:r>
        <w:rPr>
          <w:rFonts w:hint="default" w:ascii="Times New Roman" w:hAnsi="Times New Roman" w:eastAsia="仿宋_GB2312" w:cs="Times New Roman"/>
          <w:kern w:val="0"/>
          <w:sz w:val="32"/>
          <w:szCs w:val="32"/>
          <w:shd w:val="clear" w:color="auto" w:fill="FFFFFF"/>
        </w:rPr>
        <w:t>〔20</w:t>
      </w:r>
      <w:r>
        <w:rPr>
          <w:rFonts w:hint="default" w:ascii="Times New Roman" w:hAnsi="Times New Roman" w:eastAsia="仿宋_GB2312" w:cs="Times New Roman"/>
          <w:kern w:val="0"/>
          <w:sz w:val="32"/>
          <w:szCs w:val="32"/>
          <w:shd w:val="clear" w:color="auto" w:fill="FFFFFF"/>
          <w:lang w:val="en-US" w:eastAsia="zh-CN"/>
        </w:rPr>
        <w:t>2</w:t>
      </w:r>
      <w:r>
        <w:rPr>
          <w:rFonts w:hint="eastAsia" w:ascii="Times New Roman" w:hAnsi="Times New Roman" w:eastAsia="仿宋_GB2312" w:cs="Times New Roman"/>
          <w:kern w:val="0"/>
          <w:sz w:val="32"/>
          <w:szCs w:val="32"/>
          <w:shd w:val="clear" w:color="auto" w:fill="FFFFFF"/>
          <w:lang w:val="en-US" w:eastAsia="zh-CN"/>
        </w:rPr>
        <w:t>5</w:t>
      </w:r>
      <w:r>
        <w:rPr>
          <w:rFonts w:hint="default"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lang w:val="en-US" w:eastAsia="zh-CN"/>
        </w:rPr>
        <w:t>XX</w:t>
      </w:r>
      <w:r>
        <w:rPr>
          <w:rFonts w:hint="default" w:ascii="Times New Roman" w:hAnsi="Times New Roman" w:eastAsia="仿宋_GB2312" w:cs="Times New Roman"/>
          <w:kern w:val="0"/>
          <w:sz w:val="32"/>
          <w:szCs w:val="32"/>
          <w:shd w:val="clear" w:color="auto" w:fill="FFFFFF"/>
        </w:rPr>
        <w:t>号</w:t>
      </w:r>
    </w:p>
    <w:p w14:paraId="1DF0EB66">
      <w:pPr>
        <w:pStyle w:val="11"/>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124460</wp:posOffset>
                </wp:positionV>
                <wp:extent cx="5615940" cy="635"/>
                <wp:effectExtent l="0" t="9525" r="3810" b="18415"/>
                <wp:wrapNone/>
                <wp:docPr id="4" name="直接连接符 4"/>
                <wp:cNvGraphicFramePr/>
                <a:graphic xmlns:a="http://schemas.openxmlformats.org/drawingml/2006/main">
                  <a:graphicData uri="http://schemas.microsoft.com/office/word/2010/wordprocessingShape">
                    <wps:wsp>
                      <wps:cNvCnPr/>
                      <wps:spPr>
                        <a:xfrm flipV="1">
                          <a:off x="0" y="0"/>
                          <a:ext cx="5615940" cy="635"/>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0.7pt;margin-top:9.8pt;height:0.05pt;width:442.2pt;z-index:251659264;mso-width-relative:page;mso-height-relative:page;" filled="f" stroked="t" coordsize="21600,21600" o:gfxdata="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38gQ1wAAAAgBAAAPAAAAAAAAAAEAIAAAACIAAABkcnMv&#10;ZG93bnJldi54bWxQSwECFAAUAAAACACHTuJAKLzz2gQCAAD7AwAADgAAAAAAAAABACAAAAAmAQAA&#10;ZHJzL2Uyb0RvYy54bWxQSwUGAAAAAAYABgBZAQAAnAUAAAAA&#10;">
                <v:fill on="f" focussize="0,0"/>
                <v:stroke weight="1.5pt" color="#FF0000" joinstyle="round"/>
                <v:imagedata o:title=""/>
                <o:lock v:ext="edit" aspectratio="f"/>
              </v:line>
            </w:pict>
          </mc:Fallback>
        </mc:AlternateContent>
      </w:r>
    </w:p>
    <w:p w14:paraId="4C9057BF">
      <w:pPr>
        <w:keepNext w:val="0"/>
        <w:keepLines w:val="0"/>
        <w:widowControl w:val="0"/>
        <w:suppressLineNumbers w:val="0"/>
        <w:spacing w:before="0" w:beforeAutospacing="0" w:after="0" w:afterAutospacing="0" w:line="270" w:lineRule="exact"/>
        <w:ind w:left="0" w:right="0"/>
        <w:jc w:val="center"/>
        <w:rPr>
          <w:rFonts w:hint="eastAsia" w:ascii="方正小标宋简体" w:hAnsi="宋体" w:eastAsia="方正小标宋简体" w:cs="方正小标宋简体"/>
          <w:color w:val="000000"/>
          <w:kern w:val="2"/>
          <w:sz w:val="44"/>
          <w:szCs w:val="44"/>
        </w:rPr>
      </w:pPr>
      <w:r>
        <w:rPr>
          <w:rFonts w:hint="eastAsia" w:ascii="方正小标宋简体" w:hAnsi="宋体" w:eastAsia="方正小标宋简体" w:cs="方正小标宋简体"/>
          <w:color w:val="000000"/>
          <w:kern w:val="2"/>
          <w:sz w:val="44"/>
          <w:szCs w:val="44"/>
          <w:lang w:val="en-US" w:eastAsia="zh-CN" w:bidi="ar"/>
        </w:rPr>
        <w:t xml:space="preserve"> </w:t>
      </w:r>
    </w:p>
    <w:p w14:paraId="16F2B712">
      <w:pPr>
        <w:pStyle w:val="8"/>
        <w:keepNext w:val="0"/>
        <w:keepLines w:val="0"/>
        <w:widowControl w:val="0"/>
        <w:suppressLineNumbers w:val="0"/>
        <w:snapToGrid w:val="0"/>
        <w:spacing w:before="0" w:beforeAutospacing="0" w:after="0" w:afterAutospacing="0" w:line="480" w:lineRule="exact"/>
        <w:ind w:left="0" w:right="0" w:firstLine="703"/>
        <w:jc w:val="both"/>
        <w:rPr>
          <w:rFonts w:hint="default" w:ascii="Calibri" w:hAnsi="Calibri" w:eastAsia="宋体" w:cs="Times New Roman"/>
          <w:color w:val="000000"/>
          <w:kern w:val="2"/>
          <w:sz w:val="21"/>
          <w:szCs w:val="21"/>
        </w:rPr>
      </w:pPr>
      <w:r>
        <w:rPr>
          <w:rFonts w:hint="default" w:ascii="Calibri" w:hAnsi="Calibri" w:eastAsia="宋体" w:cs="Times New Roman"/>
          <w:color w:val="000000"/>
          <w:kern w:val="2"/>
          <w:sz w:val="21"/>
          <w:szCs w:val="21"/>
          <w:lang w:val="en-US" w:eastAsia="zh-CN" w:bidi="ar"/>
        </w:rPr>
        <w:t xml:space="preserve"> </w:t>
      </w:r>
    </w:p>
    <w:p w14:paraId="7B260C1F">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简体" w:cs="Times New Roman"/>
          <w:sz w:val="44"/>
          <w:szCs w:val="44"/>
        </w:rPr>
      </w:pPr>
      <w:bookmarkStart w:id="0" w:name="OLE_LINK3"/>
      <w:r>
        <w:rPr>
          <w:rFonts w:hint="default" w:ascii="Times New Roman" w:hAnsi="Times New Roman" w:eastAsia="方正小标宋简体" w:cs="Times New Roman"/>
          <w:sz w:val="44"/>
          <w:szCs w:val="44"/>
          <w:lang w:val="en-US" w:eastAsia="zh-CN"/>
        </w:rPr>
        <w:t>淄博市</w:t>
      </w:r>
      <w:r>
        <w:rPr>
          <w:rFonts w:hint="default" w:ascii="Times New Roman" w:hAnsi="Times New Roman" w:eastAsia="方正小标宋简体" w:cs="Times New Roman"/>
          <w:sz w:val="44"/>
          <w:szCs w:val="44"/>
        </w:rPr>
        <w:t>医疗保障局</w:t>
      </w:r>
      <w:bookmarkStart w:id="1" w:name="OLE_LINK8"/>
      <w:bookmarkStart w:id="2" w:name="OLE_LINK2"/>
      <w:r>
        <w:rPr>
          <w:rFonts w:hint="eastAsia" w:eastAsia="方正小标宋简体" w:cs="方正小标宋简体"/>
          <w:color w:val="000000" w:themeColor="text1"/>
          <w:sz w:val="44"/>
          <w:szCs w:val="44"/>
          <w14:textFill>
            <w14:solidFill>
              <w14:schemeClr w14:val="tx1"/>
            </w14:solidFill>
          </w14:textFill>
        </w:rPr>
        <w:t>关于规范</w:t>
      </w:r>
    </w:p>
    <w:p w14:paraId="6B16B4D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eastAsia" w:eastAsia="方正小标宋简体" w:cs="方正小标宋简体"/>
          <w:color w:val="000000" w:themeColor="text1"/>
          <w:sz w:val="44"/>
          <w:szCs w:val="44"/>
          <w14:textFill>
            <w14:solidFill>
              <w14:schemeClr w14:val="tx1"/>
            </w14:solidFill>
          </w14:textFill>
        </w:rPr>
        <w:t>整合透析类医疗服务价格项目</w:t>
      </w:r>
      <w:r>
        <w:rPr>
          <w:rFonts w:hint="default" w:ascii="Times New Roman" w:hAnsi="Times New Roman" w:eastAsia="方正小标宋简体" w:cs="Times New Roman"/>
          <w:sz w:val="44"/>
          <w:szCs w:val="44"/>
        </w:rPr>
        <w:t>的通知</w:t>
      </w:r>
      <w:bookmarkEnd w:id="1"/>
    </w:p>
    <w:bookmarkEnd w:id="0"/>
    <w:bookmarkEnd w:id="2"/>
    <w:p w14:paraId="64801E8C">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w:hAnsi="Times New Roman" w:eastAsia="仿宋_GB2312" w:cs="仿宋_GB2312"/>
          <w:sz w:val="32"/>
          <w:szCs w:val="32"/>
        </w:rPr>
      </w:pPr>
    </w:p>
    <w:p w14:paraId="1F54B194">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eastAsia" w:ascii="方正小标宋_GBK" w:hAnsi="方正小标宋_GBK" w:eastAsia="方正小标宋_GBK" w:cs="方正小标宋_GBK"/>
          <w:b/>
          <w:bCs/>
          <w:sz w:val="44"/>
          <w:szCs w:val="44"/>
          <w:lang w:eastAsia="zh-CN"/>
        </w:rPr>
      </w:pPr>
      <w:r>
        <w:rPr>
          <w:rFonts w:hint="eastAsia" w:ascii="仿宋_GB2312" w:hAnsi="仿宋_GB2312" w:eastAsia="仿宋_GB2312" w:cs="仿宋_GB2312"/>
          <w:lang w:val="en-US" w:eastAsia="zh-CN"/>
        </w:rPr>
        <w:t>各区县医保分局，高新区、经开区医保分局，市医保中心，市稽核中心，全市各</w:t>
      </w:r>
      <w:r>
        <w:rPr>
          <w:rFonts w:hint="eastAsia" w:cs="仿宋_GB2312"/>
          <w:lang w:val="en-US" w:eastAsia="zh-CN"/>
        </w:rPr>
        <w:t>公立</w:t>
      </w:r>
      <w:r>
        <w:rPr>
          <w:rFonts w:hint="eastAsia" w:ascii="Times New Roman" w:hAnsi="Times New Roman" w:eastAsia="仿宋_GB2312" w:cs="仿宋_GB2312"/>
          <w:sz w:val="32"/>
          <w:szCs w:val="32"/>
        </w:rPr>
        <w:t>、军队医疗机构</w:t>
      </w:r>
      <w:r>
        <w:rPr>
          <w:rFonts w:hint="eastAsia" w:ascii="仿宋_GB2312" w:hAnsi="仿宋_GB2312" w:eastAsia="仿宋_GB2312" w:cs="仿宋_GB2312"/>
          <w:lang w:val="en-US" w:eastAsia="zh-CN"/>
        </w:rPr>
        <w:t>：</w:t>
      </w:r>
    </w:p>
    <w:p w14:paraId="4EF9E08A">
      <w:pPr>
        <w:pStyle w:val="8"/>
        <w:keepNext w:val="0"/>
        <w:keepLines w:val="0"/>
        <w:pageBreakBefore w:val="0"/>
        <w:widowControl w:val="0"/>
        <w:shd w:val="clear" w:color="auto" w:fill="FFFFFF"/>
        <w:kinsoku/>
        <w:wordWrap/>
        <w:overflowPunct/>
        <w:topLinePunct w:val="0"/>
        <w:autoSpaceDE/>
        <w:autoSpaceDN/>
        <w:bidi w:val="0"/>
        <w:adjustRightInd/>
        <w:spacing w:beforeAutospacing="0" w:afterAutospacing="0" w:line="590" w:lineRule="exact"/>
        <w:ind w:right="0" w:rightChars="0" w:firstLine="640" w:firstLineChars="200"/>
        <w:jc w:val="both"/>
        <w:textAlignment w:val="auto"/>
        <w:rPr>
          <w:rFonts w:eastAsia="仿宋_GB2312" w:cs="仿宋_GB2312"/>
          <w:color w:val="000000" w:themeColor="text1"/>
          <w:sz w:val="32"/>
          <w:szCs w:val="32"/>
          <w:shd w:val="clear" w:color="auto" w:fill="FFFFFF"/>
          <w14:textFill>
            <w14:solidFill>
              <w14:schemeClr w14:val="tx1"/>
            </w14:solidFill>
          </w14:textFill>
        </w:rPr>
      </w:pPr>
      <w:r>
        <w:rPr>
          <w:rFonts w:hint="eastAsia" w:eastAsia="仿宋_GB2312" w:cs="仿宋_GB2312"/>
          <w:color w:val="000000" w:themeColor="text1"/>
          <w:sz w:val="32"/>
          <w:szCs w:val="32"/>
          <w:shd w:val="clear" w:color="auto" w:fill="FFFFFF"/>
          <w14:textFill>
            <w14:solidFill>
              <w14:schemeClr w14:val="tx1"/>
            </w14:solidFill>
          </w14:textFill>
        </w:rPr>
        <w:t>为贯彻落实《山东省医疗保障局关于规范整合透析类医疗服务价格项目的通知》（</w:t>
      </w:r>
      <w:r>
        <w:rPr>
          <w:rFonts w:hint="eastAsia" w:ascii="Times New Roman" w:hAnsi="Times New Roman" w:eastAsia="仿宋_GB2312"/>
          <w:color w:val="000000" w:themeColor="text1"/>
          <w:sz w:val="32"/>
          <w:szCs w:val="32"/>
          <w14:textFill>
            <w14:solidFill>
              <w14:schemeClr w14:val="tx1"/>
            </w14:solidFill>
          </w14:textFill>
        </w:rPr>
        <w:t>鲁医保发〔2</w:t>
      </w:r>
      <w:r>
        <w:rPr>
          <w:rFonts w:hint="eastAsia" w:ascii="Times New Roman" w:hAnsi="Times New Roman" w:eastAsia="Times New Roman"/>
          <w:color w:val="000000" w:themeColor="text1"/>
          <w:sz w:val="32"/>
          <w:szCs w:val="32"/>
          <w14:textFill>
            <w14:solidFill>
              <w14:schemeClr w14:val="tx1"/>
            </w14:solidFill>
          </w14:textFill>
        </w:rPr>
        <w:t>02</w:t>
      </w:r>
      <w:r>
        <w:rPr>
          <w:rFonts w:hint="eastAsia" w:ascii="Times New Roman" w:hAnsi="Times New Roman" w:eastAsia="宋体"/>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color w:val="000000" w:themeColor="text1"/>
          <w:sz w:val="32"/>
          <w:szCs w:val="32"/>
          <w:lang w:val="en-US" w:eastAsia="zh-CN"/>
          <w14:textFill>
            <w14:solidFill>
              <w14:schemeClr w14:val="tx1"/>
            </w14:solidFill>
          </w14:textFill>
        </w:rPr>
        <w:t>19</w:t>
      </w:r>
      <w:r>
        <w:rPr>
          <w:rFonts w:hint="eastAsia" w:ascii="Times New Roman" w:hAnsi="Times New Roman" w:eastAsia="仿宋_GB2312"/>
          <w:color w:val="000000" w:themeColor="text1"/>
          <w:sz w:val="32"/>
          <w:szCs w:val="32"/>
          <w14:textFill>
            <w14:solidFill>
              <w14:schemeClr w14:val="tx1"/>
            </w14:solidFill>
          </w14:textFill>
        </w:rPr>
        <w:t>号</w:t>
      </w:r>
      <w:r>
        <w:rPr>
          <w:rFonts w:hint="eastAsia" w:eastAsia="仿宋_GB2312" w:cs="仿宋_GB2312"/>
          <w:color w:val="000000" w:themeColor="text1"/>
          <w:sz w:val="32"/>
          <w:szCs w:val="32"/>
          <w:shd w:val="clear" w:color="auto" w:fill="FFFFFF"/>
          <w14:textFill>
            <w14:solidFill>
              <w14:schemeClr w14:val="tx1"/>
            </w14:solidFill>
          </w14:textFill>
        </w:rPr>
        <w:t>）</w:t>
      </w:r>
      <w:r>
        <w:rPr>
          <w:rFonts w:hint="eastAsia" w:eastAsia="仿宋_GB2312" w:cs="仿宋_GB2312"/>
          <w:color w:val="000000" w:themeColor="text1"/>
          <w:sz w:val="32"/>
          <w:szCs w:val="32"/>
          <w:shd w:val="clear" w:color="auto" w:fill="FFFFFF"/>
          <w:lang w:eastAsia="zh-CN"/>
          <w14:textFill>
            <w14:solidFill>
              <w14:schemeClr w14:val="tx1"/>
            </w14:solidFill>
          </w14:textFill>
        </w:rPr>
        <w:t>文件</w:t>
      </w:r>
      <w:r>
        <w:rPr>
          <w:rFonts w:hint="eastAsia" w:eastAsia="仿宋_GB2312" w:cs="仿宋_GB2312"/>
          <w:color w:val="000000" w:themeColor="text1"/>
          <w:sz w:val="32"/>
          <w:szCs w:val="32"/>
          <w:shd w:val="clear" w:color="auto" w:fill="FFFFFF"/>
          <w14:textFill>
            <w14:solidFill>
              <w14:schemeClr w14:val="tx1"/>
            </w14:solidFill>
          </w14:textFill>
        </w:rPr>
        <w:t>规定和要求，统一规范我</w:t>
      </w:r>
      <w:r>
        <w:rPr>
          <w:rFonts w:hint="eastAsia" w:eastAsia="仿宋_GB2312" w:cs="仿宋_GB2312"/>
          <w:color w:val="000000" w:themeColor="text1"/>
          <w:sz w:val="32"/>
          <w:szCs w:val="32"/>
          <w:shd w:val="clear" w:color="auto" w:fill="FFFFFF"/>
          <w:lang w:eastAsia="zh-CN"/>
          <w14:textFill>
            <w14:solidFill>
              <w14:schemeClr w14:val="tx1"/>
            </w14:solidFill>
          </w14:textFill>
        </w:rPr>
        <w:t>市</w:t>
      </w:r>
      <w:r>
        <w:rPr>
          <w:rFonts w:hint="eastAsia" w:eastAsia="仿宋_GB2312" w:cs="仿宋_GB2312"/>
          <w:color w:val="000000" w:themeColor="text1"/>
          <w:sz w:val="32"/>
          <w:szCs w:val="32"/>
          <w:shd w:val="clear" w:color="auto" w:fill="FFFFFF"/>
          <w14:textFill>
            <w14:solidFill>
              <w14:schemeClr w14:val="tx1"/>
            </w14:solidFill>
          </w14:textFill>
        </w:rPr>
        <w:t>透析医疗服务价格项目，现就有关事项通知如下：</w:t>
      </w:r>
    </w:p>
    <w:p w14:paraId="4CD5C6C3">
      <w:pPr>
        <w:pStyle w:val="8"/>
        <w:keepNext w:val="0"/>
        <w:keepLines w:val="0"/>
        <w:pageBreakBefore w:val="0"/>
        <w:widowControl w:val="0"/>
        <w:shd w:val="clear" w:color="auto" w:fill="FFFFFF"/>
        <w:kinsoku/>
        <w:wordWrap/>
        <w:overflowPunct/>
        <w:topLinePunct w:val="0"/>
        <w:autoSpaceDE/>
        <w:autoSpaceDN/>
        <w:bidi w:val="0"/>
        <w:adjustRightInd/>
        <w:spacing w:beforeAutospacing="0" w:afterAutospacing="0" w:line="590" w:lineRule="exact"/>
        <w:ind w:right="0" w:rightChars="0" w:firstLine="640"/>
        <w:jc w:val="both"/>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bookmarkStart w:id="3" w:name="OLE_LINK4"/>
      <w:r>
        <w:rPr>
          <w:rFonts w:hint="eastAsia" w:ascii="黑体" w:hAnsi="黑体" w:eastAsia="黑体" w:cs="黑体"/>
          <w:color w:val="000000" w:themeColor="text1"/>
          <w:sz w:val="32"/>
          <w:szCs w:val="32"/>
          <w:shd w:val="clear" w:color="auto" w:fill="FFFFFF"/>
          <w14:textFill>
            <w14:solidFill>
              <w14:schemeClr w14:val="tx1"/>
            </w14:solidFill>
          </w14:textFill>
        </w:rPr>
        <w:t>一、规范整合透析类医疗服务价格项目</w:t>
      </w:r>
    </w:p>
    <w:p w14:paraId="05F2FDCA">
      <w:pPr>
        <w:keepNext w:val="0"/>
        <w:keepLines w:val="0"/>
        <w:pageBreakBefore w:val="0"/>
        <w:widowControl w:val="0"/>
        <w:kinsoku/>
        <w:wordWrap/>
        <w:overflowPunct/>
        <w:topLinePunct w:val="0"/>
        <w:autoSpaceDE/>
        <w:autoSpaceDN/>
        <w:bidi w:val="0"/>
        <w:adjustRightInd/>
        <w:spacing w:line="590" w:lineRule="exact"/>
        <w:ind w:right="0" w:rightChars="0" w:firstLine="640" w:firstLineChars="200"/>
        <w:textAlignment w:val="auto"/>
        <w:rPr>
          <w:rFonts w:eastAsia="仿宋_GB2312" w:cs="仿宋_GB2312"/>
          <w:sz w:val="32"/>
          <w:szCs w:val="32"/>
        </w:rPr>
      </w:pPr>
      <w:r>
        <w:rPr>
          <w:rFonts w:hint="eastAsia" w:eastAsia="仿宋_GB2312" w:cs="仿宋_GB2312"/>
          <w:sz w:val="32"/>
          <w:szCs w:val="32"/>
        </w:rPr>
        <w:t>落实</w:t>
      </w:r>
      <w:r>
        <w:rPr>
          <w:rFonts w:hint="eastAsia" w:eastAsia="仿宋_GB2312" w:cs="仿宋_GB2312"/>
          <w:color w:val="000000" w:themeColor="text1"/>
          <w:sz w:val="32"/>
          <w:szCs w:val="32"/>
          <w:shd w:val="clear" w:color="auto" w:fill="FFFFFF"/>
          <w14:textFill>
            <w14:solidFill>
              <w14:schemeClr w14:val="tx1"/>
            </w14:solidFill>
          </w14:textFill>
        </w:rPr>
        <w:t>《山东省医疗保障局关于规范整合透析类医疗服务价格项目的通知》（</w:t>
      </w:r>
      <w:r>
        <w:rPr>
          <w:rFonts w:hint="eastAsia" w:ascii="Times New Roman" w:hAnsi="Times New Roman" w:eastAsia="仿宋_GB2312"/>
          <w:color w:val="000000" w:themeColor="text1"/>
          <w:sz w:val="32"/>
          <w:szCs w:val="32"/>
          <w14:textFill>
            <w14:solidFill>
              <w14:schemeClr w14:val="tx1"/>
            </w14:solidFill>
          </w14:textFill>
        </w:rPr>
        <w:t>鲁医保发〔2</w:t>
      </w:r>
      <w:r>
        <w:rPr>
          <w:rFonts w:hint="eastAsia" w:ascii="Times New Roman" w:hAnsi="Times New Roman" w:eastAsia="Times New Roman"/>
          <w:color w:val="000000" w:themeColor="text1"/>
          <w:sz w:val="32"/>
          <w:szCs w:val="32"/>
          <w14:textFill>
            <w14:solidFill>
              <w14:schemeClr w14:val="tx1"/>
            </w14:solidFill>
          </w14:textFill>
        </w:rPr>
        <w:t>02</w:t>
      </w:r>
      <w:r>
        <w:rPr>
          <w:rFonts w:hint="eastAsia" w:ascii="Times New Roman" w:hAnsi="Times New Roman" w:eastAsia="宋体"/>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color w:val="000000" w:themeColor="text1"/>
          <w:sz w:val="32"/>
          <w:szCs w:val="32"/>
          <w:lang w:val="en-US" w:eastAsia="zh-CN"/>
          <w14:textFill>
            <w14:solidFill>
              <w14:schemeClr w14:val="tx1"/>
            </w14:solidFill>
          </w14:textFill>
        </w:rPr>
        <w:t>19</w:t>
      </w:r>
      <w:r>
        <w:rPr>
          <w:rFonts w:hint="eastAsia" w:ascii="Times New Roman" w:hAnsi="Times New Roman" w:eastAsia="仿宋_GB2312"/>
          <w:color w:val="000000" w:themeColor="text1"/>
          <w:sz w:val="32"/>
          <w:szCs w:val="32"/>
          <w14:textFill>
            <w14:solidFill>
              <w14:schemeClr w14:val="tx1"/>
            </w14:solidFill>
          </w14:textFill>
        </w:rPr>
        <w:t>号</w:t>
      </w:r>
      <w:r>
        <w:rPr>
          <w:rFonts w:hint="eastAsia" w:eastAsia="仿宋_GB2312" w:cs="仿宋_GB2312"/>
          <w:color w:val="000000" w:themeColor="text1"/>
          <w:sz w:val="32"/>
          <w:szCs w:val="32"/>
          <w:shd w:val="clear" w:color="auto" w:fill="FFFFFF"/>
          <w14:textFill>
            <w14:solidFill>
              <w14:schemeClr w14:val="tx1"/>
            </w14:solidFill>
          </w14:textFill>
        </w:rPr>
        <w:t>）</w:t>
      </w:r>
      <w:r>
        <w:rPr>
          <w:rFonts w:hint="eastAsia" w:eastAsia="仿宋_GB2312" w:cs="仿宋_GB2312"/>
          <w:sz w:val="32"/>
          <w:szCs w:val="32"/>
        </w:rPr>
        <w:t>有关规定，整合透析类医疗服务价格项目，公布</w:t>
      </w:r>
      <w:r>
        <w:rPr>
          <w:rFonts w:hint="eastAsia" w:eastAsia="仿宋_GB2312" w:cs="Nimbus Roman"/>
          <w:color w:val="000000"/>
          <w:sz w:val="32"/>
          <w:szCs w:val="32"/>
        </w:rPr>
        <w:t>“血液透析费”等</w:t>
      </w:r>
      <w:r>
        <w:rPr>
          <w:rFonts w:hint="eastAsia" w:eastAsia="仿宋_GB2312" w:cs="仿宋_GB2312"/>
          <w:sz w:val="32"/>
          <w:szCs w:val="32"/>
        </w:rPr>
        <w:t>21项医疗服务价格项目（见附件1），废止原“血液透析”等16项价格项目（见附件2），公布整合后项目与原项目的映射关系表（见附件3）。除附件1“使用说明”中纳入“基本物质资源消耗”的一次性耗材外，其他耗材仍执行现行可另收费的一次性材料目录。</w:t>
      </w:r>
    </w:p>
    <w:p w14:paraId="40EFC50A">
      <w:pPr>
        <w:pStyle w:val="2"/>
        <w:keepNext w:val="0"/>
        <w:keepLines w:val="0"/>
        <w:pageBreakBefore w:val="0"/>
        <w:widowControl w:val="0"/>
        <w:kinsoku/>
        <w:wordWrap/>
        <w:overflowPunct/>
        <w:topLinePunct w:val="0"/>
        <w:autoSpaceDE/>
        <w:autoSpaceDN/>
        <w:bidi w:val="0"/>
        <w:adjustRightInd/>
        <w:spacing w:line="590" w:lineRule="exact"/>
        <w:ind w:right="0" w:rightChars="0"/>
        <w:textAlignment w:val="auto"/>
      </w:pPr>
      <w:r>
        <w:rPr>
          <w:rFonts w:hint="eastAsia"/>
          <w:sz w:val="32"/>
          <w:szCs w:val="32"/>
        </w:rPr>
        <w:t>本次整合公布的透析类价格项目，按照原映射项目的医保支付政策执行。</w:t>
      </w:r>
    </w:p>
    <w:p w14:paraId="466BD64A">
      <w:pPr>
        <w:keepNext w:val="0"/>
        <w:keepLines w:val="0"/>
        <w:pageBreakBefore w:val="0"/>
        <w:widowControl w:val="0"/>
        <w:kinsoku/>
        <w:wordWrap/>
        <w:overflowPunct/>
        <w:topLinePunct w:val="0"/>
        <w:autoSpaceDE/>
        <w:autoSpaceDN/>
        <w:bidi w:val="0"/>
        <w:adjustRightInd/>
        <w:spacing w:line="590" w:lineRule="exact"/>
        <w:ind w:right="0" w:righ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二、制定医疗服务项目价格</w:t>
      </w:r>
    </w:p>
    <w:p w14:paraId="284DD660">
      <w:pPr>
        <w:keepNext w:val="0"/>
        <w:keepLines w:val="0"/>
        <w:pageBreakBefore w:val="0"/>
        <w:widowControl w:val="0"/>
        <w:kinsoku/>
        <w:wordWrap/>
        <w:overflowPunct/>
        <w:topLinePunct w:val="0"/>
        <w:autoSpaceDE/>
        <w:autoSpaceDN/>
        <w:bidi w:val="0"/>
        <w:adjustRightInd/>
        <w:spacing w:line="590" w:lineRule="exact"/>
        <w:ind w:right="0" w:rightChars="0" w:firstLine="640" w:firstLineChars="200"/>
        <w:textAlignment w:val="auto"/>
        <w:rPr>
          <w:rFonts w:hint="eastAsia" w:eastAsia="仿宋_GB2312" w:cs="仿宋_GB2312"/>
          <w:sz w:val="32"/>
          <w:szCs w:val="32"/>
        </w:rPr>
      </w:pPr>
      <w:r>
        <w:rPr>
          <w:rFonts w:hint="eastAsia" w:eastAsia="仿宋_GB2312" w:cs="仿宋_GB2312"/>
          <w:sz w:val="32"/>
          <w:szCs w:val="32"/>
        </w:rPr>
        <w:t>附件1所列价格为</w:t>
      </w:r>
      <w:r>
        <w:rPr>
          <w:rFonts w:hint="eastAsia" w:eastAsia="仿宋_GB2312" w:cs="仿宋_GB2312"/>
          <w:sz w:val="32"/>
          <w:szCs w:val="32"/>
          <w:lang w:val="en-US" w:eastAsia="zh-CN"/>
        </w:rPr>
        <w:t>全市</w:t>
      </w:r>
      <w:r>
        <w:rPr>
          <w:rFonts w:hint="eastAsia" w:eastAsia="仿宋_GB2312" w:cs="仿宋_GB2312"/>
          <w:color w:val="000000" w:themeColor="text1"/>
          <w:kern w:val="0"/>
          <w:sz w:val="32"/>
          <w:szCs w:val="32"/>
          <w14:textFill>
            <w14:solidFill>
              <w14:schemeClr w14:val="tx1"/>
            </w14:solidFill>
          </w14:textFill>
        </w:rPr>
        <w:t>公立、军队医疗机构执行的最高价格。其中，</w:t>
      </w:r>
      <w:r>
        <w:rPr>
          <w:rFonts w:hint="eastAsia" w:eastAsia="仿宋_GB2312" w:cs="仿宋_GB2312"/>
          <w:sz w:val="32"/>
          <w:szCs w:val="32"/>
        </w:rPr>
        <w:t>血液透析费、血液滤过费、血液透析滤过费、血液透析灌流费等4项项目价格，为</w:t>
      </w:r>
      <w:r>
        <w:rPr>
          <w:rFonts w:hint="eastAsia" w:eastAsia="仿宋_GB2312" w:cs="仿宋_GB2312"/>
          <w:sz w:val="32"/>
          <w:szCs w:val="32"/>
          <w:lang w:val="en-US" w:eastAsia="zh-CN"/>
        </w:rPr>
        <w:t>国家、省</w:t>
      </w:r>
      <w:r>
        <w:rPr>
          <w:rFonts w:hint="eastAsia" w:eastAsia="仿宋_GB2312" w:cs="仿宋_GB2312"/>
          <w:sz w:val="32"/>
          <w:szCs w:val="32"/>
        </w:rPr>
        <w:t>医保局价格规范治理预期目标价。</w:t>
      </w:r>
    </w:p>
    <w:p w14:paraId="7EC58CEB">
      <w:pPr>
        <w:keepNext w:val="0"/>
        <w:keepLines w:val="0"/>
        <w:pageBreakBefore w:val="0"/>
        <w:widowControl w:val="0"/>
        <w:kinsoku/>
        <w:wordWrap/>
        <w:overflowPunct/>
        <w:topLinePunct w:val="0"/>
        <w:autoSpaceDE/>
        <w:autoSpaceDN/>
        <w:bidi w:val="0"/>
        <w:adjustRightInd/>
        <w:spacing w:line="590" w:lineRule="exact"/>
        <w:ind w:right="0" w:rightChars="0" w:firstLine="640" w:firstLineChars="200"/>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三、</w:t>
      </w:r>
      <w:r>
        <w:rPr>
          <w:rFonts w:hint="eastAsia" w:ascii="黑体" w:hAnsi="黑体" w:eastAsia="黑体" w:cs="黑体"/>
          <w:color w:val="000000" w:themeColor="text1"/>
          <w:sz w:val="32"/>
          <w:szCs w:val="32"/>
          <w:shd w:val="clear" w:color="auto" w:fill="FFFFFF"/>
          <w14:textFill>
            <w14:solidFill>
              <w14:schemeClr w14:val="tx1"/>
            </w14:solidFill>
          </w14:textFill>
        </w:rPr>
        <w:t>有关要求</w:t>
      </w:r>
    </w:p>
    <w:p w14:paraId="79788A69">
      <w:pPr>
        <w:pStyle w:val="8"/>
        <w:keepNext w:val="0"/>
        <w:keepLines w:val="0"/>
        <w:pageBreakBefore w:val="0"/>
        <w:widowControl w:val="0"/>
        <w:numPr>
          <w:ilvl w:val="0"/>
          <w:numId w:val="1"/>
        </w:numPr>
        <w:shd w:val="clear" w:color="auto" w:fill="FFFFFF"/>
        <w:kinsoku/>
        <w:wordWrap/>
        <w:overflowPunct/>
        <w:topLinePunct w:val="0"/>
        <w:autoSpaceDE/>
        <w:autoSpaceDN/>
        <w:bidi w:val="0"/>
        <w:adjustRightInd/>
        <w:spacing w:beforeAutospacing="0" w:afterAutospacing="0" w:line="59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区县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医保</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局要督促公立医疗机构严格执行透析类相关药品耗材集采中选结果，优先采购和使用集采中选产品。同时，引导辖区内民营医疗机构积极参加，扩大集采政策惠民效果。</w:t>
      </w:r>
    </w:p>
    <w:p w14:paraId="3D0806B4">
      <w:pPr>
        <w:keepNext w:val="0"/>
        <w:keepLines w:val="0"/>
        <w:pageBreakBefore w:val="0"/>
        <w:widowControl w:val="0"/>
        <w:kinsoku/>
        <w:wordWrap/>
        <w:overflowPunct/>
        <w:topLinePunct w:val="0"/>
        <w:autoSpaceDE/>
        <w:autoSpaceDN/>
        <w:bidi w:val="0"/>
        <w:adjustRightInd/>
        <w:spacing w:line="590" w:lineRule="exact"/>
        <w:ind w:right="0" w:rightChars="0" w:firstLine="640" w:firstLineChars="200"/>
        <w:textAlignment w:val="auto"/>
        <w:rPr>
          <w:rFonts w:eastAsia="仿宋_GB2312" w:cs="仿宋_GB2312"/>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区县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医保</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局要及时在</w:t>
      </w:r>
      <w:r>
        <w:rPr>
          <w:rFonts w:hint="eastAsia" w:eastAsia="仿宋_GB2312" w:cs="仿宋_GB2312"/>
          <w:sz w:val="32"/>
          <w:szCs w:val="32"/>
        </w:rPr>
        <w:t>医疗保障信息平台医疗服务价格子系统中做好信息维护，指导定点医疗机构做好项目对应、费用结算工作。同时要做好政策解读及跟踪监测，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密切关注价格规范治理后的医疗服务量、医疗总费用等指标的变化情况，</w:t>
      </w:r>
      <w:r>
        <w:rPr>
          <w:rFonts w:hint="eastAsia" w:eastAsia="仿宋_GB2312" w:cs="仿宋_GB2312"/>
          <w:sz w:val="32"/>
          <w:szCs w:val="32"/>
        </w:rPr>
        <w:t>重大问题及时报告</w:t>
      </w:r>
      <w:r>
        <w:rPr>
          <w:rFonts w:hint="eastAsia" w:eastAsia="仿宋_GB2312" w:cs="仿宋_GB2312"/>
          <w:sz w:val="32"/>
          <w:szCs w:val="32"/>
          <w:lang w:eastAsia="zh-CN"/>
        </w:rPr>
        <w:t>市</w:t>
      </w:r>
      <w:r>
        <w:rPr>
          <w:rFonts w:hint="eastAsia" w:eastAsia="仿宋_GB2312" w:cs="仿宋_GB2312"/>
          <w:sz w:val="32"/>
          <w:szCs w:val="32"/>
        </w:rPr>
        <w:t>医保局。</w:t>
      </w:r>
      <w:bookmarkStart w:id="4" w:name="OLE_LINK5"/>
      <w:r>
        <w:rPr>
          <w:rFonts w:hint="eastAsia" w:eastAsia="仿宋_GB2312" w:cs="仿宋_GB2312"/>
          <w:sz w:val="32"/>
          <w:szCs w:val="32"/>
        </w:rPr>
        <w:t xml:space="preserve"> </w:t>
      </w:r>
    </w:p>
    <w:p w14:paraId="4132700E">
      <w:pPr>
        <w:keepNext w:val="0"/>
        <w:keepLines w:val="0"/>
        <w:pageBreakBefore w:val="0"/>
        <w:widowControl w:val="0"/>
        <w:kinsoku/>
        <w:wordWrap/>
        <w:overflowPunct/>
        <w:topLinePunct w:val="0"/>
        <w:autoSpaceDE/>
        <w:autoSpaceDN/>
        <w:bidi w:val="0"/>
        <w:adjustRightInd/>
        <w:spacing w:line="590" w:lineRule="exact"/>
        <w:ind w:right="0" w:rightChars="0" w:firstLine="640" w:firstLineChars="200"/>
        <w:textAlignment w:val="auto"/>
        <w:rPr>
          <w:rFonts w:eastAsia="仿宋_GB2312" w:cs="仿宋_GB2312"/>
          <w:sz w:val="32"/>
          <w:szCs w:val="32"/>
        </w:rPr>
      </w:pPr>
      <w:r>
        <w:rPr>
          <w:rFonts w:hint="eastAsia" w:eastAsia="仿宋_GB2312" w:cs="仿宋_GB2312"/>
          <w:color w:val="000000" w:themeColor="text1"/>
          <w:kern w:val="0"/>
          <w:sz w:val="32"/>
          <w:szCs w:val="32"/>
          <w14:textFill>
            <w14:solidFill>
              <w14:schemeClr w14:val="tx1"/>
            </w14:solidFill>
          </w14:textFill>
        </w:rPr>
        <w:t>（三）</w:t>
      </w:r>
      <w:r>
        <w:rPr>
          <w:rFonts w:hint="eastAsia" w:eastAsia="仿宋_GB2312" w:cs="仿宋_GB2312"/>
          <w:sz w:val="32"/>
          <w:szCs w:val="32"/>
        </w:rPr>
        <w:t>各级医疗机构要及时更新院内信息系统数据，与医保结算系统建立准确的编码映射关系，确保上传数据完整、及时、准确。同时，要做好价格公示等相关工作，自觉接受监督。</w:t>
      </w:r>
    </w:p>
    <w:bookmarkEnd w:id="4"/>
    <w:p w14:paraId="602207CA">
      <w:pPr>
        <w:keepNext w:val="0"/>
        <w:keepLines w:val="0"/>
        <w:pageBreakBefore w:val="0"/>
        <w:widowControl w:val="0"/>
        <w:kinsoku/>
        <w:wordWrap/>
        <w:overflowPunct/>
        <w:topLinePunct w:val="0"/>
        <w:autoSpaceDE/>
        <w:autoSpaceDN/>
        <w:bidi w:val="0"/>
        <w:adjustRightInd/>
        <w:spacing w:line="590" w:lineRule="exact"/>
        <w:ind w:right="0" w:rightChars="0" w:firstLine="640" w:firstLineChars="200"/>
        <w:textAlignment w:val="auto"/>
        <w:rPr>
          <w:rFonts w:eastAsia="仿宋_GB2312" w:cs="仿宋_GB2312"/>
          <w:sz w:val="32"/>
          <w:szCs w:val="32"/>
        </w:rPr>
      </w:pPr>
      <w:r>
        <w:rPr>
          <w:rFonts w:eastAsia="仿宋_GB2312" w:cs="仿宋_GB2312"/>
          <w:sz w:val="32"/>
          <w:szCs w:val="32"/>
        </w:rPr>
        <w:t>本通知自2025年</w:t>
      </w:r>
      <w:r>
        <w:rPr>
          <w:rFonts w:hint="eastAsia" w:eastAsia="仿宋_GB2312" w:cs="仿宋_GB2312"/>
          <w:sz w:val="32"/>
          <w:szCs w:val="32"/>
        </w:rPr>
        <w:t>7</w:t>
      </w:r>
      <w:r>
        <w:rPr>
          <w:rFonts w:eastAsia="仿宋_GB2312" w:cs="仿宋_GB2312"/>
          <w:sz w:val="32"/>
          <w:szCs w:val="32"/>
        </w:rPr>
        <w:t>月</w:t>
      </w:r>
      <w:r>
        <w:rPr>
          <w:rFonts w:hint="eastAsia" w:eastAsia="仿宋_GB2312" w:cs="仿宋_GB2312"/>
          <w:sz w:val="32"/>
          <w:szCs w:val="32"/>
        </w:rPr>
        <w:t>15</w:t>
      </w:r>
      <w:r>
        <w:rPr>
          <w:rFonts w:eastAsia="仿宋_GB2312" w:cs="仿宋_GB2312"/>
          <w:sz w:val="32"/>
          <w:szCs w:val="32"/>
        </w:rPr>
        <w:t>日起执行。</w:t>
      </w:r>
    </w:p>
    <w:p w14:paraId="780B4C47">
      <w:pPr>
        <w:pStyle w:val="2"/>
        <w:keepNext w:val="0"/>
        <w:keepLines w:val="0"/>
        <w:pageBreakBefore w:val="0"/>
        <w:widowControl w:val="0"/>
        <w:kinsoku/>
        <w:wordWrap/>
        <w:overflowPunct/>
        <w:topLinePunct w:val="0"/>
        <w:autoSpaceDE/>
        <w:autoSpaceDN/>
        <w:bidi w:val="0"/>
        <w:adjustRightInd/>
        <w:spacing w:line="590" w:lineRule="exact"/>
        <w:ind w:right="0" w:rightChars="0"/>
        <w:textAlignment w:val="auto"/>
      </w:pPr>
    </w:p>
    <w:bookmarkEnd w:id="3"/>
    <w:p w14:paraId="300E6529">
      <w:pPr>
        <w:pStyle w:val="2"/>
        <w:keepNext w:val="0"/>
        <w:keepLines w:val="0"/>
        <w:pageBreakBefore w:val="0"/>
        <w:widowControl w:val="0"/>
        <w:kinsoku/>
        <w:wordWrap/>
        <w:overflowPunct/>
        <w:topLinePunct w:val="0"/>
        <w:autoSpaceDE/>
        <w:autoSpaceDN/>
        <w:bidi w:val="0"/>
        <w:adjustRightInd/>
        <w:spacing w:line="590" w:lineRule="exact"/>
        <w:ind w:right="0" w:rightChars="0" w:firstLine="640" w:firstLineChars="200"/>
        <w:textAlignment w:val="auto"/>
        <w:rPr>
          <w:rFonts w:ascii="Times New Roman"/>
          <w:color w:val="000000" w:themeColor="text1"/>
          <w:sz w:val="32"/>
          <w:szCs w:val="32"/>
          <w:shd w:val="clear" w:color="auto" w:fill="FFFFFF"/>
          <w14:textFill>
            <w14:solidFill>
              <w14:schemeClr w14:val="tx1"/>
            </w14:solidFill>
          </w14:textFill>
        </w:rPr>
      </w:pPr>
      <w:bookmarkStart w:id="5" w:name="OLE_LINK6"/>
      <w:r>
        <w:rPr>
          <w:rFonts w:hint="eastAsia" w:ascii="Times New Roman"/>
          <w:color w:val="000000" w:themeColor="text1"/>
          <w:kern w:val="0"/>
          <w:sz w:val="32"/>
          <w:szCs w:val="32"/>
          <w14:textFill>
            <w14:solidFill>
              <w14:schemeClr w14:val="tx1"/>
            </w14:solidFill>
          </w14:textFill>
        </w:rPr>
        <w:t>附件：1.</w:t>
      </w:r>
      <w:r>
        <w:rPr>
          <w:rFonts w:hint="eastAsia" w:ascii="Times New Roman"/>
          <w:color w:val="000000" w:themeColor="text1"/>
          <w:sz w:val="32"/>
          <w:szCs w:val="32"/>
          <w:shd w:val="clear" w:color="auto" w:fill="FFFFFF"/>
          <w:lang w:eastAsia="zh-CN"/>
          <w14:textFill>
            <w14:solidFill>
              <w14:schemeClr w14:val="tx1"/>
            </w14:solidFill>
          </w14:textFill>
        </w:rPr>
        <w:t>淄博市部分</w:t>
      </w:r>
      <w:r>
        <w:rPr>
          <w:rFonts w:hint="eastAsia" w:ascii="Times New Roman"/>
          <w:color w:val="000000" w:themeColor="text1"/>
          <w:sz w:val="32"/>
          <w:szCs w:val="32"/>
          <w:shd w:val="clear" w:color="auto" w:fill="FFFFFF"/>
          <w14:textFill>
            <w14:solidFill>
              <w14:schemeClr w14:val="tx1"/>
            </w14:solidFill>
          </w14:textFill>
        </w:rPr>
        <w:t>医疗服务价格项目表</w:t>
      </w:r>
    </w:p>
    <w:p w14:paraId="5BB86111">
      <w:pPr>
        <w:keepNext w:val="0"/>
        <w:keepLines w:val="0"/>
        <w:pageBreakBefore w:val="0"/>
        <w:widowControl w:val="0"/>
        <w:kinsoku/>
        <w:wordWrap/>
        <w:overflowPunct/>
        <w:topLinePunct w:val="0"/>
        <w:autoSpaceDE/>
        <w:autoSpaceDN/>
        <w:bidi w:val="0"/>
        <w:adjustRightInd/>
        <w:spacing w:line="590" w:lineRule="exact"/>
        <w:ind w:right="0" w:rightChars="0" w:firstLine="640" w:firstLineChars="200"/>
        <w:textAlignment w:val="auto"/>
        <w:rPr>
          <w:rFonts w:eastAsia="仿宋_GB2312" w:cs="仿宋_GB2312"/>
          <w:color w:val="000000" w:themeColor="text1"/>
          <w:kern w:val="0"/>
          <w:sz w:val="32"/>
          <w:szCs w:val="32"/>
          <w14:textFill>
            <w14:solidFill>
              <w14:schemeClr w14:val="tx1"/>
            </w14:solidFill>
          </w14:textFill>
        </w:rPr>
      </w:pPr>
      <w:r>
        <w:rPr>
          <w:rFonts w:hint="eastAsia" w:cs="仿宋_GB2312"/>
          <w:color w:val="000000" w:themeColor="text1"/>
          <w:kern w:val="0"/>
          <w:sz w:val="32"/>
          <w:szCs w:val="32"/>
          <w14:textFill>
            <w14:solidFill>
              <w14:schemeClr w14:val="tx1"/>
            </w14:solidFill>
          </w14:textFill>
        </w:rPr>
        <w:t>　　　</w:t>
      </w:r>
      <w:r>
        <w:rPr>
          <w:rFonts w:hint="eastAsia" w:eastAsia="仿宋_GB2312" w:cs="仿宋_GB2312"/>
          <w:color w:val="000000" w:themeColor="text1"/>
          <w:kern w:val="0"/>
          <w:sz w:val="32"/>
          <w:szCs w:val="32"/>
          <w14:textFill>
            <w14:solidFill>
              <w14:schemeClr w14:val="tx1"/>
            </w14:solidFill>
          </w14:textFill>
        </w:rPr>
        <w:t>2.</w:t>
      </w:r>
      <w:r>
        <w:rPr>
          <w:rFonts w:hint="eastAsia" w:eastAsia="仿宋_GB2312" w:cs="仿宋_GB2312"/>
          <w:color w:val="000000" w:themeColor="text1"/>
          <w:kern w:val="0"/>
          <w:sz w:val="32"/>
          <w:szCs w:val="32"/>
          <w:lang w:eastAsia="zh-CN"/>
          <w14:textFill>
            <w14:solidFill>
              <w14:schemeClr w14:val="tx1"/>
            </w14:solidFill>
          </w14:textFill>
        </w:rPr>
        <w:t>淄博市</w:t>
      </w:r>
      <w:r>
        <w:rPr>
          <w:rFonts w:hint="eastAsia" w:eastAsia="仿宋_GB2312" w:cs="仿宋_GB2312"/>
          <w:color w:val="000000" w:themeColor="text1"/>
          <w:kern w:val="0"/>
          <w:sz w:val="32"/>
          <w:szCs w:val="32"/>
          <w14:textFill>
            <w14:solidFill>
              <w14:schemeClr w14:val="tx1"/>
            </w14:solidFill>
          </w14:textFill>
        </w:rPr>
        <w:t>废止透析类医疗服务价格项目表</w:t>
      </w:r>
    </w:p>
    <w:p w14:paraId="25A5253D">
      <w:pPr>
        <w:keepNext w:val="0"/>
        <w:keepLines w:val="0"/>
        <w:pageBreakBefore w:val="0"/>
        <w:widowControl w:val="0"/>
        <w:kinsoku/>
        <w:wordWrap/>
        <w:overflowPunct/>
        <w:topLinePunct w:val="0"/>
        <w:autoSpaceDE/>
        <w:autoSpaceDN/>
        <w:bidi w:val="0"/>
        <w:adjustRightInd/>
        <w:spacing w:line="590" w:lineRule="exact"/>
        <w:ind w:right="0" w:rightChars="0" w:firstLine="640" w:firstLineChars="200"/>
        <w:textAlignment w:val="auto"/>
        <w:rPr>
          <w:rFonts w:hint="eastAsia" w:eastAsia="仿宋_GB2312" w:cs="仿宋_GB2312"/>
          <w:color w:val="000000" w:themeColor="text1"/>
          <w:kern w:val="0"/>
          <w:sz w:val="32"/>
          <w:szCs w:val="32"/>
          <w14:textFill>
            <w14:solidFill>
              <w14:schemeClr w14:val="tx1"/>
            </w14:solidFill>
          </w14:textFill>
        </w:rPr>
      </w:pPr>
      <w:r>
        <w:rPr>
          <w:rFonts w:hint="eastAsia" w:cs="仿宋_GB2312"/>
          <w:color w:val="000000" w:themeColor="text1"/>
          <w:kern w:val="0"/>
          <w:sz w:val="32"/>
          <w:szCs w:val="32"/>
          <w14:textFill>
            <w14:solidFill>
              <w14:schemeClr w14:val="tx1"/>
            </w14:solidFill>
          </w14:textFill>
        </w:rPr>
        <w:t>　　　</w:t>
      </w:r>
      <w:r>
        <w:rPr>
          <w:rFonts w:hint="eastAsia" w:eastAsia="仿宋_GB2312" w:cs="仿宋_GB2312"/>
          <w:color w:val="000000" w:themeColor="text1"/>
          <w:kern w:val="0"/>
          <w:sz w:val="32"/>
          <w:szCs w:val="32"/>
          <w14:textFill>
            <w14:solidFill>
              <w14:schemeClr w14:val="tx1"/>
            </w14:solidFill>
          </w14:textFill>
        </w:rPr>
        <w:t>3.</w:t>
      </w:r>
      <w:r>
        <w:rPr>
          <w:rFonts w:hint="eastAsia" w:eastAsia="仿宋_GB2312" w:cs="仿宋_GB2312"/>
          <w:color w:val="000000" w:themeColor="text1"/>
          <w:kern w:val="0"/>
          <w:sz w:val="32"/>
          <w:szCs w:val="32"/>
          <w:lang w:eastAsia="zh-CN"/>
          <w14:textFill>
            <w14:solidFill>
              <w14:schemeClr w14:val="tx1"/>
            </w14:solidFill>
          </w14:textFill>
        </w:rPr>
        <w:t>淄博市</w:t>
      </w:r>
      <w:r>
        <w:rPr>
          <w:rFonts w:hint="eastAsia" w:eastAsia="仿宋_GB2312" w:cs="仿宋_GB2312"/>
          <w:color w:val="000000" w:themeColor="text1"/>
          <w:kern w:val="0"/>
          <w:sz w:val="32"/>
          <w:szCs w:val="32"/>
          <w14:textFill>
            <w14:solidFill>
              <w14:schemeClr w14:val="tx1"/>
            </w14:solidFill>
          </w14:textFill>
        </w:rPr>
        <w:t>透析类医疗服务价格项目映射关系表</w:t>
      </w:r>
      <w:bookmarkEnd w:id="5"/>
    </w:p>
    <w:p w14:paraId="39B625BA">
      <w:pPr>
        <w:keepNext w:val="0"/>
        <w:keepLines w:val="0"/>
        <w:pageBreakBefore w:val="0"/>
        <w:widowControl w:val="0"/>
        <w:kinsoku/>
        <w:wordWrap/>
        <w:overflowPunct/>
        <w:topLinePunct w:val="0"/>
        <w:autoSpaceDE/>
        <w:autoSpaceDN/>
        <w:bidi w:val="0"/>
        <w:adjustRightInd/>
        <w:spacing w:line="590" w:lineRule="exact"/>
        <w:ind w:right="0" w:rightChars="0"/>
        <w:textAlignment w:val="auto"/>
        <w:rPr>
          <w:rFonts w:hint="eastAsia" w:eastAsia="仿宋_GB2312" w:cs="仿宋_GB2312"/>
          <w:color w:val="000000" w:themeColor="text1"/>
          <w:kern w:val="0"/>
          <w:sz w:val="32"/>
          <w:szCs w:val="32"/>
          <w14:textFill>
            <w14:solidFill>
              <w14:schemeClr w14:val="tx1"/>
            </w14:solidFill>
          </w14:textFill>
        </w:rPr>
      </w:pPr>
    </w:p>
    <w:p w14:paraId="27E0E39E">
      <w:pPr>
        <w:keepNext w:val="0"/>
        <w:keepLines w:val="0"/>
        <w:pageBreakBefore w:val="0"/>
        <w:widowControl w:val="0"/>
        <w:kinsoku/>
        <w:wordWrap/>
        <w:overflowPunct/>
        <w:topLinePunct w:val="0"/>
        <w:autoSpaceDE/>
        <w:autoSpaceDN/>
        <w:bidi w:val="0"/>
        <w:adjustRightInd/>
        <w:spacing w:line="590" w:lineRule="exact"/>
        <w:ind w:right="0" w:rightChars="0"/>
        <w:textAlignment w:val="auto"/>
        <w:rPr>
          <w:rFonts w:eastAsia="仿宋_GB2312" w:cs="仿宋_GB2312"/>
          <w:color w:val="000000" w:themeColor="text1"/>
          <w:spacing w:val="6"/>
          <w:sz w:val="32"/>
          <w:szCs w:val="32"/>
          <w:shd w:val="clear" w:color="auto" w:fill="FFFFFF"/>
          <w14:textFill>
            <w14:solidFill>
              <w14:schemeClr w14:val="tx1"/>
            </w14:solidFill>
          </w14:textFill>
        </w:rPr>
      </w:pPr>
    </w:p>
    <w:p w14:paraId="77BBC231">
      <w:pPr>
        <w:keepNext w:val="0"/>
        <w:keepLines w:val="0"/>
        <w:pageBreakBefore w:val="0"/>
        <w:widowControl w:val="0"/>
        <w:kinsoku/>
        <w:wordWrap/>
        <w:overflowPunct/>
        <w:topLinePunct w:val="0"/>
        <w:autoSpaceDE/>
        <w:autoSpaceDN/>
        <w:bidi w:val="0"/>
        <w:adjustRightInd/>
        <w:snapToGrid/>
        <w:spacing w:line="590" w:lineRule="exact"/>
        <w:ind w:right="0" w:rightChars="0" w:firstLine="5024" w:firstLineChars="1570"/>
        <w:jc w:val="both"/>
        <w:textAlignment w:val="auto"/>
        <w:rPr>
          <w:rFonts w:eastAsia="仿宋_GB2312"/>
          <w:color w:val="000000" w:themeColor="text1"/>
          <w:sz w:val="32"/>
          <w:szCs w:val="32"/>
          <w:shd w:val="clear" w:color="auto" w:fill="FFFFFF"/>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淄博市</w:t>
      </w:r>
      <w:r>
        <w:rPr>
          <w:rFonts w:eastAsia="仿宋_GB2312"/>
          <w:color w:val="000000" w:themeColor="text1"/>
          <w:sz w:val="32"/>
          <w:szCs w:val="32"/>
          <w:shd w:val="clear" w:color="auto" w:fill="FFFFFF"/>
          <w14:textFill>
            <w14:solidFill>
              <w14:schemeClr w14:val="tx1"/>
            </w14:solidFill>
          </w14:textFill>
        </w:rPr>
        <w:t>医疗保障局</w:t>
      </w:r>
    </w:p>
    <w:p w14:paraId="4ACE9721">
      <w:pPr>
        <w:pStyle w:val="2"/>
        <w:keepNext w:val="0"/>
        <w:keepLines w:val="0"/>
        <w:pageBreakBefore w:val="0"/>
        <w:widowControl w:val="0"/>
        <w:kinsoku/>
        <w:wordWrap/>
        <w:overflowPunct/>
        <w:topLinePunct w:val="0"/>
        <w:autoSpaceDE/>
        <w:autoSpaceDN/>
        <w:bidi w:val="0"/>
        <w:adjustRightInd/>
        <w:snapToGrid w:val="0"/>
        <w:spacing w:line="590" w:lineRule="exact"/>
        <w:ind w:right="840" w:rightChars="400" w:firstLine="2560" w:firstLineChars="800"/>
        <w:jc w:val="center"/>
        <w:textAlignment w:val="auto"/>
      </w:pPr>
      <w:r>
        <w:rPr>
          <w:rFonts w:hint="eastAsia" w:ascii="Times New Roman" w:cs="Times New Roman"/>
          <w:sz w:val="32"/>
          <w:szCs w:val="32"/>
          <w:lang w:val="en-US" w:eastAsia="zh-CN"/>
        </w:rPr>
        <w:t xml:space="preserve">             </w:t>
      </w:r>
      <w:r>
        <w:rPr>
          <w:rFonts w:ascii="Times New Roman" w:cs="Times New Roman"/>
          <w:sz w:val="32"/>
          <w:szCs w:val="32"/>
        </w:rPr>
        <w:t>2025年</w:t>
      </w:r>
      <w:r>
        <w:rPr>
          <w:rFonts w:hint="eastAsia" w:ascii="Times New Roman" w:cs="Times New Roman"/>
          <w:sz w:val="32"/>
          <w:szCs w:val="32"/>
          <w:lang w:val="en-US" w:eastAsia="zh-CN"/>
        </w:rPr>
        <w:t xml:space="preserve"> </w:t>
      </w:r>
      <w:r>
        <w:rPr>
          <w:rFonts w:ascii="Times New Roman" w:cs="Times New Roman"/>
          <w:sz w:val="32"/>
          <w:szCs w:val="32"/>
        </w:rPr>
        <w:t>月</w:t>
      </w:r>
      <w:r>
        <w:rPr>
          <w:rFonts w:hint="eastAsia" w:ascii="Times New Roman" w:cs="Times New Roman"/>
          <w:sz w:val="32"/>
          <w:szCs w:val="32"/>
          <w:lang w:val="en-US" w:eastAsia="zh-CN"/>
        </w:rPr>
        <w:t xml:space="preserve">  </w:t>
      </w:r>
      <w:r>
        <w:rPr>
          <w:rFonts w:ascii="Times New Roman" w:cs="Times New Roman"/>
          <w:sz w:val="32"/>
          <w:szCs w:val="32"/>
        </w:rPr>
        <w:t>日</w:t>
      </w:r>
    </w:p>
    <w:p w14:paraId="1D8FD8C0">
      <w:pPr>
        <w:pStyle w:val="2"/>
        <w:ind w:left="0" w:leftChars="0" w:firstLine="640" w:firstLineChars="200"/>
        <w:rPr>
          <w:rFonts w:hint="eastAsia" w:eastAsia="仿宋_GB2312"/>
          <w:sz w:val="32"/>
          <w:szCs w:val="32"/>
          <w:lang w:eastAsia="zh-CN"/>
        </w:rPr>
        <w:sectPr>
          <w:footerReference r:id="rId3" w:type="default"/>
          <w:pgSz w:w="11906" w:h="16838"/>
          <w:pgMar w:top="2098" w:right="1474" w:bottom="1531" w:left="1587" w:header="851" w:footer="992" w:gutter="0"/>
          <w:pgNumType w:fmt="decimal"/>
          <w:cols w:space="720" w:num="1"/>
          <w:docGrid w:type="lines" w:linePitch="491" w:charSpace="0"/>
        </w:sectPr>
      </w:pPr>
      <w:r>
        <w:rPr>
          <w:rFonts w:hint="eastAsia"/>
          <w:sz w:val="32"/>
          <w:szCs w:val="32"/>
          <w:lang w:eastAsia="zh-CN"/>
        </w:rPr>
        <w:t>（</w:t>
      </w:r>
      <w:r>
        <w:rPr>
          <w:rFonts w:hint="eastAsia"/>
          <w:sz w:val="32"/>
          <w:szCs w:val="32"/>
          <w:lang w:val="en-US" w:eastAsia="zh-CN"/>
        </w:rPr>
        <w:t>此件主动公开）</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6"/>
        <w:gridCol w:w="1791"/>
        <w:gridCol w:w="1172"/>
        <w:gridCol w:w="2588"/>
        <w:gridCol w:w="3715"/>
        <w:gridCol w:w="426"/>
        <w:gridCol w:w="636"/>
        <w:gridCol w:w="636"/>
        <w:gridCol w:w="636"/>
        <w:gridCol w:w="3588"/>
      </w:tblGrid>
      <w:tr w14:paraId="30C2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5000" w:type="pct"/>
            <w:gridSpan w:val="10"/>
            <w:tcBorders>
              <w:top w:val="nil"/>
              <w:left w:val="nil"/>
              <w:bottom w:val="nil"/>
              <w:right w:val="nil"/>
            </w:tcBorders>
            <w:shd w:val="clear"/>
            <w:vAlign w:val="center"/>
          </w:tcPr>
          <w:p w14:paraId="2C180AFD">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default" w:ascii="黑体" w:hAnsi="宋体" w:eastAsia="黑体" w:cs="黑体"/>
                <w:i w:val="0"/>
                <w:iCs w:val="0"/>
                <w:color w:val="000000"/>
                <w:kern w:val="0"/>
                <w:sz w:val="32"/>
                <w:szCs w:val="32"/>
                <w:u w:val="none"/>
                <w:bdr w:val="none" w:color="auto" w:sz="0" w:space="0"/>
                <w:lang w:val="en-US" w:eastAsia="zh-CN" w:bidi="ar"/>
              </w:rPr>
              <w:t>附件1</w:t>
            </w:r>
          </w:p>
        </w:tc>
      </w:tr>
      <w:tr w14:paraId="741C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5000" w:type="pct"/>
            <w:gridSpan w:val="10"/>
            <w:tcBorders>
              <w:top w:val="nil"/>
              <w:left w:val="nil"/>
              <w:bottom w:val="nil"/>
              <w:right w:val="nil"/>
            </w:tcBorders>
            <w:shd w:val="clear"/>
            <w:vAlign w:val="center"/>
          </w:tcPr>
          <w:p w14:paraId="6F5AE752">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淄博市拟公布医疗服务价格项目表</w:t>
            </w:r>
          </w:p>
        </w:tc>
      </w:tr>
      <w:tr w14:paraId="1B9D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2EAFEA07">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序号</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0B0F651B">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项目编码</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6ECD8F8F">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项目名称</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2776659D">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服务产出</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7BC5B3E1">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价格构成</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0B85ACE9">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计价单位</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5A72A622">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三级价格</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55611D85">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二级价格</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2970D2CF">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一级价格</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21828BDE">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计价说明</w:t>
            </w:r>
          </w:p>
        </w:tc>
      </w:tr>
      <w:tr w14:paraId="0DA2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1ED71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26E19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013110000010000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1D3517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4CC601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通过弥散和对流原理清除血液中过多水分和有害物质。</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7EDA4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所定价格涵盖消毒、穿刺、安装设定、连接管路、监测、血液回输、加压止血、封管、处理用物等步骤所需的人力资源和基本物质资源消耗。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65C5B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51CD0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380</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146C9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380</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11D65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3C57BF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z w:val="21"/>
                <w:szCs w:val="21"/>
                <w:bdr w:val="none" w:color="auto" w:sz="0" w:space="0"/>
                <w:lang w:val="en-US" w:eastAsia="zh-CN" w:bidi="ar"/>
              </w:rPr>
              <w:t>本项目中的“监测”指：血温、血压、在线清除率、血容量监测，医院未完成全部四项监测事项的，需按项据实减收。</w:t>
            </w:r>
            <w:r>
              <w:rPr>
                <w:rStyle w:val="12"/>
                <w:sz w:val="21"/>
                <w:szCs w:val="21"/>
                <w:bdr w:val="none" w:color="auto" w:sz="0" w:space="0"/>
                <w:lang w:val="en-US" w:eastAsia="zh-CN" w:bidi="ar"/>
              </w:rPr>
              <w:br w:type="textWrapping"/>
            </w:r>
            <w:r>
              <w:rPr>
                <w:rStyle w:val="13"/>
                <w:sz w:val="21"/>
                <w:szCs w:val="21"/>
                <w:bdr w:val="none" w:color="auto" w:sz="0" w:space="0"/>
                <w:lang w:val="en-US" w:eastAsia="zh-CN" w:bidi="ar"/>
              </w:rPr>
              <w:t>未完成一项减收5元。</w:t>
            </w:r>
          </w:p>
        </w:tc>
      </w:tr>
      <w:tr w14:paraId="1E8A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3"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63604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69D6C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013110000020000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0BAD00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血液滤过费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0E8039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通过对流原理清除血液中过多水分和有害物质。</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13F99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所定价格涵盖消毒、穿刺、建立通路、抗凝处理、连接管路、补充置换液、清除毒素及水分、监测、封管、处理用物等步骤所需的人力资源和基本物质资源消耗。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44EC0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51529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390</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74D92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390</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355B2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732788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z w:val="21"/>
                <w:szCs w:val="21"/>
                <w:bdr w:val="none" w:color="auto" w:sz="0" w:space="0"/>
                <w:lang w:val="en-US" w:eastAsia="zh-CN" w:bidi="ar"/>
              </w:rPr>
              <w:t>本项目中的“监测”指：血温、血压、在线清除率、血容量监测，医院未完成全部四项监测事项的，需按项据实减收。</w:t>
            </w:r>
            <w:r>
              <w:rPr>
                <w:rStyle w:val="12"/>
                <w:sz w:val="21"/>
                <w:szCs w:val="21"/>
                <w:bdr w:val="none" w:color="auto" w:sz="0" w:space="0"/>
                <w:lang w:val="en-US" w:eastAsia="zh-CN" w:bidi="ar"/>
              </w:rPr>
              <w:br w:type="textWrapping"/>
            </w:r>
            <w:r>
              <w:rPr>
                <w:rStyle w:val="13"/>
                <w:sz w:val="21"/>
                <w:szCs w:val="21"/>
                <w:bdr w:val="none" w:color="auto" w:sz="0" w:space="0"/>
                <w:lang w:val="en-US" w:eastAsia="zh-CN" w:bidi="ar"/>
              </w:rPr>
              <w:t>未完成一项减收5元。</w:t>
            </w:r>
          </w:p>
        </w:tc>
      </w:tr>
      <w:tr w14:paraId="601BC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154A8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28740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013110000030000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0F213D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血液透析滤过费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6E29A5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通过同时进行血液透析和血液滤过清除血液中过多水分和有害物质。</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72AA42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所定价格涵盖消毒、穿刺、建立通路、连接管路、参数设置、清除毒素及水分滤过、监测、封管、处理用物等步骤所需的人力资源和基本物质资源消耗。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27F4A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77120A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590</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33D15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590</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0D4C6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590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350597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z w:val="21"/>
                <w:szCs w:val="21"/>
                <w:bdr w:val="none" w:color="auto" w:sz="0" w:space="0"/>
                <w:lang w:val="en-US" w:eastAsia="zh-CN" w:bidi="ar"/>
              </w:rPr>
              <w:t>本项目中的“监测”指：血温、血压、在线清除率、血容量监测，医院未完成全部四项监测事项的，需按项据实减收。</w:t>
            </w:r>
            <w:r>
              <w:rPr>
                <w:rStyle w:val="12"/>
                <w:sz w:val="21"/>
                <w:szCs w:val="21"/>
                <w:bdr w:val="none" w:color="auto" w:sz="0" w:space="0"/>
                <w:lang w:val="en-US" w:eastAsia="zh-CN" w:bidi="ar"/>
              </w:rPr>
              <w:br w:type="textWrapping"/>
            </w:r>
            <w:r>
              <w:rPr>
                <w:rStyle w:val="13"/>
                <w:sz w:val="21"/>
                <w:szCs w:val="21"/>
                <w:bdr w:val="none" w:color="auto" w:sz="0" w:space="0"/>
                <w:lang w:val="en-US" w:eastAsia="zh-CN" w:bidi="ar"/>
              </w:rPr>
              <w:t>未完成一项减收5元。</w:t>
            </w:r>
          </w:p>
        </w:tc>
      </w:tr>
      <w:tr w14:paraId="6152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7E1B5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26C9E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013110000040000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7D0605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血液灌流费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7BDED6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z w:val="21"/>
                <w:szCs w:val="21"/>
                <w:bdr w:val="none" w:color="auto" w:sz="0" w:space="0"/>
                <w:lang w:val="en-US" w:eastAsia="zh-CN" w:bidi="ar"/>
              </w:rPr>
              <w:t>通过吸附原理</w:t>
            </w:r>
            <w:r>
              <w:rPr>
                <w:rStyle w:val="14"/>
                <w:rFonts w:eastAsia="宋体"/>
                <w:sz w:val="21"/>
                <w:szCs w:val="21"/>
                <w:bdr w:val="none" w:color="auto" w:sz="0" w:space="0"/>
                <w:lang w:val="en-US" w:eastAsia="zh-CN" w:bidi="ar"/>
              </w:rPr>
              <w:t>‌</w:t>
            </w:r>
            <w:r>
              <w:rPr>
                <w:rStyle w:val="12"/>
                <w:sz w:val="21"/>
                <w:szCs w:val="21"/>
                <w:bdr w:val="none" w:color="auto" w:sz="0" w:space="0"/>
                <w:lang w:val="en-US" w:eastAsia="zh-CN" w:bidi="ar"/>
              </w:rPr>
              <w:t>直接结合血液中的中大分子及蛋白结合毒素。</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4EF02A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所定价格涵盖消毒、穿刺、建立通路、连接管路、参数设置、血液灌流、回输、封管、处理用物等步骤所需的人力资源和基本物质资源消耗。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2F1F4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006261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550</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018B3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550</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1A83F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550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6471512E">
            <w:pPr>
              <w:jc w:val="left"/>
              <w:rPr>
                <w:rFonts w:hint="eastAsia" w:ascii="宋体" w:hAnsi="宋体" w:eastAsia="宋体" w:cs="宋体"/>
                <w:i w:val="0"/>
                <w:iCs w:val="0"/>
                <w:color w:val="000000"/>
                <w:sz w:val="21"/>
                <w:szCs w:val="21"/>
                <w:u w:val="none"/>
              </w:rPr>
            </w:pPr>
          </w:p>
        </w:tc>
      </w:tr>
      <w:tr w14:paraId="227A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8"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37C87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734A0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013110000050000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56B636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血液透析灌流费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494A8E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通过同时进行血液透析和血液灌流清除血液中过多水分和有害物质。</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64088F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所定价格涵盖消毒、穿刺、建立通路、连接管路、参数设置、透析灌流、监测、封管、处理用物等步骤所需的人力资源和基本物质资源消耗。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4911B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5B9C5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800</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69780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800</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3480C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799832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z w:val="21"/>
                <w:szCs w:val="21"/>
                <w:bdr w:val="none" w:color="auto" w:sz="0" w:space="0"/>
                <w:lang w:val="en-US" w:eastAsia="zh-CN" w:bidi="ar"/>
              </w:rPr>
              <w:t>本项目中的“监测”指：血温、血压、在线清除率、血容量监测，医院未完成全部四项监测事项的，需按项据实减收。</w:t>
            </w:r>
            <w:r>
              <w:rPr>
                <w:rStyle w:val="12"/>
                <w:sz w:val="21"/>
                <w:szCs w:val="21"/>
                <w:bdr w:val="none" w:color="auto" w:sz="0" w:space="0"/>
                <w:lang w:val="en-US" w:eastAsia="zh-CN" w:bidi="ar"/>
              </w:rPr>
              <w:br w:type="textWrapping"/>
            </w:r>
            <w:r>
              <w:rPr>
                <w:rStyle w:val="13"/>
                <w:sz w:val="21"/>
                <w:szCs w:val="21"/>
                <w:bdr w:val="none" w:color="auto" w:sz="0" w:space="0"/>
                <w:lang w:val="en-US" w:eastAsia="zh-CN" w:bidi="ar"/>
              </w:rPr>
              <w:t>未完成一项减收5元。</w:t>
            </w:r>
          </w:p>
        </w:tc>
      </w:tr>
      <w:tr w14:paraId="0803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1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5263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4A0EF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013110000060000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60B053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血浆置换费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3A2ED5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分离血浆、用置换液置换含有有害物质的血浆。</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2248D0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所定价格涵盖消毒、穿刺、连接管路、血浆分离置换、回输、去除装置、处理用物等步骤所需的人力资源和基本物质资源消耗。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7DC95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20314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1400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05923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1400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7088D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1400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62D7D514">
            <w:pPr>
              <w:jc w:val="left"/>
              <w:rPr>
                <w:rFonts w:hint="eastAsia" w:ascii="宋体" w:hAnsi="宋体" w:eastAsia="宋体" w:cs="宋体"/>
                <w:i w:val="0"/>
                <w:iCs w:val="0"/>
                <w:color w:val="000000"/>
                <w:sz w:val="21"/>
                <w:szCs w:val="21"/>
                <w:u w:val="none"/>
              </w:rPr>
            </w:pPr>
          </w:p>
        </w:tc>
      </w:tr>
      <w:tr w14:paraId="02D3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1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06F8D6C">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46721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013110000060001</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5BF6F7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血浆置换费-双重血浆置换（加收）</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6726B3CF">
            <w:pPr>
              <w:jc w:val="left"/>
              <w:rPr>
                <w:rFonts w:hint="eastAsia" w:ascii="宋体" w:hAnsi="宋体" w:eastAsia="宋体" w:cs="宋体"/>
                <w:i w:val="0"/>
                <w:iCs w:val="0"/>
                <w:color w:val="000000"/>
                <w:sz w:val="21"/>
                <w:szCs w:val="21"/>
                <w:u w:val="none"/>
              </w:rPr>
            </w:pP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12C982F2">
            <w:pPr>
              <w:jc w:val="left"/>
              <w:rPr>
                <w:rFonts w:hint="eastAsia" w:ascii="宋体" w:hAnsi="宋体" w:eastAsia="宋体" w:cs="宋体"/>
                <w:i w:val="0"/>
                <w:iCs w:val="0"/>
                <w:color w:val="000000"/>
                <w:sz w:val="21"/>
                <w:szCs w:val="21"/>
                <w:u w:val="none"/>
              </w:rPr>
            </w:pP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041D9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1CCE1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3E607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38A66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7DF5A717">
            <w:pPr>
              <w:jc w:val="left"/>
              <w:rPr>
                <w:rFonts w:hint="eastAsia" w:ascii="宋体" w:hAnsi="宋体" w:eastAsia="宋体" w:cs="宋体"/>
                <w:i w:val="0"/>
                <w:iCs w:val="0"/>
                <w:color w:val="000000"/>
                <w:sz w:val="21"/>
                <w:szCs w:val="21"/>
                <w:u w:val="none"/>
              </w:rPr>
            </w:pPr>
          </w:p>
        </w:tc>
      </w:tr>
      <w:tr w14:paraId="0210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13D5B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2B917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013110000070000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51C043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血浆吸附费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36E4CA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分离血浆，利用吸附原理清除血浆中特定有害物质。</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3C1B2B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所定价格涵盖消毒、穿刺、连接管路、分离血浆、吸附清除致病物质、血细胞混合、回输、去除装置、处理用物等步骤所需的人力资源和基本物质资源消耗。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20643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71FCB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47D89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731D7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78828A73">
            <w:pPr>
              <w:jc w:val="left"/>
              <w:rPr>
                <w:rFonts w:hint="eastAsia" w:ascii="宋体" w:hAnsi="宋体" w:eastAsia="宋体" w:cs="宋体"/>
                <w:i w:val="0"/>
                <w:iCs w:val="0"/>
                <w:color w:val="000000"/>
                <w:sz w:val="21"/>
                <w:szCs w:val="21"/>
                <w:u w:val="none"/>
              </w:rPr>
            </w:pPr>
          </w:p>
        </w:tc>
      </w:tr>
      <w:tr w14:paraId="51E8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1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D20B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0F92D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013110000080000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415AD9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连续性肾脏替代治疗费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093CFF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通过血液净化实现连续肾脏替代治疗和多脏器功能衰竭的生命支持治疗。</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3AC009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所定价格涵盖消毒、穿刺、连接管路、上机、血液净化、体外抗凝、回输、去除装置、处理用物等步骤所需的人力资源和基本物质资源消耗。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0F000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小时</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3807C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115</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6C554A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115</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11888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115</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4EC501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按药品管理的血液置换液，可在实施连续性肾脏替代治疗项目时另行收费。</w:t>
            </w:r>
          </w:p>
        </w:tc>
      </w:tr>
      <w:tr w14:paraId="23DF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1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C7B19C">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3953D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013110000080001</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4EDABE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连续性肾脏替代治疗费-连续性血浆吸附滤过治疗（加收）</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2C5493F2">
            <w:pPr>
              <w:jc w:val="left"/>
              <w:rPr>
                <w:rFonts w:hint="eastAsia" w:ascii="宋体" w:hAnsi="宋体" w:eastAsia="宋体" w:cs="宋体"/>
                <w:i w:val="0"/>
                <w:iCs w:val="0"/>
                <w:color w:val="000000"/>
                <w:sz w:val="21"/>
                <w:szCs w:val="21"/>
                <w:u w:val="none"/>
              </w:rPr>
            </w:pP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51E2544B">
            <w:pPr>
              <w:jc w:val="left"/>
              <w:rPr>
                <w:rFonts w:hint="eastAsia" w:ascii="宋体" w:hAnsi="宋体" w:eastAsia="宋体" w:cs="宋体"/>
                <w:i w:val="0"/>
                <w:iCs w:val="0"/>
                <w:color w:val="000000"/>
                <w:sz w:val="21"/>
                <w:szCs w:val="21"/>
                <w:u w:val="none"/>
              </w:rPr>
            </w:pP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50912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小时</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4BD36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47E7C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62977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35</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139F5BF5">
            <w:pPr>
              <w:jc w:val="left"/>
              <w:rPr>
                <w:rFonts w:hint="eastAsia" w:ascii="宋体" w:hAnsi="宋体" w:eastAsia="宋体" w:cs="宋体"/>
                <w:i w:val="0"/>
                <w:iCs w:val="0"/>
                <w:color w:val="000000"/>
                <w:sz w:val="21"/>
                <w:szCs w:val="21"/>
                <w:u w:val="none"/>
              </w:rPr>
            </w:pPr>
          </w:p>
        </w:tc>
      </w:tr>
      <w:tr w14:paraId="7C643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23C48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6549E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013110000090000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20F46D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腹膜透析费（人工）</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073E90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通过人工进行肾脏替代治疗，清除毒素和/或水分。</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7F8F34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所定价格涵盖操作前准备、透析管连接、注入透析液、引流液收集、记录等步骤所需的人力资源和基本物质资源消耗。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0092D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1ED05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6C897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202D3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2030EB3B">
            <w:pPr>
              <w:jc w:val="left"/>
              <w:rPr>
                <w:rFonts w:hint="eastAsia" w:ascii="宋体" w:hAnsi="宋体" w:eastAsia="宋体" w:cs="宋体"/>
                <w:i w:val="0"/>
                <w:iCs w:val="0"/>
                <w:color w:val="000000"/>
                <w:sz w:val="21"/>
                <w:szCs w:val="21"/>
                <w:u w:val="none"/>
              </w:rPr>
            </w:pPr>
          </w:p>
        </w:tc>
      </w:tr>
      <w:tr w14:paraId="5E4A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137FD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39835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013110000100000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265998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腹膜透析费（自动）</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1E2A2E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通过设备进行肾脏替代治疗，清除毒素和/或水分。</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8F134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所定价格涵盖设备准备、透析管连接、设备运行、引流液收集、记录等步骤所需的人力资源和基本物质资源消耗。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653E2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小时</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5D504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1C697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133B4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678F38CF">
            <w:pPr>
              <w:jc w:val="left"/>
              <w:rPr>
                <w:rFonts w:hint="eastAsia" w:ascii="宋体" w:hAnsi="宋体" w:eastAsia="宋体" w:cs="宋体"/>
                <w:i w:val="0"/>
                <w:iCs w:val="0"/>
                <w:color w:val="000000"/>
                <w:sz w:val="21"/>
                <w:szCs w:val="21"/>
                <w:u w:val="none"/>
              </w:rPr>
            </w:pPr>
          </w:p>
        </w:tc>
      </w:tr>
      <w:tr w14:paraId="2AF0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061DF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58238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013110000110000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6C699F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腹膜透析操作训练费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4AA1BE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由医疗机构提供腹膜透析治疗的相关操作训练和指导，使患者具备自我操作腹膜透析和疾病自我管理的能力。</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26F683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所定价格涵盖医务人员对患者及照顾者进行培训，使其掌握家庭腹膜透析技能所需的人力资源和基本物质资源消耗。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476235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小时</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22438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56CD4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4CE09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701D37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z w:val="21"/>
                <w:szCs w:val="21"/>
                <w:bdr w:val="none" w:color="auto" w:sz="0" w:space="0"/>
                <w:lang w:val="en-US" w:eastAsia="zh-CN" w:bidi="ar"/>
              </w:rPr>
              <w:t>地方医保部门可根据平均指导时间设置费用封顶线。</w:t>
            </w:r>
            <w:r>
              <w:rPr>
                <w:rStyle w:val="12"/>
                <w:sz w:val="21"/>
                <w:szCs w:val="21"/>
                <w:bdr w:val="none" w:color="auto" w:sz="0" w:space="0"/>
                <w:lang w:val="en-US" w:eastAsia="zh-CN" w:bidi="ar"/>
              </w:rPr>
              <w:br w:type="textWrapping"/>
            </w:r>
            <w:r>
              <w:rPr>
                <w:rStyle w:val="13"/>
                <w:sz w:val="21"/>
                <w:szCs w:val="21"/>
                <w:bdr w:val="none" w:color="auto" w:sz="0" w:space="0"/>
                <w:lang w:val="en-US" w:eastAsia="zh-CN" w:bidi="ar"/>
              </w:rPr>
              <w:t>封顶4小时。</w:t>
            </w:r>
          </w:p>
        </w:tc>
      </w:tr>
      <w:tr w14:paraId="6C2D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17316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23C0D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013110000120000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03A5FE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腹膜透析延伸服务费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73C599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通过各种方式向在院外进行腹膜透析治疗的患者提供沟通、评估及指导等医学服务。</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6E1F6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所定价格涵盖医务人员对患者进行沟通、评估及指导等所需的人力资源和基本物质资源消耗。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1A2E9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月</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44732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05824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16430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0ABFEA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医疗机构收取该项费用应以每周最少完成一次延伸服务为前提。</w:t>
            </w:r>
          </w:p>
        </w:tc>
      </w:tr>
      <w:tr w14:paraId="39FB3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00DFC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662FC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013110000130000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628F4F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透析管路处理费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5C0D0A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溶解透析管路内栓塞物，恢复透析管路通畅。</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60312B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所定价格涵盖消毒、反复溶栓药物注射、留置、抽取、封管、处理用物等步骤所需的人力资源和基本物质资源消耗。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5E06F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5D96E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35DA4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1EE13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2DFC6351">
            <w:pPr>
              <w:jc w:val="left"/>
              <w:rPr>
                <w:rFonts w:hint="eastAsia" w:ascii="宋体" w:hAnsi="宋体" w:eastAsia="宋体" w:cs="宋体"/>
                <w:i w:val="0"/>
                <w:iCs w:val="0"/>
                <w:color w:val="000000"/>
                <w:sz w:val="21"/>
                <w:szCs w:val="21"/>
                <w:u w:val="none"/>
              </w:rPr>
            </w:pPr>
          </w:p>
        </w:tc>
      </w:tr>
      <w:tr w14:paraId="4F5A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3C91B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3120B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013110000140000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742139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腹膜透析外管更换费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57E3A9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通过各种方式更换腹膜透析外接短管。</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BA347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所定价格涵盖消毒、更换管路、封管、处理用物等步骤所需的人力资源和基本物质资源消耗。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0B124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442DD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74F9C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5A098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3C546EAA">
            <w:pPr>
              <w:jc w:val="left"/>
              <w:rPr>
                <w:rFonts w:hint="eastAsia" w:ascii="宋体" w:hAnsi="宋体" w:eastAsia="宋体" w:cs="宋体"/>
                <w:i w:val="0"/>
                <w:iCs w:val="0"/>
                <w:color w:val="000000"/>
                <w:sz w:val="21"/>
                <w:szCs w:val="21"/>
                <w:u w:val="none"/>
              </w:rPr>
            </w:pPr>
          </w:p>
        </w:tc>
      </w:tr>
      <w:tr w14:paraId="4674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3D1E6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2D15F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013110000150000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7BD42D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腹膜平衡试验费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5C157D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对腹膜功能进行检测，调整腹膜透析方案。</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1A0B29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所定价格涵盖腹透换液、留取标本、测量、计算、出具方案、处理用物等步骤所需的人力资源和基本物质资源消耗。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73644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39D4E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47FAF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67558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02A7B0B2">
            <w:pPr>
              <w:jc w:val="left"/>
              <w:rPr>
                <w:rFonts w:hint="eastAsia" w:ascii="宋体" w:hAnsi="宋体" w:eastAsia="宋体" w:cs="宋体"/>
                <w:i w:val="0"/>
                <w:iCs w:val="0"/>
                <w:color w:val="000000"/>
                <w:sz w:val="21"/>
                <w:szCs w:val="21"/>
                <w:u w:val="none"/>
              </w:rPr>
            </w:pPr>
          </w:p>
        </w:tc>
      </w:tr>
      <w:tr w14:paraId="79AD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1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7679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7B024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013311000010000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7E39B7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腹膜透析置管费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0D70D8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通过各种方式放置腹膜透析导管。</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41C4EE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所定价格涵盖消毒、切开、穿刺或分离、置管、试水通畅、缝合、处理用物等步骤所需的人力资源和基本物质资源消耗。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60751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759AA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w:t>
            </w:r>
          </w:p>
        </w:tc>
        <w:tc>
          <w:tcPr>
            <w:tcW w:w="151" w:type="pct"/>
            <w:tcBorders>
              <w:top w:val="single" w:color="000000" w:sz="4" w:space="0"/>
              <w:left w:val="single" w:color="000000" w:sz="4" w:space="0"/>
              <w:bottom w:val="single" w:color="000000" w:sz="4" w:space="0"/>
              <w:right w:val="single" w:color="000000" w:sz="4" w:space="0"/>
            </w:tcBorders>
            <w:shd w:val="clear"/>
            <w:vAlign w:val="center"/>
          </w:tcPr>
          <w:p w14:paraId="62E104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w:t>
            </w:r>
          </w:p>
        </w:tc>
        <w:tc>
          <w:tcPr>
            <w:tcW w:w="152" w:type="pct"/>
            <w:tcBorders>
              <w:top w:val="single" w:color="000000" w:sz="4" w:space="0"/>
              <w:left w:val="single" w:color="000000" w:sz="4" w:space="0"/>
              <w:bottom w:val="single" w:color="000000" w:sz="4" w:space="0"/>
              <w:right w:val="single" w:color="000000" w:sz="4" w:space="0"/>
            </w:tcBorders>
            <w:shd w:val="clear"/>
            <w:vAlign w:val="center"/>
          </w:tcPr>
          <w:p w14:paraId="3BF8E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1BA49FC8">
            <w:pPr>
              <w:jc w:val="left"/>
              <w:rPr>
                <w:rFonts w:hint="eastAsia" w:ascii="宋体" w:hAnsi="宋体" w:eastAsia="宋体" w:cs="宋体"/>
                <w:i w:val="0"/>
                <w:iCs w:val="0"/>
                <w:color w:val="000000"/>
                <w:sz w:val="21"/>
                <w:szCs w:val="21"/>
                <w:u w:val="none"/>
              </w:rPr>
            </w:pPr>
          </w:p>
        </w:tc>
      </w:tr>
      <w:tr w14:paraId="40ED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1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4F9ACE">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03F9A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013311000010001</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6FDF0A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腹膜透析置管费-儿童（加收）</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230A231E">
            <w:pPr>
              <w:jc w:val="left"/>
              <w:rPr>
                <w:rFonts w:hint="eastAsia" w:ascii="宋体" w:hAnsi="宋体" w:eastAsia="宋体" w:cs="宋体"/>
                <w:i w:val="0"/>
                <w:iCs w:val="0"/>
                <w:color w:val="000000"/>
                <w:sz w:val="21"/>
                <w:szCs w:val="21"/>
                <w:u w:val="none"/>
              </w:rPr>
            </w:pP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1058F32F">
            <w:pPr>
              <w:jc w:val="left"/>
              <w:rPr>
                <w:rFonts w:hint="eastAsia" w:ascii="宋体" w:hAnsi="宋体" w:eastAsia="宋体" w:cs="宋体"/>
                <w:i w:val="0"/>
                <w:iCs w:val="0"/>
                <w:color w:val="000000"/>
                <w:sz w:val="21"/>
                <w:szCs w:val="21"/>
                <w:u w:val="none"/>
              </w:rPr>
            </w:pP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28A28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36A94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70E9D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2E82C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0FFB9235">
            <w:pPr>
              <w:jc w:val="left"/>
              <w:rPr>
                <w:rFonts w:hint="eastAsia" w:ascii="宋体" w:hAnsi="宋体" w:eastAsia="宋体" w:cs="宋体"/>
                <w:i w:val="0"/>
                <w:iCs w:val="0"/>
                <w:color w:val="000000"/>
                <w:sz w:val="21"/>
                <w:szCs w:val="21"/>
                <w:u w:val="none"/>
              </w:rPr>
            </w:pPr>
          </w:p>
        </w:tc>
      </w:tr>
      <w:tr w14:paraId="05B34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05A1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1A9E9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013311000020000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2DEDA7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腹膜透析换管费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0B6D49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更换破损、堵塞、移位的腹膜透析导管。</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A61D5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所定价格涵盖消毒、切开、拔除旧管、原位置入新管、试水通畅、缝合、处理用物等步骤所需的人力资源和基本物质资源消耗。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3FEFB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563C7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7648B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462C5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1C9D08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不与“腹膜透析置管费”“腹膜透析导管取出费”“腹膜透析导管感染清创费”同时收取。</w:t>
            </w:r>
          </w:p>
        </w:tc>
      </w:tr>
      <w:tr w14:paraId="22B7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1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29F57FA">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2EA87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013311000020001</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797A9D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腹膜透析换管费-儿童（加收）</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0C425ED1">
            <w:pPr>
              <w:jc w:val="left"/>
              <w:rPr>
                <w:rFonts w:hint="eastAsia" w:ascii="宋体" w:hAnsi="宋体" w:eastAsia="宋体" w:cs="宋体"/>
                <w:i w:val="0"/>
                <w:iCs w:val="0"/>
                <w:color w:val="000000"/>
                <w:sz w:val="21"/>
                <w:szCs w:val="21"/>
                <w:u w:val="none"/>
              </w:rPr>
            </w:pP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405D9884">
            <w:pPr>
              <w:jc w:val="left"/>
              <w:rPr>
                <w:rFonts w:hint="eastAsia" w:ascii="宋体" w:hAnsi="宋体" w:eastAsia="宋体" w:cs="宋体"/>
                <w:i w:val="0"/>
                <w:iCs w:val="0"/>
                <w:color w:val="000000"/>
                <w:sz w:val="21"/>
                <w:szCs w:val="21"/>
                <w:u w:val="none"/>
              </w:rPr>
            </w:pP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7376A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1CD8D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584AE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3EF78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0D58495C">
            <w:pPr>
              <w:jc w:val="left"/>
              <w:rPr>
                <w:rFonts w:hint="eastAsia" w:ascii="宋体" w:hAnsi="宋体" w:eastAsia="宋体" w:cs="宋体"/>
                <w:i w:val="0"/>
                <w:iCs w:val="0"/>
                <w:color w:val="000000"/>
                <w:sz w:val="21"/>
                <w:szCs w:val="21"/>
                <w:u w:val="none"/>
              </w:rPr>
            </w:pPr>
          </w:p>
        </w:tc>
      </w:tr>
      <w:tr w14:paraId="64DA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2D8C8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285BF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013110000160000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3AF9A2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腹膜透析导管复位费（导丝复位）</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50815A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通过导丝调整复位移位的腹膜透析导管，恢复导管功能。</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4A142A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所定价格涵盖消毒、修复、调整管路、试水通畅等步骤所需的人力资源和基本物质资源消耗。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19746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7F9BE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45A1C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76582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290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76E007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不与“腹膜透析导管复位费（手术复位）”同时收取。</w:t>
            </w:r>
          </w:p>
        </w:tc>
      </w:tr>
      <w:tr w14:paraId="4A9E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1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E46D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72B27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013311000030000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5B2612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腹膜透析导管复位费（手术复位）</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443016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通过手术调整复位移位的腹膜透析导管，恢复导管功能。</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20D08E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所定价格涵盖消毒、修复、调整管路、试水通畅、缝合及必要时使用导丝调整、处理用物等步骤所需的人力资源和基本物质资源消耗。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32D90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5E7A3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02F11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43036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5C2312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不与“腹膜透析导管复位费（导丝复位）”同时收取。</w:t>
            </w:r>
          </w:p>
        </w:tc>
      </w:tr>
      <w:tr w14:paraId="3907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1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D745FF">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17BE1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013311000030001</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7065E4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腹膜透析导管复位费（手术复位）-儿童（加收）</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69CC3499">
            <w:pPr>
              <w:jc w:val="left"/>
              <w:rPr>
                <w:rFonts w:hint="eastAsia" w:ascii="宋体" w:hAnsi="宋体" w:eastAsia="宋体" w:cs="宋体"/>
                <w:i w:val="0"/>
                <w:iCs w:val="0"/>
                <w:color w:val="000000"/>
                <w:sz w:val="21"/>
                <w:szCs w:val="21"/>
                <w:u w:val="none"/>
              </w:rPr>
            </w:pP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3E37775E">
            <w:pPr>
              <w:jc w:val="left"/>
              <w:rPr>
                <w:rFonts w:hint="eastAsia" w:ascii="宋体" w:hAnsi="宋体" w:eastAsia="宋体" w:cs="宋体"/>
                <w:i w:val="0"/>
                <w:iCs w:val="0"/>
                <w:color w:val="000000"/>
                <w:sz w:val="21"/>
                <w:szCs w:val="21"/>
                <w:u w:val="none"/>
              </w:rPr>
            </w:pP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7571E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71FD6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1E58D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233D9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458C6C1A">
            <w:pPr>
              <w:jc w:val="left"/>
              <w:rPr>
                <w:rFonts w:hint="eastAsia" w:ascii="宋体" w:hAnsi="宋体" w:eastAsia="宋体" w:cs="宋体"/>
                <w:i w:val="0"/>
                <w:iCs w:val="0"/>
                <w:color w:val="000000"/>
                <w:sz w:val="21"/>
                <w:szCs w:val="21"/>
                <w:u w:val="none"/>
              </w:rPr>
            </w:pPr>
          </w:p>
        </w:tc>
      </w:tr>
      <w:tr w14:paraId="41A29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47524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303A8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013110000170000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03CB3B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腹膜透析导管取出费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009E6B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通过各种方式取出腹膜透析导管。</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BA2A9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所定价格涵盖消毒、切开、分离、拔管、缝合等步骤所需的人力资源和基本物质资源消耗。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7CA7D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3F238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17DDC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14F77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0FCC1C40">
            <w:pPr>
              <w:jc w:val="left"/>
              <w:rPr>
                <w:rFonts w:hint="eastAsia" w:ascii="宋体" w:hAnsi="宋体" w:eastAsia="宋体" w:cs="宋体"/>
                <w:i w:val="0"/>
                <w:iCs w:val="0"/>
                <w:color w:val="000000"/>
                <w:sz w:val="21"/>
                <w:szCs w:val="21"/>
                <w:u w:val="none"/>
              </w:rPr>
            </w:pPr>
          </w:p>
        </w:tc>
      </w:tr>
      <w:tr w14:paraId="2FAA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61AFD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62F33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013110000180000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64735C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腹膜透析导管感染清创费</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21BCC0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清除感染的腹膜透析导管外涤纶套。</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5D7EAD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所定价格涵盖消毒、切开、游离、清除涤纶套、缝合及必要时更换管路、处理用物等步骤所需的人力资源和基本物质资源消耗。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4E50C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33D7C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380</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419C6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380</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62C5F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380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17D81B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不与“腹膜透析换管费”同时收取。</w:t>
            </w:r>
          </w:p>
        </w:tc>
      </w:tr>
      <w:tr w14:paraId="7906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134" w:type="pct"/>
            <w:tcBorders>
              <w:top w:val="single" w:color="000000" w:sz="4" w:space="0"/>
              <w:left w:val="single" w:color="000000" w:sz="4" w:space="0"/>
              <w:bottom w:val="single" w:color="000000" w:sz="4" w:space="0"/>
              <w:right w:val="single" w:color="000000" w:sz="4" w:space="0"/>
            </w:tcBorders>
            <w:shd w:val="clear"/>
            <w:vAlign w:val="center"/>
          </w:tcPr>
          <w:p w14:paraId="64D90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1607A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011102030020000</w:t>
            </w:r>
          </w:p>
        </w:tc>
        <w:tc>
          <w:tcPr>
            <w:tcW w:w="442" w:type="pct"/>
            <w:tcBorders>
              <w:top w:val="single" w:color="000000" w:sz="4" w:space="0"/>
              <w:left w:val="single" w:color="000000" w:sz="4" w:space="0"/>
              <w:bottom w:val="single" w:color="000000" w:sz="4" w:space="0"/>
              <w:right w:val="single" w:color="000000" w:sz="4" w:space="0"/>
            </w:tcBorders>
            <w:shd w:val="clear"/>
            <w:vAlign w:val="center"/>
          </w:tcPr>
          <w:p w14:paraId="598231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住院诊查费（临床药学）</w:t>
            </w:r>
          </w:p>
        </w:tc>
        <w:tc>
          <w:tcPr>
            <w:tcW w:w="895" w:type="pct"/>
            <w:tcBorders>
              <w:top w:val="single" w:color="000000" w:sz="4" w:space="0"/>
              <w:left w:val="single" w:color="000000" w:sz="4" w:space="0"/>
              <w:bottom w:val="single" w:color="000000" w:sz="4" w:space="0"/>
              <w:right w:val="single" w:color="000000" w:sz="4" w:space="0"/>
            </w:tcBorders>
            <w:shd w:val="clear"/>
            <w:vAlign w:val="center"/>
          </w:tcPr>
          <w:p w14:paraId="7BC287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指临床药师结合患者病情和用药情况，参与临床医师住院巡诊，协同制定个体化药物治疗方案，并进行用药监护和用药安全指导的药学服务。</w:t>
            </w:r>
          </w:p>
        </w:tc>
        <w:tc>
          <w:tcPr>
            <w:tcW w:w="1256" w:type="pct"/>
            <w:tcBorders>
              <w:top w:val="single" w:color="000000" w:sz="4" w:space="0"/>
              <w:left w:val="single" w:color="000000" w:sz="4" w:space="0"/>
              <w:bottom w:val="single" w:color="000000" w:sz="4" w:space="0"/>
              <w:right w:val="single" w:color="000000" w:sz="4" w:space="0"/>
            </w:tcBorders>
            <w:shd w:val="clear"/>
            <w:vAlign w:val="center"/>
          </w:tcPr>
          <w:p w14:paraId="0C3BCD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所定价格涵盖参与住院巡诊、协同制定个体化药物治疗方案、疗效观察、药物不良反应监测、安全用药指导、干预或提出药物重整等建议、建立药历等所需的人力资源和基本物质资源消耗。</w:t>
            </w:r>
          </w:p>
        </w:tc>
        <w:tc>
          <w:tcPr>
            <w:tcW w:w="148" w:type="pct"/>
            <w:tcBorders>
              <w:top w:val="single" w:color="000000" w:sz="4" w:space="0"/>
              <w:left w:val="single" w:color="000000" w:sz="4" w:space="0"/>
              <w:bottom w:val="single" w:color="000000" w:sz="4" w:space="0"/>
              <w:right w:val="single" w:color="000000" w:sz="4" w:space="0"/>
            </w:tcBorders>
            <w:shd w:val="clear"/>
            <w:vAlign w:val="center"/>
          </w:tcPr>
          <w:p w14:paraId="7C328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日</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05226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151" w:type="pct"/>
            <w:tcBorders>
              <w:top w:val="single" w:color="000000" w:sz="4" w:space="0"/>
              <w:left w:val="single" w:color="000000" w:sz="4" w:space="0"/>
              <w:bottom w:val="single" w:color="000000" w:sz="4" w:space="0"/>
              <w:right w:val="single" w:color="000000" w:sz="4" w:space="0"/>
            </w:tcBorders>
            <w:shd w:val="clear"/>
            <w:noWrap/>
            <w:vAlign w:val="center"/>
          </w:tcPr>
          <w:p w14:paraId="76487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152" w:type="pct"/>
            <w:tcBorders>
              <w:top w:val="single" w:color="000000" w:sz="4" w:space="0"/>
              <w:left w:val="single" w:color="000000" w:sz="4" w:space="0"/>
              <w:bottom w:val="single" w:color="000000" w:sz="4" w:space="0"/>
              <w:right w:val="single" w:color="000000" w:sz="4" w:space="0"/>
            </w:tcBorders>
            <w:shd w:val="clear"/>
            <w:noWrap/>
            <w:vAlign w:val="center"/>
          </w:tcPr>
          <w:p w14:paraId="33049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1265" w:type="pct"/>
            <w:tcBorders>
              <w:top w:val="single" w:color="000000" w:sz="4" w:space="0"/>
              <w:left w:val="single" w:color="000000" w:sz="4" w:space="0"/>
              <w:bottom w:val="single" w:color="000000" w:sz="4" w:space="0"/>
              <w:right w:val="single" w:color="000000" w:sz="4" w:space="0"/>
            </w:tcBorders>
            <w:shd w:val="clear"/>
            <w:vAlign w:val="center"/>
          </w:tcPr>
          <w:p w14:paraId="3DE4CB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住院天数≤30天的，加收费用最高不超过3日；住院天数＞30天的，每30天（含）加收不超过3日，加收费用最高不超过10日。</w:t>
            </w:r>
          </w:p>
        </w:tc>
      </w:tr>
      <w:tr w14:paraId="18E8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8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vAlign w:val="center"/>
          </w:tcPr>
          <w:p w14:paraId="0685CE76">
            <w:pPr>
              <w:keepNext w:val="0"/>
              <w:keepLines w:val="0"/>
              <w:widowControl/>
              <w:suppressLineNumbers w:val="0"/>
              <w:jc w:val="left"/>
              <w:textAlignment w:val="center"/>
              <w:rPr>
                <w:rFonts w:ascii="仿宋_GB2312" w:hAnsi="等线" w:eastAsia="仿宋_GB2312" w:cs="仿宋_GB2312"/>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使用说明：</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1.本指南以泌尿系统为重点，按照泌尿系统诊查、治疗、手术相关主要环节的服务产出设立医疗服务价格项目。</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2.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服务产出相同的一类项目在操作层面存在差异，但在价格项目和定价水平层面具备合并同类项的条件，立项指南对此进行了合并。地方医保部门制定泌尿系统医疗服务项目价格时，要体现技术劳务价值，使收费水平覆盖绝大部分的差异化操作；立项指南所定价格属于政府指导价为最高限价，下浮不限；同时，医疗机构申报的技术改良进步项目，可采取“现有项目兼容”方式简化处理，无需申报新增医疗服务价格项目，经向本地区医保部门备案后可按照对应的项目执行。</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3.本指南所称的“价格构成”，指项目价格应涵盖的各类资源消耗，用于确定计价单元的边界，是省市级医疗保障部门制定调整项目价格考虑的测算因子，不应作为临床技术标准理解，不是实际操作方式、路径、步骤、程序的强制性要求，价格构成中包含但临床实践中非必要、未发生的，无需强制要求公立医疗机构减计费用。所列“设备投入”包括但不限于操作设备、器具及固定资产投入。</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4.本指南所称“加收项”，指同一项目以不同方式提供或在不同场景应用时，确有必要制定差异化收费标准而细分的一类子项，包括在原项目价格基础上增加或减少收费的情况，具体的加/减收标准（加/减收率或加/减收金额）由省市级医疗保障部门依权限制定；实际应用中，同时涉及多个加收项的，以项目单价为基础计算相应的加/减收水平后，据实收费。</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5.本指南所称“扩展项”，指同一项目下以不同方式提供或在不同场景应用时，只扩展价格项目适用范围、不额外加价的一类子项，子项的价格按主项目执行。</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6.本指南所称的“基本物耗”指原则上限于不应或不必要与医疗服务项目分割的易耗品，包括但不限于各类消杀灭菌用品、储存用品、清洁用品、个人防护用品、垃圾处理用品、滑石粉、标签、防渗漏垫、中单、护（尿）垫、棉球、棉签、纱布（垫）、治疗护理盘（包）、治疗巾（单）、手术巾（单）、手术包、普通注射器、可复用的操作器具、冲洗工具、报告打印耗材、碘伏帽、肝素帽、血透置换液（成品或自制）、血透透析液、软件（版权、开发、购买）成本等。基本物耗成本计入项目价格，不另行收费。除基本物耗以外的其他耗材，按照实际采购价格零差率销售。患者居家腹透，所需的碘伏帽、透析液等药品耗材，医疗机构可按零差率要求单独收费，无需捆绑价格项目。按药品管理的血液置换液，可在实施连续性肾脏替代治疗项目时另行收费。</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7.涉及“复杂”等内涵未尽的表述，除立项指南中已明确的情形外，医院实践中按照“复杂”情形计费的，应以国家级技术规范、临床指南或专家共识中的明确定性为前提，下同。</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8.本指南价格构成中所称的“穿刺”为主项操作涉及的必要穿刺步骤。</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9.本指南中涉及“包括……”“…… 等”的，属于开放型表述，所指对象不仅局限于表述中列明的事项，也包括未列明的同类事项。</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10.本指南中手术项目若需病理取样，地方定价时应考虑在原项目的价格构成中包含标本的留取和送检。</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11.本指南中未尽事项，可在辅助操作类等其他立项指南中单独列示，各地医保部门可暂按现行价格项目收费。</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12.本指南中价格项目可应用人工智能辅助进行的，可直接按主项目收费，不同时收费。</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13.本指南所称的“腹膜透析操作训练费”是指患者在医疗机构院内当面接受专业人员医学指导的情况；患者居家，请医疗机构派专业人员上门提供医学指导的情况，医疗机构在收取“腹膜透析操作训练费”费用的同时，可据实加收“上门服务费”。医疗机构以录播视频、音频等方式提供非实时的医学指导，不得收取“居家腹膜透析操作训练费”。</w:t>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bdr w:val="none" w:color="auto" w:sz="0" w:space="0"/>
                <w:lang w:val="en-US" w:eastAsia="zh-CN" w:bidi="ar"/>
              </w:rPr>
              <w:t>14.本指南中手术类项目服务对象为儿童时，统一落实儿童加收政策（以下简称“儿童加收”），加收比例或金额由各省医保局根据实际情况确定。手术类项目的具体范围以《全国医疗服务项目技术规范》的分类为准，对于立项指南同时映射技术规范中的手术类项目和治疗类项目的主项目，按手术类落实儿童加收政策；其他非手术类项目实行儿童加收范围，以立项指南加收项为准。本指南所称的“儿童”，指6周岁及以下，周岁的计算方法以法律的相关规定为准”。</w:t>
            </w:r>
          </w:p>
        </w:tc>
      </w:tr>
    </w:tbl>
    <w:p w14:paraId="7856D109">
      <w:pPr>
        <w:rPr>
          <w:rFonts w:hint="default"/>
        </w:rPr>
      </w:pPr>
    </w:p>
    <w:p w14:paraId="4FC91A28">
      <w:pPr>
        <w:rPr>
          <w:rFonts w:hint="default"/>
        </w:rPr>
      </w:pPr>
    </w:p>
    <w:p w14:paraId="54D8F493">
      <w:pPr>
        <w:pStyle w:val="2"/>
        <w:rPr>
          <w:rFonts w:hint="default"/>
        </w:rPr>
      </w:pPr>
    </w:p>
    <w:p w14:paraId="675894DB">
      <w:pPr>
        <w:rPr>
          <w:rFonts w:hint="default"/>
        </w:rPr>
      </w:pPr>
    </w:p>
    <w:p w14:paraId="106DA18B">
      <w:pPr>
        <w:pStyle w:val="2"/>
        <w:rPr>
          <w:rFonts w:hint="default"/>
        </w:rPr>
      </w:pPr>
    </w:p>
    <w:p w14:paraId="2600F125">
      <w:pPr>
        <w:rPr>
          <w:rFonts w:hint="default"/>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86"/>
        <w:gridCol w:w="2286"/>
        <w:gridCol w:w="2433"/>
        <w:gridCol w:w="3110"/>
        <w:gridCol w:w="1424"/>
        <w:gridCol w:w="1187"/>
        <w:gridCol w:w="1187"/>
        <w:gridCol w:w="2801"/>
      </w:tblGrid>
      <w:tr w14:paraId="55E1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8"/>
            <w:tcBorders>
              <w:top w:val="nil"/>
              <w:left w:val="nil"/>
              <w:bottom w:val="nil"/>
              <w:right w:val="nil"/>
            </w:tcBorders>
            <w:shd w:val="clear"/>
            <w:noWrap/>
            <w:vAlign w:val="center"/>
          </w:tcPr>
          <w:p w14:paraId="655BB931">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default" w:ascii="黑体" w:hAnsi="宋体" w:eastAsia="黑体" w:cs="黑体"/>
                <w:i w:val="0"/>
                <w:iCs w:val="0"/>
                <w:color w:val="000000"/>
                <w:kern w:val="0"/>
                <w:sz w:val="32"/>
                <w:szCs w:val="32"/>
                <w:u w:val="none"/>
                <w:bdr w:val="none" w:color="auto" w:sz="0" w:space="0"/>
                <w:lang w:val="en-US" w:eastAsia="zh-CN" w:bidi="ar"/>
              </w:rPr>
              <w:t>附件2</w:t>
            </w:r>
          </w:p>
        </w:tc>
      </w:tr>
      <w:tr w14:paraId="4BD2F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000" w:type="pct"/>
            <w:gridSpan w:val="8"/>
            <w:tcBorders>
              <w:top w:val="nil"/>
              <w:left w:val="nil"/>
              <w:bottom w:val="nil"/>
              <w:right w:val="nil"/>
            </w:tcBorders>
            <w:shd w:val="clear"/>
            <w:noWrap/>
            <w:vAlign w:val="center"/>
          </w:tcPr>
          <w:p w14:paraId="4BF9BB65">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淄博市废止透析类医疗服务价格项目表</w:t>
            </w:r>
          </w:p>
        </w:tc>
      </w:tr>
      <w:tr w14:paraId="1CCA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vAlign w:val="center"/>
          </w:tcPr>
          <w:p w14:paraId="698D16E0">
            <w:pPr>
              <w:keepNext w:val="0"/>
              <w:keepLines w:val="0"/>
              <w:widowControl/>
              <w:suppressLineNumbers w:val="0"/>
              <w:jc w:val="center"/>
              <w:textAlignment w:val="center"/>
              <w:rPr>
                <w:rFonts w:hint="default" w:ascii="黑体" w:hAnsi="宋体" w:eastAsia="黑体" w:cs="黑体"/>
                <w:b/>
                <w:bCs/>
                <w:i w:val="0"/>
                <w:iCs w:val="0"/>
                <w:color w:val="000000"/>
                <w:sz w:val="21"/>
                <w:szCs w:val="21"/>
                <w:u w:val="none"/>
              </w:rPr>
            </w:pPr>
            <w:r>
              <w:rPr>
                <w:rFonts w:hint="default" w:ascii="黑体" w:hAnsi="宋体" w:eastAsia="黑体" w:cs="黑体"/>
                <w:b/>
                <w:bCs/>
                <w:i w:val="0"/>
                <w:iCs w:val="0"/>
                <w:color w:val="000000"/>
                <w:kern w:val="0"/>
                <w:sz w:val="21"/>
                <w:szCs w:val="21"/>
                <w:u w:val="none"/>
                <w:bdr w:val="none" w:color="auto" w:sz="0" w:space="0"/>
                <w:lang w:val="en-US" w:eastAsia="zh-CN" w:bidi="ar"/>
              </w:rPr>
              <w:t>序号</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1C0DFD1E">
            <w:pPr>
              <w:keepNext w:val="0"/>
              <w:keepLines w:val="0"/>
              <w:widowControl/>
              <w:suppressLineNumbers w:val="0"/>
              <w:jc w:val="center"/>
              <w:textAlignment w:val="center"/>
              <w:rPr>
                <w:rFonts w:hint="default" w:ascii="黑体" w:hAnsi="宋体" w:eastAsia="黑体" w:cs="黑体"/>
                <w:b/>
                <w:bCs/>
                <w:i w:val="0"/>
                <w:iCs w:val="0"/>
                <w:color w:val="000000"/>
                <w:sz w:val="21"/>
                <w:szCs w:val="21"/>
                <w:u w:val="none"/>
              </w:rPr>
            </w:pPr>
            <w:r>
              <w:rPr>
                <w:rFonts w:hint="default" w:ascii="黑体" w:hAnsi="宋体" w:eastAsia="黑体" w:cs="黑体"/>
                <w:b/>
                <w:bCs/>
                <w:i w:val="0"/>
                <w:iCs w:val="0"/>
                <w:color w:val="000000"/>
                <w:kern w:val="0"/>
                <w:sz w:val="21"/>
                <w:szCs w:val="21"/>
                <w:u w:val="none"/>
                <w:bdr w:val="none" w:color="auto" w:sz="0" w:space="0"/>
                <w:lang w:val="en-US" w:eastAsia="zh-CN" w:bidi="ar"/>
              </w:rPr>
              <w:t>编码</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38AEA070">
            <w:pPr>
              <w:keepNext w:val="0"/>
              <w:keepLines w:val="0"/>
              <w:widowControl/>
              <w:suppressLineNumbers w:val="0"/>
              <w:jc w:val="center"/>
              <w:textAlignment w:val="center"/>
              <w:rPr>
                <w:rFonts w:hint="default" w:ascii="黑体" w:hAnsi="宋体" w:eastAsia="黑体" w:cs="黑体"/>
                <w:b/>
                <w:bCs/>
                <w:i w:val="0"/>
                <w:iCs w:val="0"/>
                <w:color w:val="000000"/>
                <w:sz w:val="21"/>
                <w:szCs w:val="21"/>
                <w:u w:val="none"/>
              </w:rPr>
            </w:pPr>
            <w:r>
              <w:rPr>
                <w:rFonts w:hint="default" w:ascii="黑体" w:hAnsi="宋体" w:eastAsia="黑体" w:cs="黑体"/>
                <w:b/>
                <w:bCs/>
                <w:i w:val="0"/>
                <w:iCs w:val="0"/>
                <w:color w:val="000000"/>
                <w:kern w:val="0"/>
                <w:sz w:val="21"/>
                <w:szCs w:val="21"/>
                <w:u w:val="none"/>
                <w:bdr w:val="none" w:color="auto" w:sz="0" w:space="0"/>
                <w:lang w:val="en-US" w:eastAsia="zh-CN" w:bidi="ar"/>
              </w:rPr>
              <w:t>项目名称</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0E919D52">
            <w:pPr>
              <w:keepNext w:val="0"/>
              <w:keepLines w:val="0"/>
              <w:widowControl/>
              <w:suppressLineNumbers w:val="0"/>
              <w:jc w:val="center"/>
              <w:textAlignment w:val="center"/>
              <w:rPr>
                <w:rFonts w:hint="default" w:ascii="黑体" w:hAnsi="宋体" w:eastAsia="黑体" w:cs="黑体"/>
                <w:b/>
                <w:bCs/>
                <w:i w:val="0"/>
                <w:iCs w:val="0"/>
                <w:color w:val="000000"/>
                <w:sz w:val="21"/>
                <w:szCs w:val="21"/>
                <w:u w:val="none"/>
              </w:rPr>
            </w:pPr>
            <w:r>
              <w:rPr>
                <w:rFonts w:hint="default" w:ascii="黑体" w:hAnsi="宋体" w:eastAsia="黑体" w:cs="黑体"/>
                <w:b/>
                <w:bCs/>
                <w:i w:val="0"/>
                <w:iCs w:val="0"/>
                <w:color w:val="000000"/>
                <w:kern w:val="0"/>
                <w:sz w:val="21"/>
                <w:szCs w:val="21"/>
                <w:u w:val="none"/>
                <w:bdr w:val="none" w:color="auto" w:sz="0" w:space="0"/>
                <w:lang w:val="en-US" w:eastAsia="zh-CN" w:bidi="ar"/>
              </w:rPr>
              <w:t>项目内涵</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70A4E3C8">
            <w:pPr>
              <w:keepNext w:val="0"/>
              <w:keepLines w:val="0"/>
              <w:widowControl/>
              <w:suppressLineNumbers w:val="0"/>
              <w:jc w:val="center"/>
              <w:textAlignment w:val="center"/>
              <w:rPr>
                <w:rFonts w:hint="default" w:ascii="黑体" w:hAnsi="宋体" w:eastAsia="黑体" w:cs="黑体"/>
                <w:b/>
                <w:bCs/>
                <w:i w:val="0"/>
                <w:iCs w:val="0"/>
                <w:color w:val="000000"/>
                <w:sz w:val="21"/>
                <w:szCs w:val="21"/>
                <w:u w:val="none"/>
              </w:rPr>
            </w:pPr>
            <w:r>
              <w:rPr>
                <w:rFonts w:hint="default" w:ascii="黑体" w:hAnsi="宋体" w:eastAsia="黑体" w:cs="黑体"/>
                <w:b/>
                <w:bCs/>
                <w:i w:val="0"/>
                <w:iCs w:val="0"/>
                <w:color w:val="000000"/>
                <w:kern w:val="0"/>
                <w:sz w:val="21"/>
                <w:szCs w:val="21"/>
                <w:u w:val="none"/>
                <w:bdr w:val="none" w:color="auto" w:sz="0" w:space="0"/>
                <w:lang w:val="en-US" w:eastAsia="zh-CN" w:bidi="ar"/>
              </w:rPr>
              <w:t>除外内容</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6B1E20D4">
            <w:pPr>
              <w:keepNext w:val="0"/>
              <w:keepLines w:val="0"/>
              <w:widowControl/>
              <w:suppressLineNumbers w:val="0"/>
              <w:jc w:val="center"/>
              <w:textAlignment w:val="center"/>
              <w:rPr>
                <w:rFonts w:hint="default" w:ascii="黑体" w:hAnsi="宋体" w:eastAsia="黑体" w:cs="黑体"/>
                <w:b/>
                <w:bCs/>
                <w:i w:val="0"/>
                <w:iCs w:val="0"/>
                <w:color w:val="000000"/>
                <w:sz w:val="21"/>
                <w:szCs w:val="21"/>
                <w:u w:val="none"/>
              </w:rPr>
            </w:pPr>
            <w:r>
              <w:rPr>
                <w:rFonts w:hint="default" w:ascii="黑体" w:hAnsi="宋体" w:eastAsia="黑体" w:cs="黑体"/>
                <w:b/>
                <w:bCs/>
                <w:i w:val="0"/>
                <w:iCs w:val="0"/>
                <w:color w:val="000000"/>
                <w:kern w:val="0"/>
                <w:sz w:val="21"/>
                <w:szCs w:val="21"/>
                <w:u w:val="none"/>
                <w:bdr w:val="none" w:color="auto" w:sz="0" w:space="0"/>
                <w:lang w:val="en-US" w:eastAsia="zh-CN" w:bidi="ar"/>
              </w:rPr>
              <w:t>计价</w:t>
            </w:r>
            <w:r>
              <w:rPr>
                <w:rFonts w:hint="default" w:ascii="黑体" w:hAnsi="宋体" w:eastAsia="黑体" w:cs="黑体"/>
                <w:b/>
                <w:bCs/>
                <w:i w:val="0"/>
                <w:iCs w:val="0"/>
                <w:color w:val="000000"/>
                <w:kern w:val="0"/>
                <w:sz w:val="21"/>
                <w:szCs w:val="21"/>
                <w:u w:val="none"/>
                <w:bdr w:val="none" w:color="auto" w:sz="0" w:space="0"/>
                <w:lang w:val="en-US" w:eastAsia="zh-CN" w:bidi="ar"/>
              </w:rPr>
              <w:br w:type="textWrapping"/>
            </w:r>
            <w:r>
              <w:rPr>
                <w:rFonts w:hint="default" w:ascii="黑体" w:hAnsi="宋体" w:eastAsia="黑体" w:cs="黑体"/>
                <w:b/>
                <w:bCs/>
                <w:i w:val="0"/>
                <w:iCs w:val="0"/>
                <w:color w:val="000000"/>
                <w:kern w:val="0"/>
                <w:sz w:val="21"/>
                <w:szCs w:val="21"/>
                <w:u w:val="none"/>
                <w:bdr w:val="none" w:color="auto" w:sz="0" w:space="0"/>
                <w:lang w:val="en-US" w:eastAsia="zh-CN" w:bidi="ar"/>
              </w:rPr>
              <w:t>单位</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381AFC7B">
            <w:pPr>
              <w:keepNext w:val="0"/>
              <w:keepLines w:val="0"/>
              <w:widowControl/>
              <w:suppressLineNumbers w:val="0"/>
              <w:jc w:val="center"/>
              <w:textAlignment w:val="center"/>
              <w:rPr>
                <w:rFonts w:hint="default" w:ascii="黑体" w:hAnsi="宋体" w:eastAsia="黑体" w:cs="黑体"/>
                <w:b/>
                <w:bCs/>
                <w:i w:val="0"/>
                <w:iCs w:val="0"/>
                <w:color w:val="000000"/>
                <w:sz w:val="21"/>
                <w:szCs w:val="21"/>
                <w:u w:val="none"/>
              </w:rPr>
            </w:pPr>
            <w:r>
              <w:rPr>
                <w:rFonts w:hint="default" w:ascii="黑体" w:hAnsi="宋体" w:eastAsia="黑体" w:cs="黑体"/>
                <w:b/>
                <w:bCs/>
                <w:i w:val="0"/>
                <w:iCs w:val="0"/>
                <w:color w:val="000000"/>
                <w:kern w:val="0"/>
                <w:sz w:val="21"/>
                <w:szCs w:val="21"/>
                <w:u w:val="none"/>
                <w:bdr w:val="none" w:color="auto" w:sz="0" w:space="0"/>
                <w:lang w:val="en-US" w:eastAsia="zh-CN" w:bidi="ar"/>
              </w:rPr>
              <w:t>价格（元）</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6AFC037A">
            <w:pPr>
              <w:keepNext w:val="0"/>
              <w:keepLines w:val="0"/>
              <w:widowControl/>
              <w:suppressLineNumbers w:val="0"/>
              <w:jc w:val="center"/>
              <w:textAlignment w:val="center"/>
              <w:rPr>
                <w:rFonts w:hint="default" w:ascii="黑体" w:hAnsi="宋体" w:eastAsia="黑体" w:cs="黑体"/>
                <w:b/>
                <w:bCs/>
                <w:i w:val="0"/>
                <w:iCs w:val="0"/>
                <w:color w:val="000000"/>
                <w:sz w:val="21"/>
                <w:szCs w:val="21"/>
                <w:u w:val="none"/>
              </w:rPr>
            </w:pPr>
            <w:r>
              <w:rPr>
                <w:rFonts w:hint="default" w:ascii="黑体" w:hAnsi="宋体" w:eastAsia="黑体" w:cs="黑体"/>
                <w:b/>
                <w:bCs/>
                <w:i w:val="0"/>
                <w:iCs w:val="0"/>
                <w:color w:val="000000"/>
                <w:kern w:val="0"/>
                <w:sz w:val="21"/>
                <w:szCs w:val="21"/>
                <w:u w:val="none"/>
                <w:bdr w:val="none" w:color="auto" w:sz="0" w:space="0"/>
                <w:lang w:val="en-US" w:eastAsia="zh-CN" w:bidi="ar"/>
              </w:rPr>
              <w:t>说明</w:t>
            </w:r>
          </w:p>
        </w:tc>
      </w:tr>
      <w:tr w14:paraId="0055F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618B5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36B76D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310800008</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4ED919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血浆置换术</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766582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机采</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3B4FE8EF">
            <w:pPr>
              <w:jc w:val="left"/>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7F7A8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68124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1680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17C25D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人工置换200ml/单位</w:t>
            </w:r>
          </w:p>
        </w:tc>
      </w:tr>
      <w:tr w14:paraId="0630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18388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3B78FA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311000001</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33F0F6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腹膜透析置管术</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345C66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包括拔管术</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02187F70">
            <w:pPr>
              <w:jc w:val="left"/>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0DFD2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16270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19E2A0F5">
            <w:pPr>
              <w:jc w:val="left"/>
              <w:rPr>
                <w:rFonts w:hint="eastAsia" w:ascii="宋体" w:hAnsi="宋体" w:eastAsia="宋体" w:cs="宋体"/>
                <w:i w:val="0"/>
                <w:iCs w:val="0"/>
                <w:color w:val="000000"/>
                <w:sz w:val="21"/>
                <w:szCs w:val="21"/>
                <w:u w:val="none"/>
              </w:rPr>
            </w:pPr>
          </w:p>
        </w:tc>
      </w:tr>
      <w:tr w14:paraId="5EEA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61A21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357946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311000002</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18C171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腹透机自动腹膜透析</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19136D03">
            <w:pPr>
              <w:jc w:val="left"/>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70B5CF5F">
            <w:pPr>
              <w:jc w:val="left"/>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2DC1B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小时</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14E93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75F84E80">
            <w:pPr>
              <w:jc w:val="left"/>
              <w:rPr>
                <w:rFonts w:hint="eastAsia" w:ascii="宋体" w:hAnsi="宋体" w:eastAsia="宋体" w:cs="宋体"/>
                <w:i w:val="0"/>
                <w:iCs w:val="0"/>
                <w:color w:val="000000"/>
                <w:sz w:val="21"/>
                <w:szCs w:val="21"/>
                <w:u w:val="none"/>
              </w:rPr>
            </w:pPr>
          </w:p>
        </w:tc>
      </w:tr>
      <w:tr w14:paraId="64F4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625F4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5CED7C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311000003</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005EEF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腹膜透析换液</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02E25A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含腹透液加温、加药、腹透换液操作及培训</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71B9A9AB">
            <w:pPr>
              <w:jc w:val="left"/>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071D05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65DAC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14A358C0">
            <w:pPr>
              <w:jc w:val="left"/>
              <w:rPr>
                <w:rFonts w:hint="eastAsia" w:ascii="宋体" w:hAnsi="宋体" w:eastAsia="宋体" w:cs="宋体"/>
                <w:i w:val="0"/>
                <w:iCs w:val="0"/>
                <w:color w:val="000000"/>
                <w:sz w:val="21"/>
                <w:szCs w:val="21"/>
                <w:u w:val="none"/>
              </w:rPr>
            </w:pPr>
          </w:p>
        </w:tc>
      </w:tr>
      <w:tr w14:paraId="61AA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1760C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76D077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311000004</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3A7298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腹膜透析换管</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69875A26">
            <w:pPr>
              <w:jc w:val="left"/>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7251B507">
            <w:pPr>
              <w:jc w:val="left"/>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50FA3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2D466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4F357EA5">
            <w:pPr>
              <w:jc w:val="left"/>
              <w:rPr>
                <w:rFonts w:hint="eastAsia" w:ascii="宋体" w:hAnsi="宋体" w:eastAsia="宋体" w:cs="宋体"/>
                <w:i w:val="0"/>
                <w:iCs w:val="0"/>
                <w:color w:val="000000"/>
                <w:sz w:val="21"/>
                <w:szCs w:val="21"/>
                <w:u w:val="none"/>
              </w:rPr>
            </w:pPr>
          </w:p>
        </w:tc>
      </w:tr>
      <w:tr w14:paraId="572E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432F5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5E97F4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311000005</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7C5045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腹膜平衡试验</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02563B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含定时、分段取腹腔液；不含化验检查</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1F777681">
            <w:pPr>
              <w:jc w:val="left"/>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08020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71658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10AE74F1">
            <w:pPr>
              <w:jc w:val="left"/>
              <w:rPr>
                <w:rFonts w:hint="eastAsia" w:ascii="宋体" w:hAnsi="宋体" w:eastAsia="宋体" w:cs="宋体"/>
                <w:i w:val="0"/>
                <w:iCs w:val="0"/>
                <w:color w:val="000000"/>
                <w:sz w:val="21"/>
                <w:szCs w:val="21"/>
                <w:u w:val="none"/>
              </w:rPr>
            </w:pPr>
          </w:p>
        </w:tc>
      </w:tr>
      <w:tr w14:paraId="6BBF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5804B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09CD45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311000006</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22D9F0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5121FE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包括碳酸液透析或醋酸液透析</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768A42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滤器,管道</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27BA1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72638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5ED2733E">
            <w:pPr>
              <w:jc w:val="left"/>
              <w:rPr>
                <w:rFonts w:hint="eastAsia" w:ascii="宋体" w:hAnsi="宋体" w:eastAsia="宋体" w:cs="宋体"/>
                <w:i w:val="0"/>
                <w:iCs w:val="0"/>
                <w:color w:val="000000"/>
                <w:sz w:val="21"/>
                <w:szCs w:val="21"/>
                <w:u w:val="none"/>
              </w:rPr>
            </w:pPr>
          </w:p>
        </w:tc>
      </w:tr>
      <w:tr w14:paraId="5D4D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3B844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024F9F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311000007</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48052A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血液滤过</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4EDBF0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含透析液、置换液</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6A944C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滤器,管道</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7CF66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53407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7609AE40">
            <w:pPr>
              <w:jc w:val="left"/>
              <w:rPr>
                <w:rFonts w:hint="eastAsia" w:ascii="宋体" w:hAnsi="宋体" w:eastAsia="宋体" w:cs="宋体"/>
                <w:i w:val="0"/>
                <w:iCs w:val="0"/>
                <w:color w:val="000000"/>
                <w:sz w:val="21"/>
                <w:szCs w:val="21"/>
                <w:u w:val="none"/>
              </w:rPr>
            </w:pPr>
          </w:p>
        </w:tc>
      </w:tr>
      <w:tr w14:paraId="4DF6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641AC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59D50E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311000008</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55F478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血液透析滤过</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6D772A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含透析液、置换液。包括心衰超滤治疗</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12E8FC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滤器、管道、浓缩器</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5C5EE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3ED8A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732166A4">
            <w:pPr>
              <w:jc w:val="left"/>
              <w:rPr>
                <w:rFonts w:hint="eastAsia" w:ascii="宋体" w:hAnsi="宋体" w:eastAsia="宋体" w:cs="宋体"/>
                <w:i w:val="0"/>
                <w:iCs w:val="0"/>
                <w:color w:val="000000"/>
                <w:sz w:val="21"/>
                <w:szCs w:val="21"/>
                <w:u w:val="none"/>
              </w:rPr>
            </w:pPr>
          </w:p>
        </w:tc>
      </w:tr>
      <w:tr w14:paraId="38CA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4174C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2907DD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311000010</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3A3B82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血液灌流</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3A4B91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含透析、透析液</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58C1E4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血液灌流器</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197F1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64127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1EA364AD">
            <w:pPr>
              <w:jc w:val="left"/>
              <w:rPr>
                <w:rFonts w:hint="eastAsia" w:ascii="宋体" w:hAnsi="宋体" w:eastAsia="宋体" w:cs="宋体"/>
                <w:i w:val="0"/>
                <w:iCs w:val="0"/>
                <w:color w:val="000000"/>
                <w:sz w:val="21"/>
                <w:szCs w:val="21"/>
                <w:u w:val="none"/>
              </w:rPr>
            </w:pPr>
          </w:p>
        </w:tc>
      </w:tr>
      <w:tr w14:paraId="49D2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63942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0D953C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311000011</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41D601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连续性血液净化</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4C8556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包括人工法、机器法</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412BBA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滤器,管道</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15A2C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小时</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7DA1A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112</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6DFFF5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机器法每小时加收40元</w:t>
            </w:r>
          </w:p>
        </w:tc>
      </w:tr>
      <w:tr w14:paraId="2D33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5D56F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448365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311000012</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560700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血透监测</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3E9E03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包括血温、血压、血容量、在线尿素监测</w:t>
            </w: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55B499F5">
            <w:pPr>
              <w:jc w:val="left"/>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0D55D7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280CA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7A3004C6">
            <w:pPr>
              <w:jc w:val="left"/>
              <w:rPr>
                <w:rFonts w:hint="eastAsia" w:ascii="宋体" w:hAnsi="宋体" w:eastAsia="宋体" w:cs="宋体"/>
                <w:i w:val="0"/>
                <w:iCs w:val="0"/>
                <w:color w:val="000000"/>
                <w:sz w:val="21"/>
                <w:szCs w:val="21"/>
                <w:u w:val="none"/>
              </w:rPr>
            </w:pPr>
          </w:p>
        </w:tc>
      </w:tr>
      <w:tr w14:paraId="4B4C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7888B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151E37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311000009</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6C673D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连续性血浆滤过吸附</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4D620999">
            <w:pPr>
              <w:jc w:val="left"/>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1B75F7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滤器</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0DC06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7F3F6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1600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3498E7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1600</w:t>
            </w:r>
          </w:p>
        </w:tc>
      </w:tr>
      <w:tr w14:paraId="733A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64620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6052B6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KRP19701</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74E10B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家庭腹膜透析治疗指导</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0A62CB3C">
            <w:pPr>
              <w:jc w:val="left"/>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66565DC7">
            <w:pPr>
              <w:jc w:val="left"/>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4A7F2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小时</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5B035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46D4B5C1">
            <w:pPr>
              <w:jc w:val="left"/>
              <w:rPr>
                <w:rFonts w:hint="eastAsia" w:ascii="宋体" w:hAnsi="宋体" w:eastAsia="宋体" w:cs="宋体"/>
                <w:i w:val="0"/>
                <w:iCs w:val="0"/>
                <w:color w:val="000000"/>
                <w:sz w:val="21"/>
                <w:szCs w:val="21"/>
                <w:u w:val="none"/>
              </w:rPr>
            </w:pPr>
          </w:p>
        </w:tc>
      </w:tr>
      <w:tr w14:paraId="1293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11DCF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732" w:type="pct"/>
            <w:tcBorders>
              <w:top w:val="single" w:color="000000" w:sz="4" w:space="0"/>
              <w:left w:val="single" w:color="000000" w:sz="4" w:space="0"/>
              <w:bottom w:val="single" w:color="000000" w:sz="4" w:space="0"/>
              <w:right w:val="single" w:color="000000" w:sz="4" w:space="0"/>
            </w:tcBorders>
            <w:shd w:val="clear"/>
            <w:vAlign w:val="center"/>
          </w:tcPr>
          <w:p w14:paraId="60C76A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KRP22702</w:t>
            </w:r>
          </w:p>
        </w:tc>
        <w:tc>
          <w:tcPr>
            <w:tcW w:w="779" w:type="pct"/>
            <w:tcBorders>
              <w:top w:val="single" w:color="000000" w:sz="4" w:space="0"/>
              <w:left w:val="single" w:color="000000" w:sz="4" w:space="0"/>
              <w:bottom w:val="single" w:color="000000" w:sz="4" w:space="0"/>
              <w:right w:val="single" w:color="000000" w:sz="4" w:space="0"/>
            </w:tcBorders>
            <w:shd w:val="clear"/>
            <w:vAlign w:val="center"/>
          </w:tcPr>
          <w:p w14:paraId="3487E7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家庭腹膜透析治疗</w:t>
            </w:r>
          </w:p>
        </w:tc>
        <w:tc>
          <w:tcPr>
            <w:tcW w:w="996" w:type="pct"/>
            <w:tcBorders>
              <w:top w:val="single" w:color="000000" w:sz="4" w:space="0"/>
              <w:left w:val="single" w:color="000000" w:sz="4" w:space="0"/>
              <w:bottom w:val="single" w:color="000000" w:sz="4" w:space="0"/>
              <w:right w:val="single" w:color="000000" w:sz="4" w:space="0"/>
            </w:tcBorders>
            <w:shd w:val="clear"/>
            <w:vAlign w:val="center"/>
          </w:tcPr>
          <w:p w14:paraId="28A65D8A">
            <w:pPr>
              <w:jc w:val="left"/>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vAlign w:val="center"/>
          </w:tcPr>
          <w:p w14:paraId="643FCF05">
            <w:pPr>
              <w:jc w:val="left"/>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17AAC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月</w:t>
            </w:r>
          </w:p>
        </w:tc>
        <w:tc>
          <w:tcPr>
            <w:tcW w:w="380" w:type="pct"/>
            <w:tcBorders>
              <w:top w:val="single" w:color="000000" w:sz="4" w:space="0"/>
              <w:left w:val="single" w:color="000000" w:sz="4" w:space="0"/>
              <w:bottom w:val="single" w:color="000000" w:sz="4" w:space="0"/>
              <w:right w:val="single" w:color="000000" w:sz="4" w:space="0"/>
            </w:tcBorders>
            <w:shd w:val="clear"/>
            <w:vAlign w:val="center"/>
          </w:tcPr>
          <w:p w14:paraId="45333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w:t>
            </w:r>
          </w:p>
        </w:tc>
        <w:tc>
          <w:tcPr>
            <w:tcW w:w="892" w:type="pct"/>
            <w:tcBorders>
              <w:top w:val="single" w:color="000000" w:sz="4" w:space="0"/>
              <w:left w:val="single" w:color="000000" w:sz="4" w:space="0"/>
              <w:bottom w:val="single" w:color="000000" w:sz="4" w:space="0"/>
              <w:right w:val="single" w:color="000000" w:sz="4" w:space="0"/>
            </w:tcBorders>
            <w:shd w:val="clear"/>
            <w:vAlign w:val="center"/>
          </w:tcPr>
          <w:p w14:paraId="12C021F9">
            <w:pPr>
              <w:jc w:val="left"/>
              <w:rPr>
                <w:rFonts w:hint="eastAsia" w:ascii="宋体" w:hAnsi="宋体" w:eastAsia="宋体" w:cs="宋体"/>
                <w:i w:val="0"/>
                <w:iCs w:val="0"/>
                <w:color w:val="000000"/>
                <w:sz w:val="21"/>
                <w:szCs w:val="21"/>
                <w:u w:val="none"/>
              </w:rPr>
            </w:pPr>
          </w:p>
        </w:tc>
      </w:tr>
      <w:tr w14:paraId="772C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0525E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732" w:type="pct"/>
            <w:tcBorders>
              <w:top w:val="single" w:color="000000" w:sz="4" w:space="0"/>
              <w:left w:val="single" w:color="000000" w:sz="4" w:space="0"/>
              <w:bottom w:val="single" w:color="000000" w:sz="4" w:space="0"/>
              <w:right w:val="single" w:color="000000" w:sz="4" w:space="0"/>
            </w:tcBorders>
            <w:shd w:val="clear"/>
            <w:noWrap/>
            <w:vAlign w:val="center"/>
          </w:tcPr>
          <w:p w14:paraId="46CAB0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310905023</w:t>
            </w:r>
          </w:p>
        </w:tc>
        <w:tc>
          <w:tcPr>
            <w:tcW w:w="779" w:type="pct"/>
            <w:tcBorders>
              <w:top w:val="single" w:color="000000" w:sz="4" w:space="0"/>
              <w:left w:val="single" w:color="000000" w:sz="4" w:space="0"/>
              <w:bottom w:val="single" w:color="000000" w:sz="4" w:space="0"/>
              <w:right w:val="single" w:color="000000" w:sz="4" w:space="0"/>
            </w:tcBorders>
            <w:shd w:val="clear"/>
            <w:noWrap/>
            <w:vAlign w:val="center"/>
          </w:tcPr>
          <w:p w14:paraId="5C32AA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人工肝治疗</w:t>
            </w:r>
          </w:p>
        </w:tc>
        <w:tc>
          <w:tcPr>
            <w:tcW w:w="996" w:type="pct"/>
            <w:tcBorders>
              <w:top w:val="single" w:color="000000" w:sz="4" w:space="0"/>
              <w:left w:val="single" w:color="000000" w:sz="4" w:space="0"/>
              <w:bottom w:val="single" w:color="000000" w:sz="4" w:space="0"/>
              <w:right w:val="single" w:color="000000" w:sz="4" w:space="0"/>
            </w:tcBorders>
            <w:shd w:val="clear"/>
            <w:noWrap/>
            <w:vAlign w:val="center"/>
          </w:tcPr>
          <w:p w14:paraId="4A9BE838">
            <w:pPr>
              <w:jc w:val="left"/>
              <w:rPr>
                <w:rFonts w:hint="eastAsia" w:ascii="宋体" w:hAnsi="宋体" w:eastAsia="宋体" w:cs="宋体"/>
                <w:i w:val="0"/>
                <w:iCs w:val="0"/>
                <w:color w:val="000000"/>
                <w:sz w:val="21"/>
                <w:szCs w:val="21"/>
                <w:u w:val="none"/>
              </w:rPr>
            </w:pPr>
          </w:p>
        </w:tc>
        <w:tc>
          <w:tcPr>
            <w:tcW w:w="456" w:type="pct"/>
            <w:tcBorders>
              <w:top w:val="single" w:color="000000" w:sz="4" w:space="0"/>
              <w:left w:val="single" w:color="000000" w:sz="4" w:space="0"/>
              <w:bottom w:val="single" w:color="000000" w:sz="4" w:space="0"/>
              <w:right w:val="single" w:color="000000" w:sz="4" w:space="0"/>
            </w:tcBorders>
            <w:shd w:val="clear"/>
            <w:noWrap/>
            <w:vAlign w:val="center"/>
          </w:tcPr>
          <w:p w14:paraId="11562614">
            <w:pPr>
              <w:jc w:val="left"/>
              <w:rPr>
                <w:rFonts w:hint="eastAsia" w:ascii="宋体" w:hAnsi="宋体" w:eastAsia="宋体" w:cs="宋体"/>
                <w:i w:val="0"/>
                <w:iCs w:val="0"/>
                <w:color w:val="000000"/>
                <w:sz w:val="21"/>
                <w:szCs w:val="21"/>
                <w:u w:val="none"/>
              </w:rPr>
            </w:pPr>
          </w:p>
        </w:tc>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73120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次</w:t>
            </w:r>
          </w:p>
        </w:tc>
        <w:tc>
          <w:tcPr>
            <w:tcW w:w="380" w:type="pct"/>
            <w:tcBorders>
              <w:top w:val="single" w:color="000000" w:sz="4" w:space="0"/>
              <w:left w:val="single" w:color="000000" w:sz="4" w:space="0"/>
              <w:bottom w:val="single" w:color="000000" w:sz="4" w:space="0"/>
              <w:right w:val="single" w:color="000000" w:sz="4" w:space="0"/>
            </w:tcBorders>
            <w:shd w:val="clear"/>
            <w:noWrap/>
            <w:vAlign w:val="center"/>
          </w:tcPr>
          <w:p w14:paraId="44522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700</w:t>
            </w:r>
          </w:p>
        </w:tc>
        <w:tc>
          <w:tcPr>
            <w:tcW w:w="892" w:type="pct"/>
            <w:tcBorders>
              <w:top w:val="single" w:color="000000" w:sz="4" w:space="0"/>
              <w:left w:val="single" w:color="000000" w:sz="4" w:space="0"/>
              <w:bottom w:val="single" w:color="000000" w:sz="4" w:space="0"/>
              <w:right w:val="single" w:color="000000" w:sz="4" w:space="0"/>
            </w:tcBorders>
            <w:shd w:val="clear"/>
            <w:noWrap/>
            <w:vAlign w:val="center"/>
          </w:tcPr>
          <w:p w14:paraId="23C0FD8C">
            <w:pPr>
              <w:jc w:val="left"/>
              <w:rPr>
                <w:rFonts w:hint="eastAsia" w:ascii="宋体" w:hAnsi="宋体" w:eastAsia="宋体" w:cs="宋体"/>
                <w:i w:val="0"/>
                <w:iCs w:val="0"/>
                <w:color w:val="000000"/>
                <w:sz w:val="21"/>
                <w:szCs w:val="21"/>
                <w:u w:val="none"/>
              </w:rPr>
            </w:pPr>
          </w:p>
        </w:tc>
      </w:tr>
    </w:tbl>
    <w:p w14:paraId="1B44E344">
      <w:pPr>
        <w:pStyle w:val="2"/>
        <w:rPr>
          <w:rFonts w:hint="default"/>
        </w:rPr>
      </w:pPr>
    </w:p>
    <w:p w14:paraId="5BAAA59C">
      <w:pPr>
        <w:rPr>
          <w:rFonts w:hint="default"/>
        </w:rPr>
      </w:pPr>
    </w:p>
    <w:p w14:paraId="4AD31D36">
      <w:pPr>
        <w:rPr>
          <w:rFonts w:hint="default"/>
        </w:rPr>
      </w:pPr>
      <w:r>
        <w:rPr>
          <w:rFonts w:hint="default"/>
        </w:rPr>
        <w:br w:type="page"/>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55"/>
        <w:gridCol w:w="2745"/>
        <w:gridCol w:w="6527"/>
        <w:gridCol w:w="2726"/>
        <w:gridCol w:w="2261"/>
      </w:tblGrid>
      <w:tr w14:paraId="68B1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noWrap/>
            <w:vAlign w:val="center"/>
          </w:tcPr>
          <w:p w14:paraId="1865AD2C">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default" w:ascii="黑体" w:hAnsi="宋体" w:eastAsia="黑体" w:cs="黑体"/>
                <w:i w:val="0"/>
                <w:iCs w:val="0"/>
                <w:color w:val="000000"/>
                <w:kern w:val="0"/>
                <w:sz w:val="32"/>
                <w:szCs w:val="32"/>
                <w:u w:val="none"/>
                <w:bdr w:val="none" w:color="auto" w:sz="0" w:space="0"/>
                <w:lang w:val="en-US" w:eastAsia="zh-CN" w:bidi="ar"/>
              </w:rPr>
              <w:t>附件3</w:t>
            </w:r>
          </w:p>
        </w:tc>
      </w:tr>
      <w:tr w14:paraId="75D4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5000" w:type="pct"/>
            <w:gridSpan w:val="5"/>
            <w:tcBorders>
              <w:top w:val="nil"/>
              <w:left w:val="nil"/>
              <w:bottom w:val="nil"/>
              <w:right w:val="nil"/>
            </w:tcBorders>
            <w:shd w:val="clear"/>
            <w:vAlign w:val="center"/>
          </w:tcPr>
          <w:p w14:paraId="294996B2">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eastAsia" w:ascii="方正小标宋简体" w:hAnsi="方正小标宋简体" w:eastAsia="方正小标宋简体" w:cs="方正小标宋简体"/>
                <w:i w:val="0"/>
                <w:iCs w:val="0"/>
                <w:color w:val="000000"/>
                <w:kern w:val="0"/>
                <w:sz w:val="44"/>
                <w:szCs w:val="44"/>
                <w:u w:val="none"/>
                <w:bdr w:val="none" w:color="auto" w:sz="0" w:space="0"/>
                <w:lang w:val="en-US" w:eastAsia="zh-CN" w:bidi="ar"/>
              </w:rPr>
              <w:t>淄博市透析类医疗服务价格项目映射关系表</w:t>
            </w:r>
          </w:p>
        </w:tc>
      </w:tr>
      <w:tr w14:paraId="09DD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1" w:hRule="atLeast"/>
        </w:trPr>
        <w:tc>
          <w:tcPr>
            <w:tcW w:w="3403" w:type="pct"/>
            <w:gridSpan w:val="3"/>
            <w:tcBorders>
              <w:top w:val="single" w:color="000000" w:sz="4" w:space="0"/>
              <w:left w:val="single" w:color="000000" w:sz="4" w:space="0"/>
              <w:bottom w:val="single" w:color="000000" w:sz="4" w:space="0"/>
              <w:right w:val="single" w:color="000000" w:sz="4" w:space="0"/>
            </w:tcBorders>
            <w:shd w:val="clear"/>
            <w:vAlign w:val="center"/>
          </w:tcPr>
          <w:p w14:paraId="30ACDDCF">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透析类医疗服务价格项目立项指南（试行）</w:t>
            </w:r>
          </w:p>
        </w:tc>
        <w:tc>
          <w:tcPr>
            <w:tcW w:w="1596" w:type="pct"/>
            <w:gridSpan w:val="2"/>
            <w:tcBorders>
              <w:top w:val="single" w:color="000000" w:sz="4" w:space="0"/>
              <w:left w:val="single" w:color="000000" w:sz="4" w:space="0"/>
              <w:bottom w:val="single" w:color="000000" w:sz="4" w:space="0"/>
              <w:right w:val="single" w:color="000000" w:sz="4" w:space="0"/>
            </w:tcBorders>
            <w:shd w:val="clear"/>
            <w:vAlign w:val="center"/>
          </w:tcPr>
          <w:p w14:paraId="22DEBDB5">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映射我省项目情况</w:t>
            </w:r>
          </w:p>
        </w:tc>
      </w:tr>
      <w:tr w14:paraId="2BE7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1"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0B6B6209">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序号</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7A08300A">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项目编码</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5AC23CD2">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项目名称</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35420D0C">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项目编码</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055D4EB9">
            <w:pPr>
              <w:keepNext w:val="0"/>
              <w:keepLines w:val="0"/>
              <w:widowControl/>
              <w:suppressLineNumbers w:val="0"/>
              <w:jc w:val="center"/>
              <w:textAlignment w:val="center"/>
              <w:rPr>
                <w:rFonts w:hint="default"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项目名称</w:t>
            </w:r>
          </w:p>
        </w:tc>
      </w:tr>
      <w:tr w14:paraId="00278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FF2B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879" w:type="pct"/>
            <w:vMerge w:val="restart"/>
            <w:tcBorders>
              <w:top w:val="single" w:color="000000" w:sz="4" w:space="0"/>
              <w:left w:val="single" w:color="000000" w:sz="4" w:space="0"/>
              <w:bottom w:val="single" w:color="000000" w:sz="4" w:space="0"/>
              <w:right w:val="single" w:color="000000" w:sz="4" w:space="0"/>
            </w:tcBorders>
            <w:shd w:val="clear"/>
            <w:vAlign w:val="center"/>
          </w:tcPr>
          <w:p w14:paraId="2A38F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013110000010000</w:t>
            </w:r>
          </w:p>
        </w:tc>
        <w:tc>
          <w:tcPr>
            <w:tcW w:w="2088" w:type="pct"/>
            <w:vMerge w:val="restart"/>
            <w:tcBorders>
              <w:top w:val="single" w:color="000000" w:sz="4" w:space="0"/>
              <w:left w:val="single" w:color="000000" w:sz="4" w:space="0"/>
              <w:bottom w:val="single" w:color="000000" w:sz="4" w:space="0"/>
              <w:right w:val="single" w:color="000000" w:sz="4" w:space="0"/>
            </w:tcBorders>
            <w:shd w:val="clear"/>
            <w:vAlign w:val="center"/>
          </w:tcPr>
          <w:p w14:paraId="4996EE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252CCB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311000006</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1F18B3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w:t>
            </w:r>
          </w:p>
        </w:tc>
      </w:tr>
      <w:tr w14:paraId="2F2B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890D52">
            <w:pPr>
              <w:jc w:val="center"/>
              <w:rPr>
                <w:rFonts w:hint="eastAsia" w:ascii="宋体" w:hAnsi="宋体" w:eastAsia="宋体" w:cs="宋体"/>
                <w:i w:val="0"/>
                <w:iCs w:val="0"/>
                <w:color w:val="000000"/>
                <w:sz w:val="21"/>
                <w:szCs w:val="21"/>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48FA84">
            <w:pPr>
              <w:jc w:val="center"/>
              <w:rPr>
                <w:rFonts w:hint="eastAsia" w:ascii="宋体" w:hAnsi="宋体" w:eastAsia="宋体" w:cs="宋体"/>
                <w:i w:val="0"/>
                <w:iCs w:val="0"/>
                <w:color w:val="000000"/>
                <w:sz w:val="21"/>
                <w:szCs w:val="21"/>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023FA7">
            <w:pPr>
              <w:jc w:val="left"/>
              <w:rPr>
                <w:rFonts w:hint="eastAsia" w:ascii="宋体" w:hAnsi="宋体" w:eastAsia="宋体" w:cs="宋体"/>
                <w:i w:val="0"/>
                <w:iCs w:val="0"/>
                <w:color w:val="000000"/>
                <w:sz w:val="21"/>
                <w:szCs w:val="21"/>
                <w:u w:val="none"/>
              </w:rPr>
            </w:pP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13B873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311000012</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7E575A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血透监测</w:t>
            </w:r>
          </w:p>
        </w:tc>
      </w:tr>
      <w:tr w14:paraId="6AB0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1B25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879" w:type="pct"/>
            <w:vMerge w:val="restart"/>
            <w:tcBorders>
              <w:top w:val="single" w:color="000000" w:sz="4" w:space="0"/>
              <w:left w:val="single" w:color="000000" w:sz="4" w:space="0"/>
              <w:bottom w:val="single" w:color="000000" w:sz="4" w:space="0"/>
              <w:right w:val="single" w:color="000000" w:sz="4" w:space="0"/>
            </w:tcBorders>
            <w:shd w:val="clear"/>
            <w:vAlign w:val="center"/>
          </w:tcPr>
          <w:p w14:paraId="0686D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013110000020000</w:t>
            </w:r>
          </w:p>
        </w:tc>
        <w:tc>
          <w:tcPr>
            <w:tcW w:w="2088" w:type="pct"/>
            <w:vMerge w:val="restart"/>
            <w:tcBorders>
              <w:top w:val="single" w:color="000000" w:sz="4" w:space="0"/>
              <w:left w:val="single" w:color="000000" w:sz="4" w:space="0"/>
              <w:bottom w:val="single" w:color="000000" w:sz="4" w:space="0"/>
              <w:right w:val="single" w:color="000000" w:sz="4" w:space="0"/>
            </w:tcBorders>
            <w:shd w:val="clear"/>
            <w:vAlign w:val="center"/>
          </w:tcPr>
          <w:p w14:paraId="4DE251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血液滤过费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65882E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311000007</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2D5C5B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血液滤过</w:t>
            </w:r>
          </w:p>
        </w:tc>
      </w:tr>
      <w:tr w14:paraId="54EC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B56BB2">
            <w:pPr>
              <w:jc w:val="center"/>
              <w:rPr>
                <w:rFonts w:hint="eastAsia" w:ascii="宋体" w:hAnsi="宋体" w:eastAsia="宋体" w:cs="宋体"/>
                <w:i w:val="0"/>
                <w:iCs w:val="0"/>
                <w:color w:val="000000"/>
                <w:sz w:val="21"/>
                <w:szCs w:val="21"/>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26DE39">
            <w:pPr>
              <w:jc w:val="center"/>
              <w:rPr>
                <w:rFonts w:hint="eastAsia" w:ascii="宋体" w:hAnsi="宋体" w:eastAsia="宋体" w:cs="宋体"/>
                <w:i w:val="0"/>
                <w:iCs w:val="0"/>
                <w:color w:val="000000"/>
                <w:sz w:val="21"/>
                <w:szCs w:val="21"/>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6529C5">
            <w:pPr>
              <w:jc w:val="left"/>
              <w:rPr>
                <w:rFonts w:hint="eastAsia" w:ascii="宋体" w:hAnsi="宋体" w:eastAsia="宋体" w:cs="宋体"/>
                <w:i w:val="0"/>
                <w:iCs w:val="0"/>
                <w:color w:val="000000"/>
                <w:sz w:val="21"/>
                <w:szCs w:val="21"/>
                <w:u w:val="none"/>
              </w:rPr>
            </w:pP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102E93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311000012</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2016FB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血透监测</w:t>
            </w:r>
          </w:p>
        </w:tc>
      </w:tr>
      <w:tr w14:paraId="278C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46B6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879" w:type="pct"/>
            <w:vMerge w:val="restart"/>
            <w:tcBorders>
              <w:top w:val="single" w:color="000000" w:sz="4" w:space="0"/>
              <w:left w:val="single" w:color="000000" w:sz="4" w:space="0"/>
              <w:bottom w:val="single" w:color="000000" w:sz="4" w:space="0"/>
              <w:right w:val="single" w:color="000000" w:sz="4" w:space="0"/>
            </w:tcBorders>
            <w:shd w:val="clear"/>
            <w:vAlign w:val="center"/>
          </w:tcPr>
          <w:p w14:paraId="254DD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013110000030000</w:t>
            </w:r>
          </w:p>
        </w:tc>
        <w:tc>
          <w:tcPr>
            <w:tcW w:w="2088" w:type="pct"/>
            <w:vMerge w:val="restart"/>
            <w:tcBorders>
              <w:top w:val="single" w:color="000000" w:sz="4" w:space="0"/>
              <w:left w:val="single" w:color="000000" w:sz="4" w:space="0"/>
              <w:bottom w:val="single" w:color="000000" w:sz="4" w:space="0"/>
              <w:right w:val="single" w:color="000000" w:sz="4" w:space="0"/>
            </w:tcBorders>
            <w:shd w:val="clear"/>
            <w:vAlign w:val="center"/>
          </w:tcPr>
          <w:p w14:paraId="795B3A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血液透析滤过费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175464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311000008</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5D0B53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血液透析滤过</w:t>
            </w:r>
          </w:p>
        </w:tc>
      </w:tr>
      <w:tr w14:paraId="720D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6C4C75">
            <w:pPr>
              <w:jc w:val="center"/>
              <w:rPr>
                <w:rFonts w:hint="eastAsia" w:ascii="宋体" w:hAnsi="宋体" w:eastAsia="宋体" w:cs="宋体"/>
                <w:i w:val="0"/>
                <w:iCs w:val="0"/>
                <w:color w:val="000000"/>
                <w:sz w:val="21"/>
                <w:szCs w:val="21"/>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B1D2B9">
            <w:pPr>
              <w:jc w:val="center"/>
              <w:rPr>
                <w:rFonts w:hint="eastAsia" w:ascii="宋体" w:hAnsi="宋体" w:eastAsia="宋体" w:cs="宋体"/>
                <w:i w:val="0"/>
                <w:iCs w:val="0"/>
                <w:color w:val="000000"/>
                <w:sz w:val="21"/>
                <w:szCs w:val="21"/>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9BF2C8">
            <w:pPr>
              <w:jc w:val="left"/>
              <w:rPr>
                <w:rFonts w:hint="eastAsia" w:ascii="宋体" w:hAnsi="宋体" w:eastAsia="宋体" w:cs="宋体"/>
                <w:i w:val="0"/>
                <w:iCs w:val="0"/>
                <w:color w:val="000000"/>
                <w:sz w:val="21"/>
                <w:szCs w:val="21"/>
                <w:u w:val="none"/>
              </w:rPr>
            </w:pP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2FCAAB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311000012</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2A69BD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血透监测</w:t>
            </w:r>
          </w:p>
        </w:tc>
      </w:tr>
      <w:tr w14:paraId="4995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4FB6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879" w:type="pct"/>
            <w:vMerge w:val="restart"/>
            <w:tcBorders>
              <w:top w:val="single" w:color="000000" w:sz="4" w:space="0"/>
              <w:left w:val="single" w:color="000000" w:sz="4" w:space="0"/>
              <w:bottom w:val="single" w:color="000000" w:sz="4" w:space="0"/>
              <w:right w:val="single" w:color="000000" w:sz="4" w:space="0"/>
            </w:tcBorders>
            <w:shd w:val="clear"/>
            <w:vAlign w:val="center"/>
          </w:tcPr>
          <w:p w14:paraId="5F83E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013110000040000</w:t>
            </w:r>
          </w:p>
        </w:tc>
        <w:tc>
          <w:tcPr>
            <w:tcW w:w="2088" w:type="pct"/>
            <w:vMerge w:val="restart"/>
            <w:tcBorders>
              <w:top w:val="single" w:color="000000" w:sz="4" w:space="0"/>
              <w:left w:val="single" w:color="000000" w:sz="4" w:space="0"/>
              <w:bottom w:val="single" w:color="000000" w:sz="4" w:space="0"/>
              <w:right w:val="single" w:color="000000" w:sz="4" w:space="0"/>
            </w:tcBorders>
            <w:shd w:val="clear"/>
            <w:vAlign w:val="center"/>
          </w:tcPr>
          <w:p w14:paraId="09A015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血液灌流费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3D6FDE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311000010</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73673D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血液灌流</w:t>
            </w:r>
          </w:p>
        </w:tc>
      </w:tr>
      <w:tr w14:paraId="681C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9375DE">
            <w:pPr>
              <w:jc w:val="center"/>
              <w:rPr>
                <w:rFonts w:hint="eastAsia" w:ascii="宋体" w:hAnsi="宋体" w:eastAsia="宋体" w:cs="宋体"/>
                <w:i w:val="0"/>
                <w:iCs w:val="0"/>
                <w:color w:val="000000"/>
                <w:sz w:val="21"/>
                <w:szCs w:val="21"/>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119D25">
            <w:pPr>
              <w:jc w:val="center"/>
              <w:rPr>
                <w:rFonts w:hint="eastAsia" w:ascii="宋体" w:hAnsi="宋体" w:eastAsia="宋体" w:cs="宋体"/>
                <w:i w:val="0"/>
                <w:iCs w:val="0"/>
                <w:color w:val="000000"/>
                <w:sz w:val="21"/>
                <w:szCs w:val="21"/>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CB5675">
            <w:pPr>
              <w:jc w:val="left"/>
              <w:rPr>
                <w:rFonts w:hint="eastAsia" w:ascii="宋体" w:hAnsi="宋体" w:eastAsia="宋体" w:cs="宋体"/>
                <w:i w:val="0"/>
                <w:iCs w:val="0"/>
                <w:color w:val="000000"/>
                <w:sz w:val="21"/>
                <w:szCs w:val="21"/>
                <w:u w:val="none"/>
              </w:rPr>
            </w:pP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35CAA5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311000012</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738F0D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血透监测</w:t>
            </w:r>
          </w:p>
        </w:tc>
      </w:tr>
      <w:tr w14:paraId="473D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9118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879" w:type="pct"/>
            <w:vMerge w:val="restart"/>
            <w:tcBorders>
              <w:top w:val="single" w:color="000000" w:sz="4" w:space="0"/>
              <w:left w:val="single" w:color="000000" w:sz="4" w:space="0"/>
              <w:bottom w:val="single" w:color="000000" w:sz="4" w:space="0"/>
              <w:right w:val="single" w:color="000000" w:sz="4" w:space="0"/>
            </w:tcBorders>
            <w:shd w:val="clear"/>
            <w:vAlign w:val="center"/>
          </w:tcPr>
          <w:p w14:paraId="582E1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013110000050000</w:t>
            </w:r>
          </w:p>
        </w:tc>
        <w:tc>
          <w:tcPr>
            <w:tcW w:w="2088" w:type="pct"/>
            <w:vMerge w:val="restart"/>
            <w:tcBorders>
              <w:top w:val="single" w:color="000000" w:sz="4" w:space="0"/>
              <w:left w:val="single" w:color="000000" w:sz="4" w:space="0"/>
              <w:bottom w:val="single" w:color="000000" w:sz="4" w:space="0"/>
              <w:right w:val="single" w:color="000000" w:sz="4" w:space="0"/>
            </w:tcBorders>
            <w:shd w:val="clear"/>
            <w:vAlign w:val="center"/>
          </w:tcPr>
          <w:p w14:paraId="303BF6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血液透析灌流费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494E4B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311000012</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6EC749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血透监测</w:t>
            </w:r>
          </w:p>
        </w:tc>
      </w:tr>
      <w:tr w14:paraId="6627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94E7A2">
            <w:pPr>
              <w:jc w:val="center"/>
              <w:rPr>
                <w:rFonts w:hint="eastAsia" w:ascii="宋体" w:hAnsi="宋体" w:eastAsia="宋体" w:cs="宋体"/>
                <w:i w:val="0"/>
                <w:iCs w:val="0"/>
                <w:color w:val="000000"/>
                <w:sz w:val="21"/>
                <w:szCs w:val="21"/>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E83BAB8">
            <w:pPr>
              <w:jc w:val="center"/>
              <w:rPr>
                <w:rFonts w:hint="eastAsia" w:ascii="宋体" w:hAnsi="宋体" w:eastAsia="宋体" w:cs="宋体"/>
                <w:i w:val="0"/>
                <w:iCs w:val="0"/>
                <w:color w:val="000000"/>
                <w:sz w:val="21"/>
                <w:szCs w:val="21"/>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23E98B">
            <w:pPr>
              <w:jc w:val="left"/>
              <w:rPr>
                <w:rFonts w:hint="eastAsia" w:ascii="宋体" w:hAnsi="宋体" w:eastAsia="宋体" w:cs="宋体"/>
                <w:i w:val="0"/>
                <w:iCs w:val="0"/>
                <w:color w:val="000000"/>
                <w:sz w:val="21"/>
                <w:szCs w:val="21"/>
                <w:u w:val="none"/>
              </w:rPr>
            </w:pP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54DF7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311000006</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3DA205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血液透析</w:t>
            </w:r>
          </w:p>
        </w:tc>
      </w:tr>
      <w:tr w14:paraId="160D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6B25CF">
            <w:pPr>
              <w:jc w:val="center"/>
              <w:rPr>
                <w:rFonts w:hint="eastAsia" w:ascii="宋体" w:hAnsi="宋体" w:eastAsia="宋体" w:cs="宋体"/>
                <w:i w:val="0"/>
                <w:iCs w:val="0"/>
                <w:color w:val="000000"/>
                <w:sz w:val="21"/>
                <w:szCs w:val="21"/>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CD9084A">
            <w:pPr>
              <w:jc w:val="center"/>
              <w:rPr>
                <w:rFonts w:hint="eastAsia" w:ascii="宋体" w:hAnsi="宋体" w:eastAsia="宋体" w:cs="宋体"/>
                <w:i w:val="0"/>
                <w:iCs w:val="0"/>
                <w:color w:val="000000"/>
                <w:sz w:val="21"/>
                <w:szCs w:val="21"/>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D623FE">
            <w:pPr>
              <w:jc w:val="left"/>
              <w:rPr>
                <w:rFonts w:hint="eastAsia" w:ascii="宋体" w:hAnsi="宋体" w:eastAsia="宋体" w:cs="宋体"/>
                <w:i w:val="0"/>
                <w:iCs w:val="0"/>
                <w:color w:val="000000"/>
                <w:sz w:val="21"/>
                <w:szCs w:val="21"/>
                <w:u w:val="none"/>
              </w:rPr>
            </w:pP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360051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311000010</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4F290A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血液灌流</w:t>
            </w:r>
          </w:p>
        </w:tc>
      </w:tr>
      <w:tr w14:paraId="350A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5FED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879" w:type="pct"/>
            <w:vMerge w:val="restart"/>
            <w:tcBorders>
              <w:top w:val="single" w:color="000000" w:sz="4" w:space="0"/>
              <w:left w:val="single" w:color="000000" w:sz="4" w:space="0"/>
              <w:bottom w:val="single" w:color="000000" w:sz="4" w:space="0"/>
              <w:right w:val="single" w:color="000000" w:sz="4" w:space="0"/>
            </w:tcBorders>
            <w:shd w:val="clear"/>
            <w:vAlign w:val="center"/>
          </w:tcPr>
          <w:p w14:paraId="4109A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013110000060000</w:t>
            </w:r>
          </w:p>
        </w:tc>
        <w:tc>
          <w:tcPr>
            <w:tcW w:w="2088"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8226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血浆置换费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776E21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310800008</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2A139D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血浆置换术</w:t>
            </w:r>
          </w:p>
        </w:tc>
      </w:tr>
      <w:tr w14:paraId="1506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4F2C4E">
            <w:pPr>
              <w:jc w:val="center"/>
              <w:rPr>
                <w:rFonts w:hint="eastAsia" w:ascii="宋体" w:hAnsi="宋体" w:eastAsia="宋体" w:cs="宋体"/>
                <w:i w:val="0"/>
                <w:iCs w:val="0"/>
                <w:color w:val="000000"/>
                <w:sz w:val="21"/>
                <w:szCs w:val="21"/>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36F9D1">
            <w:pPr>
              <w:jc w:val="center"/>
              <w:rPr>
                <w:rFonts w:hint="eastAsia" w:ascii="宋体" w:hAnsi="宋体" w:eastAsia="宋体" w:cs="宋体"/>
                <w:i w:val="0"/>
                <w:iCs w:val="0"/>
                <w:color w:val="000000"/>
                <w:sz w:val="21"/>
                <w:szCs w:val="21"/>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92D748">
            <w:pPr>
              <w:jc w:val="left"/>
              <w:rPr>
                <w:rFonts w:hint="eastAsia" w:ascii="宋体" w:hAnsi="宋体" w:eastAsia="宋体" w:cs="宋体"/>
                <w:i w:val="0"/>
                <w:iCs w:val="0"/>
                <w:color w:val="000000"/>
                <w:sz w:val="21"/>
                <w:szCs w:val="21"/>
                <w:u w:val="none"/>
              </w:rPr>
            </w:pP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687711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311000012</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066297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血透监测</w:t>
            </w:r>
          </w:p>
        </w:tc>
      </w:tr>
      <w:tr w14:paraId="557F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2D94D4F7">
            <w:pPr>
              <w:jc w:val="center"/>
              <w:rPr>
                <w:rFonts w:hint="eastAsia" w:ascii="宋体" w:hAnsi="宋体" w:eastAsia="宋体" w:cs="宋体"/>
                <w:i w:val="0"/>
                <w:iCs w:val="0"/>
                <w:color w:val="000000"/>
                <w:sz w:val="21"/>
                <w:szCs w:val="21"/>
                <w:u w:val="none"/>
              </w:rPr>
            </w:pPr>
          </w:p>
        </w:tc>
        <w:tc>
          <w:tcPr>
            <w:tcW w:w="879" w:type="pct"/>
            <w:tcBorders>
              <w:top w:val="nil"/>
              <w:left w:val="single" w:color="000000" w:sz="4" w:space="0"/>
              <w:bottom w:val="nil"/>
              <w:right w:val="single" w:color="000000" w:sz="4" w:space="0"/>
            </w:tcBorders>
            <w:shd w:val="clear"/>
            <w:vAlign w:val="center"/>
          </w:tcPr>
          <w:p w14:paraId="1E923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013110000060001</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2D10E4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血浆置换费-双重血浆置换（加收）</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4D64D884">
            <w:pPr>
              <w:jc w:val="left"/>
              <w:rPr>
                <w:rFonts w:hint="eastAsia" w:ascii="宋体" w:hAnsi="宋体" w:eastAsia="宋体" w:cs="宋体"/>
                <w:i w:val="0"/>
                <w:iCs w:val="0"/>
                <w:color w:val="000000"/>
                <w:sz w:val="21"/>
                <w:szCs w:val="21"/>
                <w:u w:val="none"/>
              </w:rPr>
            </w:pP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287876B0">
            <w:pPr>
              <w:jc w:val="left"/>
              <w:rPr>
                <w:rFonts w:hint="eastAsia" w:ascii="宋体" w:hAnsi="宋体" w:eastAsia="宋体" w:cs="宋体"/>
                <w:i w:val="0"/>
                <w:iCs w:val="0"/>
                <w:color w:val="000000"/>
                <w:sz w:val="21"/>
                <w:szCs w:val="21"/>
                <w:u w:val="none"/>
              </w:rPr>
            </w:pPr>
          </w:p>
        </w:tc>
      </w:tr>
      <w:tr w14:paraId="4F23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C703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879" w:type="pct"/>
            <w:vMerge w:val="restart"/>
            <w:tcBorders>
              <w:top w:val="single" w:color="000000" w:sz="4" w:space="0"/>
              <w:left w:val="single" w:color="000000" w:sz="4" w:space="0"/>
              <w:bottom w:val="single" w:color="000000" w:sz="4" w:space="0"/>
              <w:right w:val="single" w:color="000000" w:sz="4" w:space="0"/>
            </w:tcBorders>
            <w:shd w:val="clear"/>
            <w:vAlign w:val="center"/>
          </w:tcPr>
          <w:p w14:paraId="2CF1D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013110000070000</w:t>
            </w:r>
          </w:p>
        </w:tc>
        <w:tc>
          <w:tcPr>
            <w:tcW w:w="2088" w:type="pct"/>
            <w:vMerge w:val="restart"/>
            <w:tcBorders>
              <w:top w:val="single" w:color="000000" w:sz="4" w:space="0"/>
              <w:left w:val="single" w:color="000000" w:sz="4" w:space="0"/>
              <w:bottom w:val="single" w:color="000000" w:sz="4" w:space="0"/>
              <w:right w:val="single" w:color="000000" w:sz="4" w:space="0"/>
            </w:tcBorders>
            <w:shd w:val="clear"/>
            <w:vAlign w:val="center"/>
          </w:tcPr>
          <w:p w14:paraId="528EE3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血浆吸附费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3C51EC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311000009</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72C457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连续性血浆滤过吸附</w:t>
            </w:r>
          </w:p>
        </w:tc>
      </w:tr>
      <w:tr w14:paraId="04EB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B39F85">
            <w:pPr>
              <w:jc w:val="center"/>
              <w:rPr>
                <w:rFonts w:hint="eastAsia" w:ascii="宋体" w:hAnsi="宋体" w:eastAsia="宋体" w:cs="宋体"/>
                <w:i w:val="0"/>
                <w:iCs w:val="0"/>
                <w:color w:val="000000"/>
                <w:sz w:val="21"/>
                <w:szCs w:val="21"/>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C45BD48">
            <w:pPr>
              <w:jc w:val="center"/>
              <w:rPr>
                <w:rFonts w:hint="eastAsia" w:ascii="宋体" w:hAnsi="宋体" w:eastAsia="宋体" w:cs="宋体"/>
                <w:i w:val="0"/>
                <w:iCs w:val="0"/>
                <w:color w:val="000000"/>
                <w:sz w:val="21"/>
                <w:szCs w:val="21"/>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ABFE1A">
            <w:pPr>
              <w:jc w:val="left"/>
              <w:rPr>
                <w:rFonts w:hint="eastAsia" w:ascii="宋体" w:hAnsi="宋体" w:eastAsia="宋体" w:cs="宋体"/>
                <w:i w:val="0"/>
                <w:iCs w:val="0"/>
                <w:color w:val="000000"/>
                <w:sz w:val="21"/>
                <w:szCs w:val="21"/>
                <w:u w:val="none"/>
              </w:rPr>
            </w:pP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5BE6F2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311000012</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45A8CB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血透监测</w:t>
            </w:r>
          </w:p>
        </w:tc>
      </w:tr>
      <w:tr w14:paraId="45AB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A14B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879" w:type="pct"/>
            <w:vMerge w:val="restart"/>
            <w:tcBorders>
              <w:top w:val="single" w:color="000000" w:sz="4" w:space="0"/>
              <w:left w:val="single" w:color="000000" w:sz="4" w:space="0"/>
              <w:bottom w:val="single" w:color="000000" w:sz="4" w:space="0"/>
              <w:right w:val="single" w:color="000000" w:sz="4" w:space="0"/>
            </w:tcBorders>
            <w:shd w:val="clear"/>
            <w:vAlign w:val="center"/>
          </w:tcPr>
          <w:p w14:paraId="1FC2B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013110000080000</w:t>
            </w:r>
          </w:p>
        </w:tc>
        <w:tc>
          <w:tcPr>
            <w:tcW w:w="2088" w:type="pct"/>
            <w:vMerge w:val="restart"/>
            <w:tcBorders>
              <w:top w:val="single" w:color="000000" w:sz="4" w:space="0"/>
              <w:left w:val="single" w:color="000000" w:sz="4" w:space="0"/>
              <w:bottom w:val="single" w:color="000000" w:sz="4" w:space="0"/>
              <w:right w:val="single" w:color="000000" w:sz="4" w:space="0"/>
            </w:tcBorders>
            <w:shd w:val="clear"/>
            <w:vAlign w:val="center"/>
          </w:tcPr>
          <w:p w14:paraId="787E57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连续性肾脏替代治疗费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1CD931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311000011</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45B4BB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连续性血液净化</w:t>
            </w:r>
          </w:p>
        </w:tc>
      </w:tr>
      <w:tr w14:paraId="2026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0EE4F04">
            <w:pPr>
              <w:jc w:val="center"/>
              <w:rPr>
                <w:rFonts w:hint="eastAsia" w:ascii="宋体" w:hAnsi="宋体" w:eastAsia="宋体" w:cs="宋体"/>
                <w:i w:val="0"/>
                <w:iCs w:val="0"/>
                <w:color w:val="000000"/>
                <w:sz w:val="21"/>
                <w:szCs w:val="21"/>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022305">
            <w:pPr>
              <w:jc w:val="center"/>
              <w:rPr>
                <w:rFonts w:hint="eastAsia" w:ascii="宋体" w:hAnsi="宋体" w:eastAsia="宋体" w:cs="宋体"/>
                <w:i w:val="0"/>
                <w:iCs w:val="0"/>
                <w:color w:val="000000"/>
                <w:sz w:val="21"/>
                <w:szCs w:val="21"/>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49909D">
            <w:pPr>
              <w:jc w:val="left"/>
              <w:rPr>
                <w:rFonts w:hint="eastAsia" w:ascii="宋体" w:hAnsi="宋体" w:eastAsia="宋体" w:cs="宋体"/>
                <w:i w:val="0"/>
                <w:iCs w:val="0"/>
                <w:color w:val="000000"/>
                <w:sz w:val="21"/>
                <w:szCs w:val="21"/>
                <w:u w:val="none"/>
              </w:rPr>
            </w:pP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46A5D6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311000012</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4CAE9A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血透监测</w:t>
            </w:r>
          </w:p>
        </w:tc>
      </w:tr>
      <w:tr w14:paraId="57D3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151E6D">
            <w:pPr>
              <w:jc w:val="center"/>
              <w:rPr>
                <w:rFonts w:hint="eastAsia" w:ascii="宋体" w:hAnsi="宋体" w:eastAsia="宋体" w:cs="宋体"/>
                <w:i w:val="0"/>
                <w:iCs w:val="0"/>
                <w:color w:val="000000"/>
                <w:sz w:val="21"/>
                <w:szCs w:val="21"/>
                <w:u w:val="none"/>
              </w:rPr>
            </w:pP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7257E8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013110000080001</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520868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连续性肾脏替代治疗费-连续性血浆吸附滤过治疗（加收）</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7166FB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311000009</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5F0590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连续性血浆滤过吸附</w:t>
            </w:r>
          </w:p>
        </w:tc>
      </w:tr>
      <w:tr w14:paraId="104B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748C8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1F1E5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013110000090000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149B9F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腹膜透析费（人工）</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4B77C1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311000003</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6B09EF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腹膜透析换液</w:t>
            </w:r>
          </w:p>
        </w:tc>
      </w:tr>
      <w:tr w14:paraId="1878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0B276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13109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013110000100000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664231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腹膜透析费（自动）</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0CBA44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311000002</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5E32D7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腹透机自动腹膜透析</w:t>
            </w:r>
          </w:p>
        </w:tc>
      </w:tr>
      <w:tr w14:paraId="6544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699F2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28C3F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013110000110000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7A1FFA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腹膜透析操作训练费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784A28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KRP19701</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07FA5E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家庭腹膜透析治疗指导</w:t>
            </w:r>
          </w:p>
        </w:tc>
      </w:tr>
      <w:tr w14:paraId="3526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08E1B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5BBE5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013110000120000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1B6D48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腹膜透析延伸服务费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5BBA26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KRP22702</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303337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家庭腹膜透析治疗</w:t>
            </w:r>
          </w:p>
        </w:tc>
      </w:tr>
      <w:tr w14:paraId="7E75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02183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42F25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013110000130000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261C6F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透析管路处理费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15414F0F">
            <w:pPr>
              <w:jc w:val="left"/>
              <w:rPr>
                <w:rFonts w:hint="eastAsia" w:ascii="宋体" w:hAnsi="宋体" w:eastAsia="宋体" w:cs="宋体"/>
                <w:i w:val="0"/>
                <w:iCs w:val="0"/>
                <w:color w:val="000000"/>
                <w:sz w:val="21"/>
                <w:szCs w:val="21"/>
                <w:u w:val="none"/>
              </w:rPr>
            </w:pP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2DBAE198">
            <w:pPr>
              <w:jc w:val="left"/>
              <w:rPr>
                <w:rFonts w:hint="eastAsia" w:ascii="宋体" w:hAnsi="宋体" w:eastAsia="宋体" w:cs="宋体"/>
                <w:i w:val="0"/>
                <w:iCs w:val="0"/>
                <w:color w:val="000000"/>
                <w:sz w:val="21"/>
                <w:szCs w:val="21"/>
                <w:u w:val="none"/>
              </w:rPr>
            </w:pPr>
          </w:p>
        </w:tc>
      </w:tr>
      <w:tr w14:paraId="07C2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3BC25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7FA71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013110000140000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6BE9F2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腹膜透析外管更换费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0EC453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311000004</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4DBEAC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腹膜透析换管</w:t>
            </w:r>
          </w:p>
        </w:tc>
      </w:tr>
      <w:tr w14:paraId="4B5A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6CC52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6C776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013110000150000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1911F3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腹膜平衡试验费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11E9EA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311000005</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7A67D7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腹膜平衡试验</w:t>
            </w:r>
          </w:p>
        </w:tc>
      </w:tr>
      <w:tr w14:paraId="0F10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97CE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15A09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013311000010000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3ED746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腹膜透析置管费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58BEF2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311000001</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570301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腹膜透析置管术</w:t>
            </w:r>
          </w:p>
        </w:tc>
      </w:tr>
      <w:tr w14:paraId="6352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C47F87">
            <w:pPr>
              <w:jc w:val="center"/>
              <w:rPr>
                <w:rFonts w:hint="eastAsia" w:ascii="宋体" w:hAnsi="宋体" w:eastAsia="宋体" w:cs="宋体"/>
                <w:i w:val="0"/>
                <w:iCs w:val="0"/>
                <w:color w:val="000000"/>
                <w:sz w:val="21"/>
                <w:szCs w:val="21"/>
                <w:u w:val="none"/>
              </w:rPr>
            </w:pP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48434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013311000010001</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4E7168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腹膜透析置管费-儿童（加收）</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6652163B">
            <w:pPr>
              <w:jc w:val="left"/>
              <w:rPr>
                <w:rFonts w:hint="eastAsia" w:ascii="宋体" w:hAnsi="宋体" w:eastAsia="宋体" w:cs="宋体"/>
                <w:i w:val="0"/>
                <w:iCs w:val="0"/>
                <w:color w:val="000000"/>
                <w:sz w:val="21"/>
                <w:szCs w:val="21"/>
                <w:u w:val="none"/>
              </w:rPr>
            </w:pP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23A581E1">
            <w:pPr>
              <w:jc w:val="left"/>
              <w:rPr>
                <w:rFonts w:hint="eastAsia" w:ascii="宋体" w:hAnsi="宋体" w:eastAsia="宋体" w:cs="宋体"/>
                <w:i w:val="0"/>
                <w:iCs w:val="0"/>
                <w:color w:val="000000"/>
                <w:sz w:val="21"/>
                <w:szCs w:val="21"/>
                <w:u w:val="none"/>
              </w:rPr>
            </w:pPr>
          </w:p>
        </w:tc>
      </w:tr>
      <w:tr w14:paraId="1999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E898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879" w:type="pct"/>
            <w:vMerge w:val="restart"/>
            <w:tcBorders>
              <w:top w:val="single" w:color="000000" w:sz="4" w:space="0"/>
              <w:left w:val="single" w:color="000000" w:sz="4" w:space="0"/>
              <w:bottom w:val="single" w:color="000000" w:sz="4" w:space="0"/>
              <w:right w:val="single" w:color="000000" w:sz="4" w:space="0"/>
            </w:tcBorders>
            <w:shd w:val="clear"/>
            <w:vAlign w:val="center"/>
          </w:tcPr>
          <w:p w14:paraId="704C7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013311000020000</w:t>
            </w:r>
          </w:p>
        </w:tc>
        <w:tc>
          <w:tcPr>
            <w:tcW w:w="2088" w:type="pct"/>
            <w:vMerge w:val="restart"/>
            <w:tcBorders>
              <w:top w:val="single" w:color="000000" w:sz="4" w:space="0"/>
              <w:left w:val="single" w:color="000000" w:sz="4" w:space="0"/>
              <w:bottom w:val="single" w:color="000000" w:sz="4" w:space="0"/>
              <w:right w:val="single" w:color="000000" w:sz="4" w:space="0"/>
            </w:tcBorders>
            <w:shd w:val="clear"/>
            <w:vAlign w:val="center"/>
          </w:tcPr>
          <w:p w14:paraId="5A1B61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腹膜透析换管费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0958CB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311000004</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5489BC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腹膜透析换管</w:t>
            </w:r>
          </w:p>
        </w:tc>
      </w:tr>
      <w:tr w14:paraId="7115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072A23">
            <w:pPr>
              <w:jc w:val="center"/>
              <w:rPr>
                <w:rFonts w:hint="eastAsia" w:ascii="宋体" w:hAnsi="宋体" w:eastAsia="宋体" w:cs="宋体"/>
                <w:i w:val="0"/>
                <w:iCs w:val="0"/>
                <w:color w:val="000000"/>
                <w:sz w:val="21"/>
                <w:szCs w:val="21"/>
                <w:u w:val="none"/>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2EC535A">
            <w:pPr>
              <w:jc w:val="center"/>
              <w:rPr>
                <w:rFonts w:hint="eastAsia" w:ascii="宋体" w:hAnsi="宋体" w:eastAsia="宋体" w:cs="宋体"/>
                <w:i w:val="0"/>
                <w:iCs w:val="0"/>
                <w:color w:val="000000"/>
                <w:sz w:val="21"/>
                <w:szCs w:val="21"/>
                <w:u w:val="none"/>
              </w:rPr>
            </w:pPr>
          </w:p>
        </w:tc>
        <w:tc>
          <w:tcPr>
            <w:tcW w:w="208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AA2977">
            <w:pPr>
              <w:jc w:val="left"/>
              <w:rPr>
                <w:rFonts w:hint="eastAsia" w:ascii="宋体" w:hAnsi="宋体" w:eastAsia="宋体" w:cs="宋体"/>
                <w:i w:val="0"/>
                <w:iCs w:val="0"/>
                <w:color w:val="000000"/>
                <w:sz w:val="21"/>
                <w:szCs w:val="21"/>
                <w:u w:val="none"/>
              </w:rPr>
            </w:pP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5AAAEA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311000001</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076AEE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腹膜透析置管术</w:t>
            </w:r>
          </w:p>
        </w:tc>
      </w:tr>
      <w:tr w14:paraId="4CB2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38B4EC">
            <w:pPr>
              <w:jc w:val="center"/>
              <w:rPr>
                <w:rFonts w:hint="eastAsia" w:ascii="宋体" w:hAnsi="宋体" w:eastAsia="宋体" w:cs="宋体"/>
                <w:i w:val="0"/>
                <w:iCs w:val="0"/>
                <w:color w:val="000000"/>
                <w:sz w:val="21"/>
                <w:szCs w:val="21"/>
                <w:u w:val="none"/>
              </w:rPr>
            </w:pP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09D13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013311000020001</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7E8D0D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腹膜透析换管费-儿童（加收）</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219A8088">
            <w:pPr>
              <w:jc w:val="left"/>
              <w:rPr>
                <w:rFonts w:hint="eastAsia" w:ascii="宋体" w:hAnsi="宋体" w:eastAsia="宋体" w:cs="宋体"/>
                <w:i w:val="0"/>
                <w:iCs w:val="0"/>
                <w:color w:val="000000"/>
                <w:sz w:val="21"/>
                <w:szCs w:val="21"/>
                <w:u w:val="none"/>
              </w:rPr>
            </w:pP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76FF2DF7">
            <w:pPr>
              <w:jc w:val="left"/>
              <w:rPr>
                <w:rFonts w:hint="eastAsia" w:ascii="宋体" w:hAnsi="宋体" w:eastAsia="宋体" w:cs="宋体"/>
                <w:i w:val="0"/>
                <w:iCs w:val="0"/>
                <w:color w:val="000000"/>
                <w:sz w:val="21"/>
                <w:szCs w:val="21"/>
                <w:u w:val="none"/>
              </w:rPr>
            </w:pPr>
          </w:p>
        </w:tc>
      </w:tr>
      <w:tr w14:paraId="7102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6B96D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5AAE0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013110000160000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1FD9CA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腹膜透析导管复位费（导丝复位）</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335FE3CF">
            <w:pPr>
              <w:jc w:val="left"/>
              <w:rPr>
                <w:rFonts w:hint="eastAsia" w:ascii="宋体" w:hAnsi="宋体" w:eastAsia="宋体" w:cs="宋体"/>
                <w:i w:val="0"/>
                <w:iCs w:val="0"/>
                <w:color w:val="000000"/>
                <w:sz w:val="21"/>
                <w:szCs w:val="21"/>
                <w:u w:val="none"/>
              </w:rPr>
            </w:pP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282ECC1E">
            <w:pPr>
              <w:jc w:val="left"/>
              <w:rPr>
                <w:rFonts w:hint="eastAsia" w:ascii="宋体" w:hAnsi="宋体" w:eastAsia="宋体" w:cs="宋体"/>
                <w:i w:val="0"/>
                <w:iCs w:val="0"/>
                <w:color w:val="000000"/>
                <w:sz w:val="21"/>
                <w:szCs w:val="21"/>
                <w:u w:val="none"/>
              </w:rPr>
            </w:pPr>
          </w:p>
        </w:tc>
      </w:tr>
      <w:tr w14:paraId="7E50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7E7F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7E9F0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013311000030000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41AF77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腹膜透析导管复位费（手术复位）</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771E9E37">
            <w:pPr>
              <w:jc w:val="left"/>
              <w:rPr>
                <w:rFonts w:hint="eastAsia" w:ascii="宋体" w:hAnsi="宋体" w:eastAsia="宋体" w:cs="宋体"/>
                <w:i w:val="0"/>
                <w:iCs w:val="0"/>
                <w:color w:val="000000"/>
                <w:sz w:val="21"/>
                <w:szCs w:val="21"/>
                <w:u w:val="none"/>
              </w:rPr>
            </w:pP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6D7B65C2">
            <w:pPr>
              <w:jc w:val="left"/>
              <w:rPr>
                <w:rFonts w:hint="eastAsia" w:ascii="宋体" w:hAnsi="宋体" w:eastAsia="宋体" w:cs="宋体"/>
                <w:i w:val="0"/>
                <w:iCs w:val="0"/>
                <w:color w:val="000000"/>
                <w:sz w:val="21"/>
                <w:szCs w:val="21"/>
                <w:u w:val="none"/>
              </w:rPr>
            </w:pPr>
          </w:p>
        </w:tc>
      </w:tr>
      <w:tr w14:paraId="3C23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21110E">
            <w:pPr>
              <w:jc w:val="center"/>
              <w:rPr>
                <w:rFonts w:hint="eastAsia" w:ascii="宋体" w:hAnsi="宋体" w:eastAsia="宋体" w:cs="宋体"/>
                <w:i w:val="0"/>
                <w:iCs w:val="0"/>
                <w:color w:val="000000"/>
                <w:sz w:val="21"/>
                <w:szCs w:val="21"/>
                <w:u w:val="none"/>
              </w:rPr>
            </w:pP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7D3ED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013311000030001</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39A0B0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腹膜透析导管复位费（手术复位）-儿童（加收）</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1FA690DE">
            <w:pPr>
              <w:jc w:val="left"/>
              <w:rPr>
                <w:rFonts w:hint="eastAsia" w:ascii="宋体" w:hAnsi="宋体" w:eastAsia="宋体" w:cs="宋体"/>
                <w:i w:val="0"/>
                <w:iCs w:val="0"/>
                <w:color w:val="000000"/>
                <w:sz w:val="21"/>
                <w:szCs w:val="21"/>
                <w:u w:val="none"/>
              </w:rPr>
            </w:pP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1EF45120">
            <w:pPr>
              <w:jc w:val="left"/>
              <w:rPr>
                <w:rFonts w:hint="eastAsia" w:ascii="宋体" w:hAnsi="宋体" w:eastAsia="宋体" w:cs="宋体"/>
                <w:i w:val="0"/>
                <w:iCs w:val="0"/>
                <w:color w:val="000000"/>
                <w:sz w:val="21"/>
                <w:szCs w:val="21"/>
                <w:u w:val="none"/>
              </w:rPr>
            </w:pPr>
          </w:p>
        </w:tc>
      </w:tr>
      <w:tr w14:paraId="4E42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6A902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7A702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013110000170000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66B8C9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腹膜透析导管取出费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7C396C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311000001</w:t>
            </w: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77B0F5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腹膜透析置管术</w:t>
            </w:r>
          </w:p>
        </w:tc>
      </w:tr>
      <w:tr w14:paraId="7B1E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434" w:type="pct"/>
            <w:tcBorders>
              <w:top w:val="single" w:color="000000" w:sz="4" w:space="0"/>
              <w:left w:val="single" w:color="000000" w:sz="4" w:space="0"/>
              <w:bottom w:val="single" w:color="000000" w:sz="4" w:space="0"/>
              <w:right w:val="single" w:color="000000" w:sz="4" w:space="0"/>
            </w:tcBorders>
            <w:shd w:val="clear"/>
            <w:vAlign w:val="center"/>
          </w:tcPr>
          <w:p w14:paraId="244B9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w:t>
            </w:r>
          </w:p>
        </w:tc>
        <w:tc>
          <w:tcPr>
            <w:tcW w:w="879" w:type="pct"/>
            <w:tcBorders>
              <w:top w:val="single" w:color="000000" w:sz="4" w:space="0"/>
              <w:left w:val="single" w:color="000000" w:sz="4" w:space="0"/>
              <w:bottom w:val="single" w:color="000000" w:sz="4" w:space="0"/>
              <w:right w:val="single" w:color="000000" w:sz="4" w:space="0"/>
            </w:tcBorders>
            <w:shd w:val="clear"/>
            <w:vAlign w:val="center"/>
          </w:tcPr>
          <w:p w14:paraId="023D3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013110000180000</w:t>
            </w:r>
          </w:p>
        </w:tc>
        <w:tc>
          <w:tcPr>
            <w:tcW w:w="2088" w:type="pct"/>
            <w:tcBorders>
              <w:top w:val="single" w:color="000000" w:sz="4" w:space="0"/>
              <w:left w:val="single" w:color="000000" w:sz="4" w:space="0"/>
              <w:bottom w:val="single" w:color="000000" w:sz="4" w:space="0"/>
              <w:right w:val="single" w:color="000000" w:sz="4" w:space="0"/>
            </w:tcBorders>
            <w:shd w:val="clear"/>
            <w:vAlign w:val="center"/>
          </w:tcPr>
          <w:p w14:paraId="16E6A2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腹膜透析导管感染清创费</w:t>
            </w:r>
          </w:p>
        </w:tc>
        <w:tc>
          <w:tcPr>
            <w:tcW w:w="873" w:type="pct"/>
            <w:tcBorders>
              <w:top w:val="single" w:color="000000" w:sz="4" w:space="0"/>
              <w:left w:val="single" w:color="000000" w:sz="4" w:space="0"/>
              <w:bottom w:val="single" w:color="000000" w:sz="4" w:space="0"/>
              <w:right w:val="single" w:color="000000" w:sz="4" w:space="0"/>
            </w:tcBorders>
            <w:shd w:val="clear"/>
            <w:vAlign w:val="center"/>
          </w:tcPr>
          <w:p w14:paraId="56BFA29E">
            <w:pPr>
              <w:jc w:val="left"/>
              <w:rPr>
                <w:rFonts w:hint="eastAsia" w:ascii="宋体" w:hAnsi="宋体" w:eastAsia="宋体" w:cs="宋体"/>
                <w:i w:val="0"/>
                <w:iCs w:val="0"/>
                <w:color w:val="000000"/>
                <w:sz w:val="21"/>
                <w:szCs w:val="21"/>
                <w:u w:val="none"/>
              </w:rPr>
            </w:pPr>
          </w:p>
        </w:tc>
        <w:tc>
          <w:tcPr>
            <w:tcW w:w="723" w:type="pct"/>
            <w:tcBorders>
              <w:top w:val="single" w:color="000000" w:sz="4" w:space="0"/>
              <w:left w:val="single" w:color="000000" w:sz="4" w:space="0"/>
              <w:bottom w:val="single" w:color="000000" w:sz="4" w:space="0"/>
              <w:right w:val="single" w:color="000000" w:sz="4" w:space="0"/>
            </w:tcBorders>
            <w:shd w:val="clear"/>
            <w:vAlign w:val="center"/>
          </w:tcPr>
          <w:p w14:paraId="784DA01A">
            <w:pPr>
              <w:jc w:val="left"/>
              <w:rPr>
                <w:rFonts w:hint="eastAsia" w:ascii="宋体" w:hAnsi="宋体" w:eastAsia="宋体" w:cs="宋体"/>
                <w:i w:val="0"/>
                <w:iCs w:val="0"/>
                <w:color w:val="000000"/>
                <w:sz w:val="21"/>
                <w:szCs w:val="21"/>
                <w:u w:val="none"/>
              </w:rPr>
            </w:pPr>
          </w:p>
        </w:tc>
      </w:tr>
    </w:tbl>
    <w:p w14:paraId="4ACA43CC">
      <w:pPr>
        <w:rPr>
          <w:rFonts w:hint="default"/>
        </w:rPr>
        <w:sectPr>
          <w:footerReference r:id="rId4" w:type="default"/>
          <w:pgSz w:w="16838" w:h="11906" w:orient="landscape"/>
          <w:pgMar w:top="720" w:right="720" w:bottom="720" w:left="720" w:header="851" w:footer="992" w:gutter="0"/>
          <w:pgNumType w:fmt="decimal"/>
          <w:cols w:space="0" w:num="1"/>
          <w:docGrid w:type="lines" w:linePitch="322" w:charSpace="0"/>
        </w:sectPr>
      </w:pPr>
    </w:p>
    <w:p w14:paraId="16C0AE69">
      <w:pPr>
        <w:pStyle w:val="2"/>
        <w:rPr>
          <w:rFonts w:hint="default"/>
        </w:rPr>
      </w:pPr>
    </w:p>
    <w:p w14:paraId="1B967EE6">
      <w:pPr>
        <w:rPr>
          <w:rFonts w:hint="default"/>
        </w:rPr>
      </w:pPr>
    </w:p>
    <w:p w14:paraId="1BCAACB0">
      <w:pPr>
        <w:pStyle w:val="2"/>
        <w:rPr>
          <w:rFonts w:hint="default"/>
        </w:rPr>
      </w:pPr>
    </w:p>
    <w:p w14:paraId="281ABC6D">
      <w:pPr>
        <w:rPr>
          <w:rFonts w:hint="default"/>
        </w:rPr>
      </w:pPr>
    </w:p>
    <w:p w14:paraId="258C6E93">
      <w:pPr>
        <w:pStyle w:val="2"/>
        <w:rPr>
          <w:rFonts w:hint="default"/>
        </w:rPr>
      </w:pPr>
    </w:p>
    <w:p w14:paraId="2E690E45">
      <w:pPr>
        <w:rPr>
          <w:rFonts w:hint="default"/>
        </w:rPr>
      </w:pPr>
    </w:p>
    <w:p w14:paraId="020FAF69">
      <w:pPr>
        <w:pStyle w:val="2"/>
        <w:rPr>
          <w:rFonts w:hint="default"/>
        </w:rPr>
      </w:pPr>
    </w:p>
    <w:p w14:paraId="19E63D0E">
      <w:pPr>
        <w:rPr>
          <w:rFonts w:hint="default"/>
        </w:rPr>
      </w:pPr>
    </w:p>
    <w:p w14:paraId="7394D642">
      <w:pPr>
        <w:pStyle w:val="2"/>
        <w:ind w:left="0" w:leftChars="0" w:firstLine="0" w:firstLineChars="0"/>
        <w:rPr>
          <w:rFonts w:hint="default"/>
        </w:rPr>
      </w:pPr>
    </w:p>
    <w:p w14:paraId="2B8CA5E3">
      <w:pPr>
        <w:rPr>
          <w:rFonts w:hint="default"/>
        </w:rPr>
      </w:pPr>
    </w:p>
    <w:p w14:paraId="11F87237">
      <w:pPr>
        <w:pStyle w:val="2"/>
        <w:rPr>
          <w:rFonts w:hint="default"/>
        </w:rPr>
      </w:pPr>
    </w:p>
    <w:p w14:paraId="6F24EC77">
      <w:pPr>
        <w:rPr>
          <w:rFonts w:hint="default"/>
        </w:rPr>
      </w:pPr>
    </w:p>
    <w:p w14:paraId="5A6845CA">
      <w:pPr>
        <w:pStyle w:val="2"/>
        <w:rPr>
          <w:rFonts w:hint="default"/>
        </w:rPr>
      </w:pPr>
    </w:p>
    <w:p w14:paraId="7AD34092">
      <w:pPr>
        <w:rPr>
          <w:rFonts w:hint="default"/>
        </w:rPr>
      </w:pPr>
    </w:p>
    <w:p w14:paraId="5457E1CE">
      <w:pPr>
        <w:pStyle w:val="2"/>
        <w:rPr>
          <w:rFonts w:hint="default"/>
        </w:rPr>
      </w:pPr>
    </w:p>
    <w:p w14:paraId="24D8F8AD">
      <w:pPr>
        <w:keepNext w:val="0"/>
        <w:keepLines w:val="0"/>
        <w:pageBreakBefore w:val="0"/>
        <w:widowControl w:val="0"/>
        <w:kinsoku/>
        <w:wordWrap/>
        <w:overflowPunct/>
        <w:topLinePunct w:val="0"/>
        <w:autoSpaceDE/>
        <w:autoSpaceDN/>
        <w:bidi w:val="0"/>
        <w:adjustRightInd/>
        <w:snapToGrid/>
        <w:ind w:firstLine="210" w:firstLineChars="100"/>
        <w:textAlignment w:val="auto"/>
      </w:pPr>
      <w:bookmarkStart w:id="6" w:name="_GoBack"/>
      <w:bookmarkEnd w:id="6"/>
    </w:p>
    <w:sectPr>
      <w:pgSz w:w="11906" w:h="16838"/>
      <w:pgMar w:top="720" w:right="720" w:bottom="720" w:left="720" w:header="851" w:footer="992" w:gutter="0"/>
      <w:pgNumType w:fmt="decimal"/>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w:altName w:val="国标宋体-超大字符集"/>
    <w:panose1 w:val="00000000000000000000"/>
    <w:charset w:val="00"/>
    <w:family w:val="auto"/>
    <w:pitch w:val="default"/>
    <w:sig w:usb0="00000000" w:usb1="00000000" w:usb2="00000000" w:usb3="00000000" w:csb0="6000009F" w:csb1="00000000"/>
  </w:font>
  <w:font w:name="国标宋体-超大字符集">
    <w:panose1 w:val="03000509000000000000"/>
    <w:charset w:val="86"/>
    <w:family w:val="auto"/>
    <w:pitch w:val="default"/>
    <w:sig w:usb0="00000001" w:usb1="08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黑体">
    <w:altName w:val="方正黑体_GBK"/>
    <w:panose1 w:val="00000000000000000000"/>
    <w:charset w:val="00"/>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FAC4F">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-150495</wp:posOffset>
              </wp:positionV>
              <wp:extent cx="1098550" cy="3067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98550" cy="306705"/>
                      </a:xfrm>
                      <a:prstGeom prst="rect">
                        <a:avLst/>
                      </a:prstGeom>
                      <a:noFill/>
                      <a:ln>
                        <a:noFill/>
                      </a:ln>
                    </wps:spPr>
                    <wps:txbx>
                      <w:txbxContent>
                        <w:p w14:paraId="003A572E">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11.85pt;height:24.15pt;width:86.5pt;mso-position-horizontal:outside;mso-position-horizontal-relative:margin;z-index:251660288;mso-width-relative:page;mso-height-relative:page;" filled="f" stroked="f" coordsize="21600,21600" o:gfxdata="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V&#10;dZDn1wAAAAcBAAAPAAAAAAAAAAEAIAAAACIAAABkcnMvZG93bnJldi54bWxQSwECFAAUAAAACACH&#10;TuJA+ajqy7MBAABmAwAADgAAAAAAAAABACAAAAAmAQAAZHJzL2Uyb0RvYy54bWxQSwUGAAAAAAYA&#10;BgBZAQAASwUAAAAA&#10;">
              <v:fill on="f" focussize="0,0"/>
              <v:stroke on="f"/>
              <v:imagedata o:title=""/>
              <o:lock v:ext="edit" aspectratio="f"/>
              <v:textbox inset="0mm,0mm,0mm,0mm">
                <w:txbxContent>
                  <w:p w14:paraId="003A572E">
                    <w:pPr>
                      <w:pStyle w:val="6"/>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CC33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6842D"/>
    <w:multiLevelType w:val="singleLevel"/>
    <w:tmpl w:val="DDB684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634E"/>
    <w:rsid w:val="014E0666"/>
    <w:rsid w:val="015079DD"/>
    <w:rsid w:val="03F82CA4"/>
    <w:rsid w:val="09A113DF"/>
    <w:rsid w:val="0DDC5DB4"/>
    <w:rsid w:val="0E572883"/>
    <w:rsid w:val="177B3C7F"/>
    <w:rsid w:val="17D45BCD"/>
    <w:rsid w:val="1B0040E2"/>
    <w:rsid w:val="1E1D2004"/>
    <w:rsid w:val="2E2D2A39"/>
    <w:rsid w:val="32616EAD"/>
    <w:rsid w:val="32F56799"/>
    <w:rsid w:val="39BB5D79"/>
    <w:rsid w:val="3FFC3223"/>
    <w:rsid w:val="42310AEC"/>
    <w:rsid w:val="445C3860"/>
    <w:rsid w:val="4F2360B9"/>
    <w:rsid w:val="566FCE11"/>
    <w:rsid w:val="5DEB2EB7"/>
    <w:rsid w:val="5E6F08FE"/>
    <w:rsid w:val="62A75089"/>
    <w:rsid w:val="62B37D99"/>
    <w:rsid w:val="63FFC357"/>
    <w:rsid w:val="645A763A"/>
    <w:rsid w:val="66C6522C"/>
    <w:rsid w:val="7A574C10"/>
    <w:rsid w:val="7DBF66F5"/>
    <w:rsid w:val="7E741677"/>
    <w:rsid w:val="7F92CA09"/>
    <w:rsid w:val="BEFF0DA9"/>
    <w:rsid w:val="F7BCC04F"/>
    <w:rsid w:val="FAF69004"/>
    <w:rsid w:val="FBFF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0" w:beforeAutospacing="1" w:after="0" w:afterAutospacing="1"/>
      <w:jc w:val="center"/>
      <w:outlineLvl w:val="0"/>
    </w:pPr>
    <w:rPr>
      <w:rFonts w:hint="eastAsia" w:ascii="宋体" w:hAnsi="宋体" w:eastAsia="方正小标宋简体" w:cs="宋体"/>
      <w:bCs/>
      <w:kern w:val="64"/>
      <w:sz w:val="44"/>
      <w:szCs w:val="48"/>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s="仿宋_GB2312"/>
      <w:color w:val="000000"/>
      <w:sz w:val="36"/>
      <w:szCs w:val="36"/>
    </w:rPr>
  </w:style>
  <w:style w:type="paragraph" w:styleId="4">
    <w:name w:val="toa heading"/>
    <w:basedOn w:val="1"/>
    <w:next w:val="1"/>
    <w:qFormat/>
    <w:uiPriority w:val="0"/>
    <w:pPr>
      <w:spacing w:before="120" w:beforeLines="0" w:beforeAutospacing="0"/>
    </w:pPr>
    <w:rPr>
      <w:rFonts w:ascii="Arial" w:hAnsi="Arial"/>
      <w:sz w:val="24"/>
    </w:rPr>
  </w:style>
  <w:style w:type="paragraph" w:styleId="5">
    <w:name w:val="Body Text"/>
    <w:basedOn w:val="1"/>
    <w:next w:val="1"/>
    <w:qFormat/>
    <w:uiPriority w:val="1"/>
    <w:pPr>
      <w:ind w:left="111"/>
    </w:pPr>
    <w:rPr>
      <w:rFonts w:ascii="仿宋_GB2312" w:hAnsi="仿宋_GB2312" w:eastAsia="仿宋_GB2312" w:cs="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正文 New"/>
    <w:qFormat/>
    <w:uiPriority w:val="0"/>
    <w:pPr>
      <w:widowControl w:val="0"/>
      <w:jc w:val="both"/>
    </w:pPr>
    <w:rPr>
      <w:rFonts w:ascii="Calibri" w:hAnsi="Calibri" w:eastAsia="宋体" w:cs="宋体"/>
      <w:kern w:val="2"/>
      <w:sz w:val="21"/>
      <w:szCs w:val="22"/>
      <w:lang w:val="en-US" w:eastAsia="zh-CN" w:bidi="ar-SA"/>
    </w:rPr>
  </w:style>
  <w:style w:type="character" w:customStyle="1" w:styleId="12">
    <w:name w:val="font41"/>
    <w:basedOn w:val="10"/>
    <w:uiPriority w:val="0"/>
    <w:rPr>
      <w:rFonts w:hint="eastAsia" w:ascii="宋体" w:hAnsi="宋体" w:eastAsia="宋体" w:cs="宋体"/>
      <w:color w:val="000000"/>
      <w:sz w:val="24"/>
      <w:szCs w:val="24"/>
      <w:u w:val="none"/>
    </w:rPr>
  </w:style>
  <w:style w:type="character" w:customStyle="1" w:styleId="13">
    <w:name w:val="font81"/>
    <w:basedOn w:val="10"/>
    <w:uiPriority w:val="0"/>
    <w:rPr>
      <w:rFonts w:hint="eastAsia" w:ascii="宋体" w:hAnsi="宋体" w:eastAsia="宋体" w:cs="宋体"/>
      <w:color w:val="FF0000"/>
      <w:sz w:val="24"/>
      <w:szCs w:val="24"/>
      <w:u w:val="none"/>
    </w:rPr>
  </w:style>
  <w:style w:type="character" w:customStyle="1" w:styleId="14">
    <w:name w:val="font71"/>
    <w:basedOn w:val="10"/>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1341</Words>
  <Characters>1431</Characters>
  <Lines>0</Lines>
  <Paragraphs>0</Paragraphs>
  <TotalTime>0</TotalTime>
  <ScaleCrop>false</ScaleCrop>
  <LinksUpToDate>false</LinksUpToDate>
  <CharactersWithSpaces>1497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2024-02-29T16:42:00Z</dcterms:created>
  <dc:creator>Administrator</dc:creator>
  <cp:lastModifiedBy>谢鼎臣</cp:lastModifiedBy>
  <dcterms:modified xsi:type="dcterms:W3CDTF">2025-07-10T16:53:02Z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F569D132399D4EA89FC656762DFE435A_13</vt:lpwstr>
  </property>
  <property fmtid="{D5CDD505-2E9C-101B-9397-08002B2CF9AE}" pid="4" name="KSOTemplateDocerSaveRecord">
    <vt:lpwstr>eyJoZGlkIjoiZTBmODFiZjljNmRlYWI0MzIzNzk4MzgzYWYxOTI5ZDEiLCJ1c2VySWQiOiIxNDgyODk1NTIyIn0=</vt:lpwstr>
  </property>
</Properties>
</file>