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3C113">
      <w:pPr>
        <w:keepNext w:val="0"/>
        <w:keepLines w:val="0"/>
        <w:pageBreakBefore w:val="0"/>
        <w:widowControl w:val="0"/>
        <w:kinsoku/>
        <w:wordWrap/>
        <w:overflowPunct w:val="0"/>
        <w:topLinePunct w:val="0"/>
        <w:autoSpaceDE/>
        <w:autoSpaceDN/>
        <w:bidi w:val="0"/>
        <w:adjustRightInd w:val="0"/>
        <w:snapToGrid w:val="0"/>
        <w:spacing w:line="320" w:lineRule="exact"/>
        <w:jc w:val="both"/>
        <w:textAlignment w:val="baseline"/>
        <w:rPr>
          <w:rFonts w:hint="default" w:ascii="Times New Roman" w:hAnsi="Times New Roman" w:eastAsia="黑体" w:cs="Times New Roman"/>
          <w:spacing w:val="0"/>
          <w:w w:val="100"/>
          <w:position w:val="0"/>
          <w:sz w:val="32"/>
          <w:szCs w:val="32"/>
        </w:rPr>
      </w:pPr>
      <w:bookmarkStart w:id="0" w:name="_GoBack"/>
      <w:bookmarkEnd w:id="0"/>
      <w:r>
        <w:rPr>
          <w:rFonts w:hint="default" w:ascii="Times New Roman" w:hAnsi="Times New Roman" w:eastAsia="黑体" w:cs="Times New Roman"/>
          <w:spacing w:val="0"/>
          <w:w w:val="100"/>
          <w:position w:val="0"/>
          <w:sz w:val="32"/>
          <w:szCs w:val="32"/>
        </w:rPr>
        <w:t>附件1：</w:t>
      </w:r>
    </w:p>
    <w:p w14:paraId="702FE9D6">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baseline"/>
        <w:rPr>
          <w:rFonts w:hint="eastAsia" w:ascii="方正小标宋简体" w:hAnsi="方正小标宋简体" w:eastAsia="方正小标宋简体" w:cs="方正小标宋简体"/>
          <w:spacing w:val="0"/>
          <w:w w:val="100"/>
          <w:position w:val="0"/>
          <w:sz w:val="32"/>
          <w:szCs w:val="32"/>
        </w:rPr>
      </w:pPr>
      <w:r>
        <w:rPr>
          <w:rFonts w:hint="eastAsia" w:ascii="方正小标宋简体" w:hAnsi="方正小标宋简体" w:eastAsia="方正小标宋简体" w:cs="方正小标宋简体"/>
          <w:spacing w:val="0"/>
          <w:w w:val="100"/>
          <w:position w:val="0"/>
          <w:sz w:val="32"/>
          <w:szCs w:val="32"/>
        </w:rPr>
        <w:t>湖南省泌尿系统透析类医疗服务项目价格表</w:t>
      </w:r>
    </w:p>
    <w:p w14:paraId="69554D63">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黑体" w:hAnsi="黑体" w:eastAsia="黑体" w:cs="黑体"/>
          <w:sz w:val="20"/>
          <w:szCs w:val="20"/>
        </w:rPr>
      </w:pPr>
      <w:r>
        <w:rPr>
          <w:rFonts w:hint="eastAsia" w:ascii="黑体" w:hAnsi="黑体" w:eastAsia="黑体" w:cs="黑体"/>
          <w:sz w:val="20"/>
          <w:szCs w:val="20"/>
        </w:rPr>
        <w:t>使用说明：</w:t>
      </w:r>
    </w:p>
    <w:p w14:paraId="3C4D61BB">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1.以泌尿系统为重点，按照泌尿系统诊查、治疗、手术相关主要环节的服务产出设立医疗服务价格项目。所定价格属于政府指导价为最高限价，下浮不限；同时，医疗机构、医务人员实施透析过程中有关创新改良，采取“现有项目兼容”的方式简化处理，无需申报新增医疗服务价格项目，直接按照对应的整合项目执行即可。价格政策与《全国医疗服务价格规范》不一致时，医疗机构收费依据应以当地价格政策为准。</w:t>
      </w:r>
    </w:p>
    <w:p w14:paraId="7F45E3BC">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2.“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p>
    <w:p w14:paraId="111671AE">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3.“加收项”，指同一项目以不同方式提供或在不同场景应用时，确有必要制定差异化收费标准而细分的一类子项，实际应用中，同时涉及多个加收项的，以项目单价为基础计算相应的加/减收水平后，据实收费。</w:t>
      </w:r>
    </w:p>
    <w:p w14:paraId="6F71D96E">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4.“扩展项”，指同一项目下以不同方式提供或在不同场景应用时，只扩展价格项目适用范围、不额外加价的一类子项，子项的价格按主项目执行。</w:t>
      </w:r>
    </w:p>
    <w:p w14:paraId="089186C6">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5.“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w:t>
      </w:r>
    </w:p>
    <w:p w14:paraId="3CC308DB">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6.涉及“复杂”等内涵未尽的表述，除立项指南中已明确的情形外，医院实践中按照“复杂”情形计费的，应以国家级技术规范、临床指南或专家共识中的明确定性为前提，下同。</w:t>
      </w:r>
    </w:p>
    <w:p w14:paraId="77943702">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7.价格构成中所称的“穿刺”为主项操作涉及的必要穿刺步骤。</w:t>
      </w:r>
    </w:p>
    <w:p w14:paraId="23A865FE">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8.涉及“包括……”“…… 等”的，属于开放型表述，所指对象不仅局限于表述中列明的事项，也包括未列明的同类事项。</w:t>
      </w:r>
    </w:p>
    <w:p w14:paraId="3AE9D52B">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9.手术项目若需病理取样，地方定价时应考虑在原项目的价格构成中包含标本的留取和送检。</w:t>
      </w:r>
    </w:p>
    <w:p w14:paraId="49C76E72">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356" w:firstLineChars="200"/>
        <w:jc w:val="both"/>
        <w:textAlignment w:val="baseline"/>
        <w:rPr>
          <w:rFonts w:hint="eastAsia" w:ascii="方正书宋简体" w:hAnsi="方正书宋简体" w:eastAsia="方正书宋简体" w:cs="方正书宋简体"/>
          <w:spacing w:val="-11"/>
          <w:sz w:val="20"/>
          <w:szCs w:val="20"/>
          <w:lang w:eastAsia="zh-CN"/>
        </w:rPr>
      </w:pPr>
      <w:r>
        <w:rPr>
          <w:rFonts w:hint="eastAsia" w:ascii="方正书宋简体" w:hAnsi="方正书宋简体" w:eastAsia="方正书宋简体" w:cs="方正书宋简体"/>
          <w:spacing w:val="-11"/>
          <w:sz w:val="20"/>
          <w:szCs w:val="20"/>
        </w:rPr>
        <w:t>10.未尽事项，可在辅助操作类等其他立项指南中单独列示，各地医保部门可暂按现行价格项目收费。</w:t>
      </w:r>
    </w:p>
    <w:p w14:paraId="5F16A8A2">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11.价格项目可应用人工智能辅助进行的，可直接按主项目收费，不同时收费。</w:t>
      </w:r>
    </w:p>
    <w:p w14:paraId="08CD589C">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rPr>
        <w:t>12.“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p>
    <w:p w14:paraId="314EF176">
      <w:pPr>
        <w:pStyle w:val="2"/>
        <w:keepNext w:val="0"/>
        <w:keepLines w:val="0"/>
        <w:pageBreakBefore w:val="0"/>
        <w:widowControl w:val="0"/>
        <w:kinsoku/>
        <w:wordWrap/>
        <w:overflowPunct w:val="0"/>
        <w:topLinePunct w:val="0"/>
        <w:autoSpaceDE/>
        <w:autoSpaceDN/>
        <w:bidi w:val="0"/>
        <w:adjustRightInd w:val="0"/>
        <w:snapToGrid w:val="0"/>
        <w:spacing w:line="320" w:lineRule="exact"/>
        <w:ind w:firstLine="400" w:firstLineChars="200"/>
        <w:jc w:val="both"/>
        <w:textAlignment w:val="baseline"/>
        <w:rPr>
          <w:rFonts w:hint="eastAsia" w:ascii="方正书宋简体" w:hAnsi="方正书宋简体" w:eastAsia="方正书宋简体" w:cs="方正书宋简体"/>
          <w:spacing w:val="-6"/>
          <w:sz w:val="20"/>
          <w:szCs w:val="20"/>
        </w:rPr>
        <w:sectPr>
          <w:footerReference r:id="rId5" w:type="default"/>
          <w:pgSz w:w="11900" w:h="16820"/>
          <w:pgMar w:top="1984" w:right="1531" w:bottom="1701" w:left="1531" w:header="0" w:footer="1134" w:gutter="0"/>
          <w:pgNumType w:fmt="decimal"/>
          <w:cols w:space="720" w:num="1"/>
          <w:docGrid w:linePitch="312" w:charSpace="0"/>
        </w:sectPr>
      </w:pPr>
      <w:r>
        <w:rPr>
          <w:rFonts w:hint="eastAsia" w:ascii="方正书宋简体" w:hAnsi="方正书宋简体" w:eastAsia="方正书宋简体" w:cs="方正书宋简体"/>
          <w:sz w:val="20"/>
          <w:szCs w:val="20"/>
        </w:rPr>
        <w:t>13.</w:t>
      </w:r>
      <w:r>
        <w:rPr>
          <w:rFonts w:hint="eastAsia" w:ascii="方正书宋简体" w:hAnsi="方正书宋简体" w:eastAsia="方正书宋简体" w:cs="方正书宋简体"/>
          <w:spacing w:val="-6"/>
          <w:sz w:val="20"/>
          <w:szCs w:val="20"/>
        </w:rPr>
        <w:t>手术类项目服务对象为儿童时，统一按主项目价格的30%核定加收项价格（以下简称“儿童加收”）。手术类项目的具体范围以《全国医疗服务项目技术规范》的分类为准，对于同时映射技术规范中的手术类项目和治疗类项目的主项目，按手术类落实儿童加收政策；其他非手术类项目实行儿童加收范围，以加收项为准。所称的“儿童”，指6周岁及以下，周岁的计算方法以法律的相关规定为准”。</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
        <w:gridCol w:w="1290"/>
        <w:gridCol w:w="1096"/>
        <w:gridCol w:w="1720"/>
        <w:gridCol w:w="2656"/>
        <w:gridCol w:w="651"/>
        <w:gridCol w:w="651"/>
        <w:gridCol w:w="651"/>
        <w:gridCol w:w="651"/>
        <w:gridCol w:w="594"/>
        <w:gridCol w:w="623"/>
        <w:gridCol w:w="2126"/>
        <w:gridCol w:w="504"/>
        <w:gridCol w:w="515"/>
      </w:tblGrid>
      <w:tr w14:paraId="5842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7AAAA50C">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序号</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44EFBDA1">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项目代码</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EB5E75A">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项目名称</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18CD9856">
            <w:pPr>
              <w:keepNext w:val="0"/>
              <w:keepLines w:val="0"/>
              <w:pageBreakBefore w:val="0"/>
              <w:widowControl w:val="0"/>
              <w:suppressLineNumbers w:val="0"/>
              <w:wordWrap/>
              <w:overflowPunct w:val="0"/>
              <w:topLinePunct w:val="0"/>
              <w:bidi w:val="0"/>
              <w:adjustRightInd w:val="0"/>
              <w:snapToGrid w:val="0"/>
              <w:spacing w:line="220" w:lineRule="exact"/>
              <w:ind w:left="0" w:leftChars="0" w:right="0" w:rightChars="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服务产出</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78831DCA">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价格构成</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66CA4954">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计价</w:t>
            </w:r>
          </w:p>
          <w:p w14:paraId="15287BE4">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单位</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1AAA7353">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价格</w:t>
            </w:r>
          </w:p>
          <w:p w14:paraId="25A30677">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基准</w:t>
            </w:r>
          </w:p>
          <w:p w14:paraId="7DFE2BA8">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（元）</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57DB7868">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在长部省属医院价格（元）</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79C55C0A">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一类</w:t>
            </w:r>
          </w:p>
          <w:p w14:paraId="59D2C221">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价格</w:t>
            </w:r>
          </w:p>
          <w:p w14:paraId="2D31C7E7">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（元）</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16C1E0DD">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二类</w:t>
            </w:r>
          </w:p>
          <w:p w14:paraId="2D2D004E">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价格</w:t>
            </w:r>
          </w:p>
          <w:p w14:paraId="48959BDA">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（元）</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49C2C4D4">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三类</w:t>
            </w:r>
          </w:p>
          <w:p w14:paraId="3FFD4ACE">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价格</w:t>
            </w:r>
          </w:p>
          <w:p w14:paraId="16BE4F5C">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（元）</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2848BB4">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计价说明</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3D5CB8CB">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支付</w:t>
            </w:r>
          </w:p>
          <w:p w14:paraId="46A75649">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分类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67DCB3F5">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自付</w:t>
            </w:r>
          </w:p>
          <w:p w14:paraId="30F37C02">
            <w:pPr>
              <w:keepNext w:val="0"/>
              <w:keepLines w:val="0"/>
              <w:pageBreakBefore w:val="0"/>
              <w:widowControl w:val="0"/>
              <w:suppressLineNumbers w:val="0"/>
              <w:wordWrap/>
              <w:overflowPunct w:val="0"/>
              <w:topLinePunct w:val="0"/>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bCs/>
                <w:i w:val="0"/>
                <w:iCs w:val="0"/>
                <w:snapToGrid w:val="0"/>
                <w:color w:val="000000"/>
                <w:kern w:val="0"/>
                <w:sz w:val="16"/>
                <w:szCs w:val="16"/>
                <w:u w:val="none"/>
                <w:lang w:val="en-US" w:eastAsia="zh-CN" w:bidi="ar"/>
              </w:rPr>
              <w:t>比例</w:t>
            </w:r>
          </w:p>
        </w:tc>
      </w:tr>
      <w:tr w14:paraId="4A2E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4EB092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b/>
                <w:bCs/>
                <w:i w:val="0"/>
                <w:iCs w:val="0"/>
                <w:color w:val="000000"/>
                <w:sz w:val="16"/>
                <w:szCs w:val="16"/>
                <w:u w:val="none"/>
              </w:rPr>
            </w:pPr>
            <w:r>
              <w:rPr>
                <w:rFonts w:hint="eastAsia" w:ascii="方正书宋简体" w:hAnsi="方正书宋简体" w:eastAsia="方正书宋简体" w:cs="方正书宋简体"/>
                <w:b w:val="0"/>
                <w:bCs w:val="0"/>
                <w:i w:val="0"/>
                <w:iCs w:val="0"/>
                <w:snapToGrid w:val="0"/>
                <w:color w:val="000000"/>
                <w:kern w:val="0"/>
                <w:sz w:val="16"/>
                <w:szCs w:val="16"/>
                <w:u w:val="none"/>
                <w:lang w:val="en-US" w:eastAsia="zh-CN" w:bidi="ar"/>
              </w:rPr>
              <w:t>1</w:t>
            </w:r>
          </w:p>
        </w:tc>
        <w:tc>
          <w:tcPr>
            <w:tcW w:w="450"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7A5D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013110000010000</w:t>
            </w:r>
          </w:p>
        </w:tc>
        <w:tc>
          <w:tcPr>
            <w:tcW w:w="387" w:type="pct"/>
            <w:vMerge w:val="restart"/>
            <w:tcBorders>
              <w:top w:val="single" w:color="000000" w:sz="4" w:space="0"/>
              <w:left w:val="single" w:color="000000" w:sz="4" w:space="0"/>
              <w:bottom w:val="single" w:color="000000" w:sz="4" w:space="0"/>
              <w:right w:val="single" w:color="000000" w:sz="4" w:space="0"/>
            </w:tcBorders>
            <w:noWrap w:val="0"/>
            <w:vAlign w:val="center"/>
          </w:tcPr>
          <w:p w14:paraId="00F7E39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血液透析费</w:t>
            </w:r>
          </w:p>
        </w:tc>
        <w:tc>
          <w:tcPr>
            <w:tcW w:w="607" w:type="pct"/>
            <w:vMerge w:val="restart"/>
            <w:tcBorders>
              <w:top w:val="single" w:color="000000" w:sz="4" w:space="0"/>
              <w:left w:val="single" w:color="000000" w:sz="4" w:space="0"/>
              <w:bottom w:val="single" w:color="000000" w:sz="4" w:space="0"/>
              <w:right w:val="single" w:color="000000" w:sz="4" w:space="0"/>
            </w:tcBorders>
            <w:noWrap w:val="0"/>
            <w:vAlign w:val="center"/>
          </w:tcPr>
          <w:p w14:paraId="21725F0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通过弥散和对流原理清除血液中过多水分和有害物质。</w:t>
            </w:r>
          </w:p>
        </w:tc>
        <w:tc>
          <w:tcPr>
            <w:tcW w:w="937" w:type="pct"/>
            <w:vMerge w:val="restart"/>
            <w:tcBorders>
              <w:top w:val="single" w:color="000000" w:sz="4" w:space="0"/>
              <w:left w:val="single" w:color="000000" w:sz="4" w:space="0"/>
              <w:bottom w:val="single" w:color="000000" w:sz="4" w:space="0"/>
              <w:right w:val="single" w:color="000000" w:sz="4" w:space="0"/>
            </w:tcBorders>
            <w:noWrap w:val="0"/>
            <w:vAlign w:val="center"/>
          </w:tcPr>
          <w:p w14:paraId="5EE539F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所定价格涵盖消毒、穿刺、安装设定、连接管路、监测、血液回输、加压止血、封管、处理用物等步骤所需的人力资源和基本物质资源消耗。</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14:paraId="1229D5B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14:paraId="0D56161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330</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14:paraId="05C2C70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370</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14:paraId="7DCD4D2C">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vMerge w:val="restart"/>
            <w:tcBorders>
              <w:top w:val="single" w:color="000000" w:sz="4" w:space="0"/>
              <w:left w:val="single" w:color="000000" w:sz="4" w:space="0"/>
              <w:bottom w:val="single" w:color="000000" w:sz="4" w:space="0"/>
              <w:right w:val="single" w:color="000000" w:sz="4" w:space="0"/>
            </w:tcBorders>
            <w:noWrap w:val="0"/>
            <w:vAlign w:val="center"/>
          </w:tcPr>
          <w:p w14:paraId="34E51B7A">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vMerge w:val="restart"/>
            <w:tcBorders>
              <w:top w:val="single" w:color="000000" w:sz="4" w:space="0"/>
              <w:left w:val="single" w:color="000000" w:sz="4" w:space="0"/>
              <w:bottom w:val="single" w:color="000000" w:sz="4" w:space="0"/>
              <w:right w:val="single" w:color="000000" w:sz="4" w:space="0"/>
            </w:tcBorders>
            <w:noWrap w:val="0"/>
            <w:vAlign w:val="center"/>
          </w:tcPr>
          <w:p w14:paraId="446E8853">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vMerge w:val="restart"/>
            <w:tcBorders>
              <w:top w:val="single" w:color="000000" w:sz="4" w:space="0"/>
              <w:left w:val="single" w:color="000000" w:sz="4" w:space="0"/>
              <w:bottom w:val="single" w:color="000000" w:sz="4" w:space="0"/>
              <w:right w:val="single" w:color="000000" w:sz="4" w:space="0"/>
            </w:tcBorders>
            <w:noWrap w:val="0"/>
            <w:vAlign w:val="center"/>
          </w:tcPr>
          <w:p w14:paraId="17A7EB8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Style w:val="6"/>
                <w:rFonts w:hint="eastAsia" w:ascii="方正书宋简体" w:hAnsi="方正书宋简体" w:eastAsia="方正书宋简体" w:cs="方正书宋简体"/>
                <w:snapToGrid w:val="0"/>
                <w:color w:val="000000"/>
                <w:sz w:val="16"/>
                <w:szCs w:val="16"/>
                <w:lang w:val="en-US" w:eastAsia="zh-CN" w:bidi="ar"/>
              </w:rPr>
              <w:t>1.本项目中的“监测”指：血温、血压、在线清除率、血容量监测，医院未完成全部四项监测事项的，每少完成一项减收5元。</w:t>
            </w:r>
            <w:r>
              <w:rPr>
                <w:rStyle w:val="7"/>
                <w:rFonts w:hint="eastAsia" w:ascii="方正书宋简体" w:hAnsi="方正书宋简体" w:eastAsia="方正书宋简体" w:cs="方正书宋简体"/>
                <w:snapToGrid w:val="0"/>
                <w:color w:val="000000"/>
                <w:sz w:val="16"/>
                <w:szCs w:val="16"/>
                <w:lang w:val="en-US" w:eastAsia="zh-CN" w:bidi="ar"/>
              </w:rPr>
              <w:t>2.在长部省属</w:t>
            </w:r>
            <w:r>
              <w:rPr>
                <w:rStyle w:val="7"/>
                <w:rFonts w:hint="eastAsia" w:ascii="方正书宋简体" w:hAnsi="方正书宋简体" w:eastAsia="方正书宋简体" w:cs="方正书宋简体"/>
                <w:snapToGrid w:val="0"/>
                <w:color w:val="000000"/>
                <w:spacing w:val="-6"/>
                <w:sz w:val="16"/>
                <w:szCs w:val="16"/>
                <w:lang w:val="en-US" w:eastAsia="zh-CN" w:bidi="ar"/>
              </w:rPr>
              <w:t>医院单次服务与耗材总费用不超过430元，市州参照对本辖区医疗机构收费设置封顶线。</w:t>
            </w:r>
          </w:p>
        </w:tc>
        <w:tc>
          <w:tcPr>
            <w:tcW w:w="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D84892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vMerge w:val="restart"/>
            <w:tcBorders>
              <w:top w:val="single" w:color="000000" w:sz="4" w:space="0"/>
              <w:left w:val="single" w:color="000000" w:sz="4" w:space="0"/>
              <w:bottom w:val="single" w:color="000000" w:sz="4" w:space="0"/>
              <w:right w:val="single" w:color="000000" w:sz="4" w:space="0"/>
            </w:tcBorders>
            <w:noWrap w:val="0"/>
            <w:vAlign w:val="center"/>
          </w:tcPr>
          <w:p w14:paraId="78BC726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679B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D9508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b/>
                <w:bCs/>
                <w:i w:val="0"/>
                <w:iCs w:val="0"/>
                <w:color w:val="000000"/>
                <w:sz w:val="16"/>
                <w:szCs w:val="16"/>
                <w:u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61A4B4">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D2697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0311F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9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9693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94974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C46A55">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888CD1">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3731F">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23330">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9C6E5">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0DBD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9BD2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1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95B5A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r>
      <w:tr w14:paraId="2FA4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9710D">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b/>
                <w:bCs/>
                <w:i w:val="0"/>
                <w:iCs w:val="0"/>
                <w:color w:val="000000"/>
                <w:sz w:val="16"/>
                <w:szCs w:val="16"/>
                <w:u w:val="none"/>
              </w:rPr>
            </w:pPr>
          </w:p>
        </w:tc>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94E84">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50DF8">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D70C2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9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7722F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83B083">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AC814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58B21A">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119C7D">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6B221">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6615F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6DE9E5">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FE190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1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EAC9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r>
      <w:tr w14:paraId="177D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265500E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4EB1443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013110000020000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892C72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血液滤过费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7F5618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通过对流原理清除血液中过多水分和有害物质。</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107C4DC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所定价格涵盖消毒、穿刺、建立通路、抗凝处理、连接管路、补充置换液、清除毒素及水分、监测、封管、处理用物等步骤所需的人力资源和基本物质资源消耗。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70E4FF5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487328C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350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62D770C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390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3B6ABD3D">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1FFA6CB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FD270B0">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C422D2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本项目中的“监测”指：血温、血压、在线清除率、血容量监测，医院未完成全部四项监测事项的，每少完成一项减收5元。</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0992D41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65D79D6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3553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1EA28E2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01FBC55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013110000030000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79623E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血液透析</w:t>
            </w:r>
          </w:p>
          <w:p w14:paraId="6561793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滤过费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72D9B8F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通过同时进行血液透析和血液滤过清除血液中过多水分和有害物质。</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601049C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所定价格涵盖消毒、穿刺、建立通路、连接管路、参数设置、清除毒素及水分滤过、监测、封管、处理用物等步骤所需的人力资源和基本物质资源消耗。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54CFA41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5BD9982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540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63F7F3B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590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1192C35A">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24AFF490">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AFDC1C7">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21BE801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本项目中的“监测”指：血温、血压、在线清除率、血容量监测，医院未完成全部四项监测事项的，每少完成一项减收5元。</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5D10126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1DFC7A0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2BE4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7BC87BA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0E1DD60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013110000040000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9724CA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血液灌流费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3E08D2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通过吸附原理‌直接结合血液中的中大分子及蛋白结合毒素。</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5B2A3E4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所定价格涵盖消毒、穿刺、建立通路、连接管路、参数设置、血液灌流、回输、封管、处理用物等步骤所需的人力资源和基本物质资源消耗。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15E25B3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nil"/>
            </w:tcBorders>
            <w:noWrap w:val="0"/>
            <w:vAlign w:val="center"/>
          </w:tcPr>
          <w:p w14:paraId="171BDAD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470</w:t>
            </w:r>
          </w:p>
        </w:tc>
        <w:tc>
          <w:tcPr>
            <w:tcW w:w="230" w:type="pct"/>
            <w:tcBorders>
              <w:top w:val="single" w:color="000000" w:sz="4" w:space="0"/>
              <w:left w:val="single" w:color="000000" w:sz="4" w:space="0"/>
              <w:bottom w:val="single" w:color="000000" w:sz="4" w:space="0"/>
              <w:right w:val="nil"/>
            </w:tcBorders>
            <w:noWrap w:val="0"/>
            <w:vAlign w:val="center"/>
          </w:tcPr>
          <w:p w14:paraId="018A302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520</w:t>
            </w:r>
          </w:p>
        </w:tc>
        <w:tc>
          <w:tcPr>
            <w:tcW w:w="230" w:type="pct"/>
            <w:tcBorders>
              <w:top w:val="single" w:color="000000" w:sz="4" w:space="0"/>
              <w:left w:val="single" w:color="000000" w:sz="4" w:space="0"/>
              <w:bottom w:val="single" w:color="000000" w:sz="4" w:space="0"/>
              <w:right w:val="nil"/>
            </w:tcBorders>
            <w:noWrap w:val="0"/>
            <w:vAlign w:val="center"/>
          </w:tcPr>
          <w:p w14:paraId="4E9B87EF">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4F51AF74">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nil"/>
            </w:tcBorders>
            <w:noWrap w:val="0"/>
            <w:vAlign w:val="center"/>
          </w:tcPr>
          <w:p w14:paraId="7985582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8399783">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6BD6A7D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3F03CED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20FD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0ABDABE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074EF37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013110000050000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AC59EC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血液透析</w:t>
            </w:r>
          </w:p>
          <w:p w14:paraId="2C55EE8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灌流费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654F231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通过同时进行血液透析和血液灌流清除血液中过多水分和有害物质。</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4D7D604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所定价格涵盖消毒、穿刺、建立通路、连接管路、参数设置、透析灌流、监测、封管、处理用物等步骤所需的人力资源和基本物质资源消耗。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4598174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nil"/>
            </w:tcBorders>
            <w:noWrap w:val="0"/>
            <w:vAlign w:val="center"/>
          </w:tcPr>
          <w:p w14:paraId="1AEA777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690</w:t>
            </w:r>
          </w:p>
        </w:tc>
        <w:tc>
          <w:tcPr>
            <w:tcW w:w="230" w:type="pct"/>
            <w:tcBorders>
              <w:top w:val="single" w:color="000000" w:sz="4" w:space="0"/>
              <w:left w:val="single" w:color="000000" w:sz="4" w:space="0"/>
              <w:bottom w:val="single" w:color="000000" w:sz="4" w:space="0"/>
              <w:right w:val="nil"/>
            </w:tcBorders>
            <w:noWrap w:val="0"/>
            <w:vAlign w:val="center"/>
          </w:tcPr>
          <w:p w14:paraId="7AA1DF0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760</w:t>
            </w:r>
          </w:p>
        </w:tc>
        <w:tc>
          <w:tcPr>
            <w:tcW w:w="230" w:type="pct"/>
            <w:tcBorders>
              <w:top w:val="single" w:color="000000" w:sz="4" w:space="0"/>
              <w:left w:val="single" w:color="000000" w:sz="4" w:space="0"/>
              <w:bottom w:val="single" w:color="000000" w:sz="4" w:space="0"/>
              <w:right w:val="nil"/>
            </w:tcBorders>
            <w:noWrap w:val="0"/>
            <w:vAlign w:val="center"/>
          </w:tcPr>
          <w:p w14:paraId="030E3BE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05E5D88D">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nil"/>
            </w:tcBorders>
            <w:noWrap w:val="0"/>
            <w:vAlign w:val="center"/>
          </w:tcPr>
          <w:p w14:paraId="7619F291">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6B9B50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本项目中的“监测”指：血温、血压、在线清除率、血容量监测，医院未完成全部四项监测事项的，每少完成一项减收5元。</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653F612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07A9CD7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1462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center"/>
          </w:tcPr>
          <w:p w14:paraId="2F075B8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01ABA08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013110000060000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D5DDBD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血浆置换费</w:t>
            </w:r>
          </w:p>
        </w:tc>
        <w:tc>
          <w:tcPr>
            <w:tcW w:w="607" w:type="pct"/>
            <w:vMerge w:val="restart"/>
            <w:tcBorders>
              <w:top w:val="single" w:color="000000" w:sz="4" w:space="0"/>
              <w:left w:val="single" w:color="000000" w:sz="4" w:space="0"/>
              <w:bottom w:val="single" w:color="000000" w:sz="4" w:space="0"/>
              <w:right w:val="single" w:color="000000" w:sz="4" w:space="0"/>
            </w:tcBorders>
            <w:noWrap w:val="0"/>
            <w:vAlign w:val="center"/>
          </w:tcPr>
          <w:p w14:paraId="7536C2C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分离血浆、用置换液置换含有有害物质的血浆。</w:t>
            </w:r>
          </w:p>
        </w:tc>
        <w:tc>
          <w:tcPr>
            <w:tcW w:w="937" w:type="pct"/>
            <w:vMerge w:val="restart"/>
            <w:tcBorders>
              <w:top w:val="single" w:color="000000" w:sz="4" w:space="0"/>
              <w:left w:val="single" w:color="000000" w:sz="4" w:space="0"/>
              <w:bottom w:val="single" w:color="000000" w:sz="4" w:space="0"/>
              <w:right w:val="single" w:color="000000" w:sz="4" w:space="0"/>
            </w:tcBorders>
            <w:noWrap w:val="0"/>
            <w:vAlign w:val="center"/>
          </w:tcPr>
          <w:p w14:paraId="15BB3F0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所定价格涵盖消毒、穿刺、连接管路、血浆分离置换、回输、去除装置、处理用物等步骤所需的人力资源和基本物质资源消耗。</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14:paraId="7B50921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7240438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1510</w:t>
            </w:r>
          </w:p>
        </w:tc>
        <w:tc>
          <w:tcPr>
            <w:tcW w:w="230" w:type="pct"/>
            <w:tcBorders>
              <w:top w:val="single" w:color="000000" w:sz="4" w:space="0"/>
              <w:left w:val="single" w:color="000000" w:sz="4" w:space="0"/>
              <w:bottom w:val="single" w:color="000000" w:sz="4" w:space="0"/>
              <w:right w:val="nil"/>
            </w:tcBorders>
            <w:noWrap w:val="0"/>
            <w:vAlign w:val="center"/>
          </w:tcPr>
          <w:p w14:paraId="4F41EA2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1680</w:t>
            </w:r>
          </w:p>
        </w:tc>
        <w:tc>
          <w:tcPr>
            <w:tcW w:w="230" w:type="pct"/>
            <w:tcBorders>
              <w:top w:val="single" w:color="000000" w:sz="4" w:space="0"/>
              <w:left w:val="single" w:color="000000" w:sz="4" w:space="0"/>
              <w:bottom w:val="single" w:color="000000" w:sz="4" w:space="0"/>
              <w:right w:val="nil"/>
            </w:tcBorders>
            <w:noWrap w:val="0"/>
            <w:vAlign w:val="center"/>
          </w:tcPr>
          <w:p w14:paraId="26D1F6A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1B83471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nil"/>
            </w:tcBorders>
            <w:noWrap w:val="0"/>
            <w:vAlign w:val="center"/>
          </w:tcPr>
          <w:p w14:paraId="3AA8428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8C751CD">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499FDDC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625445B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2F29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3571F">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6C1974D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013110000060001</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F112CD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双重血浆置换（加收）</w:t>
            </w:r>
          </w:p>
        </w:tc>
        <w:tc>
          <w:tcPr>
            <w:tcW w:w="6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751A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9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5C1EF3">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5969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2CA9C1B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310</w:t>
            </w:r>
          </w:p>
        </w:tc>
        <w:tc>
          <w:tcPr>
            <w:tcW w:w="230" w:type="pct"/>
            <w:tcBorders>
              <w:top w:val="single" w:color="000000" w:sz="4" w:space="0"/>
              <w:left w:val="single" w:color="000000" w:sz="4" w:space="0"/>
              <w:bottom w:val="single" w:color="000000" w:sz="4" w:space="0"/>
              <w:right w:val="nil"/>
            </w:tcBorders>
            <w:noWrap w:val="0"/>
            <w:vAlign w:val="center"/>
          </w:tcPr>
          <w:p w14:paraId="7DEB507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340</w:t>
            </w:r>
          </w:p>
        </w:tc>
        <w:tc>
          <w:tcPr>
            <w:tcW w:w="230" w:type="pct"/>
            <w:tcBorders>
              <w:top w:val="single" w:color="000000" w:sz="4" w:space="0"/>
              <w:left w:val="single" w:color="000000" w:sz="4" w:space="0"/>
              <w:bottom w:val="single" w:color="000000" w:sz="4" w:space="0"/>
              <w:right w:val="nil"/>
            </w:tcBorders>
            <w:noWrap w:val="0"/>
            <w:vAlign w:val="center"/>
          </w:tcPr>
          <w:p w14:paraId="433B8B9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6955D41D">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nil"/>
            </w:tcBorders>
            <w:noWrap w:val="0"/>
            <w:vAlign w:val="center"/>
          </w:tcPr>
          <w:p w14:paraId="0C80A5C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711E743C">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7B7D103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4C2DF3D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7F54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0002809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7</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43440C5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013110000070000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D3B17E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血浆吸附费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4969FC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分离血浆，利用吸附原理清除血浆中特定有害物质。</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6EB0DCD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所定价格涵盖消毒、穿刺、连接管路、分离血浆、吸附清除致病物质、血细胞混合、回输、去除装置、处理用物等步骤所需的人力资源和基本物质资源消耗。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3480454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019337A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540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3C79978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600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117E706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33FFAA59">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nil"/>
            </w:tcBorders>
            <w:noWrap w:val="0"/>
            <w:vAlign w:val="center"/>
          </w:tcPr>
          <w:p w14:paraId="53CF553C">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7932D2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7B2355D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536CAE9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3508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B7F475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8</w:t>
            </w:r>
          </w:p>
        </w:tc>
        <w:tc>
          <w:tcPr>
            <w:tcW w:w="450" w:type="pct"/>
            <w:tcBorders>
              <w:top w:val="single" w:color="000000" w:sz="4" w:space="0"/>
              <w:left w:val="single" w:color="000000" w:sz="4" w:space="0"/>
              <w:bottom w:val="single" w:color="auto" w:sz="4" w:space="0"/>
              <w:right w:val="single" w:color="000000" w:sz="4" w:space="0"/>
            </w:tcBorders>
            <w:noWrap w:val="0"/>
            <w:vAlign w:val="center"/>
          </w:tcPr>
          <w:p w14:paraId="3FEF6F5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013110000080000</w:t>
            </w:r>
          </w:p>
        </w:tc>
        <w:tc>
          <w:tcPr>
            <w:tcW w:w="387" w:type="pct"/>
            <w:tcBorders>
              <w:top w:val="single" w:color="000000" w:sz="4" w:space="0"/>
              <w:left w:val="single" w:color="000000" w:sz="4" w:space="0"/>
              <w:bottom w:val="single" w:color="auto" w:sz="4" w:space="0"/>
              <w:right w:val="single" w:color="000000" w:sz="4" w:space="0"/>
            </w:tcBorders>
            <w:noWrap w:val="0"/>
            <w:vAlign w:val="center"/>
          </w:tcPr>
          <w:p w14:paraId="3D230DC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连续性肾脏替代治疗费</w:t>
            </w:r>
          </w:p>
        </w:tc>
        <w:tc>
          <w:tcPr>
            <w:tcW w:w="607" w:type="pct"/>
            <w:vMerge w:val="restart"/>
            <w:tcBorders>
              <w:top w:val="single" w:color="000000" w:sz="4" w:space="0"/>
              <w:left w:val="single" w:color="000000" w:sz="4" w:space="0"/>
              <w:bottom w:val="single" w:color="auto" w:sz="4" w:space="0"/>
              <w:right w:val="single" w:color="000000" w:sz="4" w:space="0"/>
            </w:tcBorders>
            <w:noWrap w:val="0"/>
            <w:vAlign w:val="center"/>
          </w:tcPr>
          <w:p w14:paraId="46D0F2C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通过血液净化实现连续肾脏替代治疗和多脏器功能衰竭的生命支持治疗。</w:t>
            </w:r>
          </w:p>
        </w:tc>
        <w:tc>
          <w:tcPr>
            <w:tcW w:w="937" w:type="pct"/>
            <w:vMerge w:val="restart"/>
            <w:tcBorders>
              <w:top w:val="single" w:color="000000" w:sz="4" w:space="0"/>
              <w:left w:val="single" w:color="000000" w:sz="4" w:space="0"/>
              <w:bottom w:val="single" w:color="auto" w:sz="4" w:space="0"/>
              <w:right w:val="single" w:color="000000" w:sz="4" w:space="0"/>
            </w:tcBorders>
            <w:noWrap w:val="0"/>
            <w:vAlign w:val="center"/>
          </w:tcPr>
          <w:p w14:paraId="52F6335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所定价格涵盖消毒、穿刺、连接管路、上机、血液净化、体外抗凝、回输、去除装置、处理用物等步骤所需的人力资源和基本物质资源消耗。</w:t>
            </w:r>
          </w:p>
        </w:tc>
        <w:tc>
          <w:tcPr>
            <w:tcW w:w="230" w:type="pct"/>
            <w:tcBorders>
              <w:top w:val="single" w:color="000000" w:sz="4" w:space="0"/>
              <w:left w:val="single" w:color="000000" w:sz="4" w:space="0"/>
              <w:bottom w:val="single" w:color="auto" w:sz="4" w:space="0"/>
              <w:right w:val="single" w:color="000000" w:sz="4" w:space="0"/>
            </w:tcBorders>
            <w:noWrap w:val="0"/>
            <w:vAlign w:val="center"/>
          </w:tcPr>
          <w:p w14:paraId="2EC5ED8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小时</w:t>
            </w:r>
          </w:p>
        </w:tc>
        <w:tc>
          <w:tcPr>
            <w:tcW w:w="230" w:type="pct"/>
            <w:tcBorders>
              <w:top w:val="single" w:color="000000" w:sz="4" w:space="0"/>
              <w:left w:val="single" w:color="000000" w:sz="4" w:space="0"/>
              <w:bottom w:val="single" w:color="auto" w:sz="4" w:space="0"/>
              <w:right w:val="single" w:color="000000" w:sz="4" w:space="0"/>
            </w:tcBorders>
            <w:noWrap w:val="0"/>
            <w:vAlign w:val="center"/>
          </w:tcPr>
          <w:p w14:paraId="0BA7AAA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100</w:t>
            </w:r>
          </w:p>
        </w:tc>
        <w:tc>
          <w:tcPr>
            <w:tcW w:w="230" w:type="pct"/>
            <w:tcBorders>
              <w:top w:val="single" w:color="000000" w:sz="4" w:space="0"/>
              <w:left w:val="single" w:color="000000" w:sz="4" w:space="0"/>
              <w:bottom w:val="single" w:color="auto" w:sz="4" w:space="0"/>
              <w:right w:val="single" w:color="000000" w:sz="4" w:space="0"/>
            </w:tcBorders>
            <w:noWrap w:val="0"/>
            <w:vAlign w:val="center"/>
          </w:tcPr>
          <w:p w14:paraId="35C3075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110</w:t>
            </w:r>
          </w:p>
        </w:tc>
        <w:tc>
          <w:tcPr>
            <w:tcW w:w="230" w:type="pct"/>
            <w:tcBorders>
              <w:top w:val="single" w:color="000000" w:sz="4" w:space="0"/>
              <w:left w:val="single" w:color="000000" w:sz="4" w:space="0"/>
              <w:bottom w:val="single" w:color="auto" w:sz="4" w:space="0"/>
              <w:right w:val="single" w:color="000000" w:sz="4" w:space="0"/>
            </w:tcBorders>
            <w:noWrap w:val="0"/>
            <w:vAlign w:val="center"/>
          </w:tcPr>
          <w:p w14:paraId="3C674806">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auto" w:sz="4" w:space="0"/>
              <w:right w:val="single" w:color="000000" w:sz="4" w:space="0"/>
            </w:tcBorders>
            <w:noWrap w:val="0"/>
            <w:vAlign w:val="center"/>
          </w:tcPr>
          <w:p w14:paraId="1CB2FBDC">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auto" w:sz="4" w:space="0"/>
              <w:right w:val="single" w:color="000000" w:sz="4" w:space="0"/>
            </w:tcBorders>
            <w:noWrap w:val="0"/>
            <w:vAlign w:val="center"/>
          </w:tcPr>
          <w:p w14:paraId="20FD9561">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auto" w:sz="4" w:space="0"/>
              <w:right w:val="single" w:color="000000" w:sz="4" w:space="0"/>
            </w:tcBorders>
            <w:noWrap w:val="0"/>
            <w:vAlign w:val="center"/>
          </w:tcPr>
          <w:p w14:paraId="0C79AAA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6907F48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5F8E0B1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4B0F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continue"/>
            <w:tcBorders>
              <w:top w:val="single" w:color="000000" w:sz="4" w:space="0"/>
              <w:left w:val="single" w:color="000000" w:sz="4" w:space="0"/>
              <w:bottom w:val="single" w:color="000000" w:sz="4" w:space="0"/>
              <w:right w:val="single" w:color="auto" w:sz="4" w:space="0"/>
            </w:tcBorders>
            <w:noWrap w:val="0"/>
            <w:vAlign w:val="center"/>
          </w:tcPr>
          <w:p w14:paraId="0FFF6B95">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557F9CA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013110000080001</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2F46496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连续性血浆吸附滤过治疗</w:t>
            </w:r>
          </w:p>
          <w:p w14:paraId="1229E4F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（加收）</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5D7BC37F">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937" w:type="pct"/>
            <w:vMerge w:val="continue"/>
            <w:tcBorders>
              <w:top w:val="single" w:color="auto" w:sz="4" w:space="0"/>
              <w:left w:val="single" w:color="auto" w:sz="4" w:space="0"/>
              <w:bottom w:val="single" w:color="auto" w:sz="4" w:space="0"/>
              <w:right w:val="single" w:color="auto" w:sz="4" w:space="0"/>
            </w:tcBorders>
            <w:noWrap w:val="0"/>
            <w:vAlign w:val="center"/>
          </w:tcPr>
          <w:p w14:paraId="6B9919E7">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14:paraId="1A84206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小时</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1300E6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36</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3DEEA30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FD5100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28ABF942">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3CDF01BC">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2A79910E">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07EAFDA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62CBEA5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2A7E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68C042E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9</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1F5AEF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013110000090000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169C35D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腹膜透析费</w:t>
            </w:r>
          </w:p>
          <w:p w14:paraId="0760F22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（人工）</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267DE10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通过人工进行肾脏替代治疗，清除毒素和/或水分。</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1F3B1A4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所定价格涵盖操作前准备、透析管连接、注入透析液、引流液收集、记录等步骤所需的人力资源和基本物质资源消耗。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08BE003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05B774DB">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18</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5F273B4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07EE9FA5">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78661E0E">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6B63A07C">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6D47ECA2">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40CB33B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7472CD9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08E4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4819ADB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5737AF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013110000100000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8F062A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腹膜透析费</w:t>
            </w:r>
          </w:p>
          <w:p w14:paraId="608CF48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（自动）</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6F3257F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通过设备进行肾脏替代治疗，清除毒素和/或水分。</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0A31130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spacing w:val="-6"/>
                <w:kern w:val="0"/>
                <w:sz w:val="16"/>
                <w:szCs w:val="16"/>
                <w:u w:val="none"/>
                <w:lang w:val="en-US" w:eastAsia="zh-CN" w:bidi="ar"/>
              </w:rPr>
              <w:t>所定价格涵盖设备准备、透析管连接、设备运行、引流液收集、记录等步骤所需的人力资源和基本物质资源消耗。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467F598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小时</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5ABD4646">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9</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5C39885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0BD2B0EF">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7AFD4D34">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74ED1893">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21FBB825">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7C8F543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1FD25DC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2304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042A506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11</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83D797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013110000110000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184AA6BB">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腹膜透析操作训练费</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0F5F5F4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由医疗机构提供腹膜透析治疗的相关操作训练和指导，使患者具备自我操作腹膜透析和疾病自我管理的能力。</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26C38C8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所定价格涵盖医务人员对患者及照顾者进行培训，使其掌握家庭腹膜透析技能所需的人力资源和基本物质资源消耗。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5D4E934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小时</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4ECE746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54</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1F48F928">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60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750FC25F">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625ED4D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255533AB">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2E1C972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超过5小时按5小时收取。</w:t>
            </w: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339B9D4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033BD3F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0EF7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01ECFC7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12</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48184A8">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013110000120000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F8D84A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腹膜透析延伸服务费</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25DE82F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通过各种方式向在院外进行腹膜透析治疗的患者提供沟通、评估及指导等医学服务。</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4D58E183">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所定价格涵盖医务人员对患者进行沟通、评估及指导等所需的人力资源和基本物质资源消耗。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C0238B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月</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40F10AA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180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1223D861">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200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0069B663">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4635DEDB">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6184E0C7">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0DA907C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完成延伸服务不少于5次。</w:t>
            </w: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610D5BBB">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0FEC8C9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0B47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4F3067C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D4F24E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013110000130000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45838B69">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透析管路</w:t>
            </w:r>
          </w:p>
          <w:p w14:paraId="69CF9534">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处理费</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50F26E06">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溶解透析管路内栓塞物，恢复透析管路通畅。</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6CF8857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所定价格涵盖消毒、反复溶栓药物注射、留置、抽取、封管、处理用物等步骤所需的人力资源和基本物质资源消耗。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368557F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33BE0C3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110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09765C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120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7CF38818">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255874F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6D476D5B">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0969179B">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52C5E7C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2461083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0192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0392C42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14</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EDBD7D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013110000140000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B20C0E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腹膜透析外管更换费</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5ED1015B">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通过各种方式更换腹膜透析外接短管。</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5E667FFD">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所定价格涵盖消毒、更换管路、封管、处理用物等步骤所需的人力资源和基本物质资源消耗。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B707F51">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1D114FE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36</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6CEF136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07FD88B3">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028A66A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674B2BCA">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67C465D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66328AB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14F59DE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2FD0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auto" w:sz="4" w:space="0"/>
            </w:tcBorders>
            <w:noWrap w:val="0"/>
            <w:vAlign w:val="center"/>
          </w:tcPr>
          <w:p w14:paraId="7E747A18">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279A30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013110000150000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5B14227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腹膜平衡</w:t>
            </w:r>
          </w:p>
          <w:p w14:paraId="7CC99F0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试验费</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309C6D29">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对腹膜功能进行检测，调整腹膜透析方案。</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10662DD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所定价格涵盖腹透换液、留取标本、测量、计算、出具方案、处理用物等步骤所需的人力资源和基本物质资源消耗。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62F94B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2F94E7E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27</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5C522B7F">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37FE56F4">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auto" w:sz="4" w:space="0"/>
              <w:left w:val="single" w:color="auto" w:sz="4" w:space="0"/>
              <w:bottom w:val="single" w:color="auto" w:sz="4" w:space="0"/>
              <w:right w:val="single" w:color="auto" w:sz="4" w:space="0"/>
            </w:tcBorders>
            <w:noWrap w:val="0"/>
            <w:vAlign w:val="center"/>
          </w:tcPr>
          <w:p w14:paraId="0E84A1D4">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auto" w:sz="4" w:space="0"/>
              <w:left w:val="single" w:color="auto" w:sz="4" w:space="0"/>
              <w:bottom w:val="single" w:color="auto" w:sz="4" w:space="0"/>
              <w:right w:val="single" w:color="auto" w:sz="4" w:space="0"/>
            </w:tcBorders>
            <w:noWrap w:val="0"/>
            <w:vAlign w:val="center"/>
          </w:tcPr>
          <w:p w14:paraId="3EAFF5CE">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auto" w:sz="4" w:space="0"/>
              <w:left w:val="single" w:color="auto" w:sz="4" w:space="0"/>
              <w:bottom w:val="single" w:color="auto" w:sz="4" w:space="0"/>
              <w:right w:val="single" w:color="auto" w:sz="4" w:space="0"/>
            </w:tcBorders>
            <w:noWrap w:val="0"/>
            <w:vAlign w:val="center"/>
          </w:tcPr>
          <w:p w14:paraId="04356CEA">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57331EB8">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2F140F6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5F67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restart"/>
            <w:tcBorders>
              <w:top w:val="single" w:color="000000" w:sz="4" w:space="0"/>
              <w:left w:val="single" w:color="000000" w:sz="4" w:space="0"/>
              <w:bottom w:val="single" w:color="000000" w:sz="4" w:space="0"/>
              <w:right w:val="single" w:color="auto" w:sz="4" w:space="0"/>
            </w:tcBorders>
            <w:noWrap w:val="0"/>
            <w:vAlign w:val="center"/>
          </w:tcPr>
          <w:p w14:paraId="77310710">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16</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6B0F79E">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013311000010000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092938C">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w:t>
            </w:r>
          </w:p>
          <w:p w14:paraId="1EA52E9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置管费</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542B7F92">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通过各种方式放置腹膜透析导管。</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344A84DB">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所定价格涵盖消毒、切开、穿刺或分离、置管、试水通畅、缝合、处理用物等步骤所需的人力资源和基本物质资源消耗。</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48A4A1C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1D251F51">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auto" w:sz="4" w:space="0"/>
              <w:left w:val="single" w:color="auto" w:sz="4" w:space="0"/>
              <w:bottom w:val="single" w:color="auto" w:sz="4" w:space="0"/>
              <w:right w:val="single" w:color="auto" w:sz="4" w:space="0"/>
            </w:tcBorders>
            <w:noWrap w:val="0"/>
            <w:vAlign w:val="center"/>
          </w:tcPr>
          <w:p w14:paraId="1E0505C9">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400</w:t>
            </w:r>
          </w:p>
        </w:tc>
        <w:tc>
          <w:tcPr>
            <w:tcW w:w="230" w:type="pct"/>
            <w:tcBorders>
              <w:top w:val="single" w:color="auto" w:sz="4" w:space="0"/>
              <w:left w:val="single" w:color="auto" w:sz="4" w:space="0"/>
              <w:bottom w:val="single" w:color="auto" w:sz="4" w:space="0"/>
              <w:right w:val="single" w:color="auto" w:sz="4" w:space="0"/>
            </w:tcBorders>
            <w:noWrap w:val="0"/>
            <w:vAlign w:val="center"/>
          </w:tcPr>
          <w:p w14:paraId="47FA786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400</w:t>
            </w:r>
          </w:p>
        </w:tc>
        <w:tc>
          <w:tcPr>
            <w:tcW w:w="210" w:type="pct"/>
            <w:tcBorders>
              <w:top w:val="single" w:color="auto" w:sz="4" w:space="0"/>
              <w:left w:val="single" w:color="auto" w:sz="4" w:space="0"/>
              <w:bottom w:val="single" w:color="auto" w:sz="4" w:space="0"/>
              <w:right w:val="single" w:color="auto" w:sz="4" w:space="0"/>
            </w:tcBorders>
            <w:noWrap w:val="0"/>
            <w:vAlign w:val="center"/>
          </w:tcPr>
          <w:p w14:paraId="29EE2875">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360</w:t>
            </w:r>
          </w:p>
        </w:tc>
        <w:tc>
          <w:tcPr>
            <w:tcW w:w="220" w:type="pct"/>
            <w:tcBorders>
              <w:top w:val="single" w:color="auto" w:sz="4" w:space="0"/>
              <w:left w:val="single" w:color="auto" w:sz="4" w:space="0"/>
              <w:bottom w:val="single" w:color="auto" w:sz="4" w:space="0"/>
              <w:right w:val="single" w:color="auto" w:sz="4" w:space="0"/>
            </w:tcBorders>
            <w:noWrap w:val="0"/>
            <w:vAlign w:val="center"/>
          </w:tcPr>
          <w:p w14:paraId="20F6ECAA">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320</w:t>
            </w:r>
          </w:p>
        </w:tc>
        <w:tc>
          <w:tcPr>
            <w:tcW w:w="750" w:type="pct"/>
            <w:tcBorders>
              <w:top w:val="single" w:color="auto" w:sz="4" w:space="0"/>
              <w:left w:val="single" w:color="auto" w:sz="4" w:space="0"/>
              <w:bottom w:val="single" w:color="auto" w:sz="4" w:space="0"/>
              <w:right w:val="single" w:color="auto" w:sz="4" w:space="0"/>
            </w:tcBorders>
            <w:noWrap w:val="0"/>
            <w:vAlign w:val="center"/>
          </w:tcPr>
          <w:p w14:paraId="2B4D8B30">
            <w:pPr>
              <w:keepNext w:val="0"/>
              <w:keepLines w:val="0"/>
              <w:pageBreakBefore w:val="0"/>
              <w:widowControl w:val="0"/>
              <w:kinsoku/>
              <w:wordWrap/>
              <w:overflowPunct w:val="0"/>
              <w:topLinePunct w:val="0"/>
              <w:autoSpaceDE/>
              <w:autoSpaceDN/>
              <w:bidi w:val="0"/>
              <w:adjustRightInd w:val="0"/>
              <w:snapToGrid w:val="0"/>
              <w:spacing w:line="216"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auto" w:sz="4" w:space="0"/>
              <w:bottom w:val="single" w:color="000000" w:sz="4" w:space="0"/>
              <w:right w:val="single" w:color="000000" w:sz="4" w:space="0"/>
            </w:tcBorders>
            <w:noWrap w:val="0"/>
            <w:vAlign w:val="center"/>
          </w:tcPr>
          <w:p w14:paraId="22CADFF1">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7C33CD91">
            <w:pPr>
              <w:keepNext w:val="0"/>
              <w:keepLines w:val="0"/>
              <w:pageBreakBefore w:val="0"/>
              <w:widowControl w:val="0"/>
              <w:suppressLineNumbers w:val="0"/>
              <w:kinsoku/>
              <w:wordWrap/>
              <w:overflowPunct w:val="0"/>
              <w:topLinePunct w:val="0"/>
              <w:autoSpaceDE/>
              <w:autoSpaceDN/>
              <w:bidi w:val="0"/>
              <w:adjustRightInd w:val="0"/>
              <w:snapToGrid w:val="0"/>
              <w:spacing w:line="216"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3FE2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42D0B">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450" w:type="pct"/>
            <w:tcBorders>
              <w:top w:val="single" w:color="auto" w:sz="4" w:space="0"/>
              <w:left w:val="single" w:color="000000" w:sz="4" w:space="0"/>
              <w:bottom w:val="single" w:color="000000" w:sz="4" w:space="0"/>
              <w:right w:val="single" w:color="000000" w:sz="4" w:space="0"/>
            </w:tcBorders>
            <w:noWrap w:val="0"/>
            <w:vAlign w:val="center"/>
          </w:tcPr>
          <w:p w14:paraId="4D382D6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013311000010001</w:t>
            </w:r>
          </w:p>
        </w:tc>
        <w:tc>
          <w:tcPr>
            <w:tcW w:w="387" w:type="pct"/>
            <w:tcBorders>
              <w:top w:val="single" w:color="auto" w:sz="4" w:space="0"/>
              <w:left w:val="single" w:color="000000" w:sz="4" w:space="0"/>
              <w:bottom w:val="single" w:color="000000" w:sz="4" w:space="0"/>
              <w:right w:val="single" w:color="000000" w:sz="4" w:space="0"/>
            </w:tcBorders>
            <w:noWrap w:val="0"/>
            <w:vAlign w:val="center"/>
          </w:tcPr>
          <w:p w14:paraId="2DB7F89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腹膜透析置管费-儿童</w:t>
            </w:r>
          </w:p>
          <w:p w14:paraId="4FFF3BB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（加收）</w:t>
            </w:r>
          </w:p>
        </w:tc>
        <w:tc>
          <w:tcPr>
            <w:tcW w:w="607" w:type="pct"/>
            <w:tcBorders>
              <w:top w:val="single" w:color="auto" w:sz="4" w:space="0"/>
              <w:left w:val="single" w:color="000000" w:sz="4" w:space="0"/>
              <w:bottom w:val="single" w:color="000000" w:sz="4" w:space="0"/>
              <w:right w:val="single" w:color="000000" w:sz="4" w:space="0"/>
            </w:tcBorders>
            <w:noWrap w:val="0"/>
            <w:vAlign w:val="center"/>
          </w:tcPr>
          <w:p w14:paraId="0507E4A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通过各种方式放置腹膜透析导管。</w:t>
            </w:r>
          </w:p>
        </w:tc>
        <w:tc>
          <w:tcPr>
            <w:tcW w:w="937" w:type="pct"/>
            <w:tcBorders>
              <w:top w:val="single" w:color="auto" w:sz="4" w:space="0"/>
              <w:left w:val="single" w:color="000000" w:sz="4" w:space="0"/>
              <w:bottom w:val="single" w:color="000000" w:sz="4" w:space="0"/>
              <w:right w:val="single" w:color="000000" w:sz="4" w:space="0"/>
            </w:tcBorders>
            <w:noWrap w:val="0"/>
            <w:vAlign w:val="center"/>
          </w:tcPr>
          <w:p w14:paraId="3D99C50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所定价格涵盖消毒、切开、穿刺或分离、置管、试水通畅、缝合、处理用物等步骤所需的人力资源和基本物质资源消耗。</w:t>
            </w:r>
          </w:p>
        </w:tc>
        <w:tc>
          <w:tcPr>
            <w:tcW w:w="230" w:type="pct"/>
            <w:tcBorders>
              <w:top w:val="single" w:color="auto" w:sz="4" w:space="0"/>
              <w:left w:val="single" w:color="000000" w:sz="4" w:space="0"/>
              <w:bottom w:val="single" w:color="000000" w:sz="4" w:space="0"/>
              <w:right w:val="single" w:color="000000" w:sz="4" w:space="0"/>
            </w:tcBorders>
            <w:noWrap w:val="0"/>
            <w:vAlign w:val="center"/>
          </w:tcPr>
          <w:p w14:paraId="5CD7126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auto" w:sz="4" w:space="0"/>
              <w:left w:val="single" w:color="000000" w:sz="4" w:space="0"/>
              <w:bottom w:val="nil"/>
              <w:right w:val="single" w:color="000000" w:sz="4" w:space="0"/>
            </w:tcBorders>
            <w:noWrap w:val="0"/>
            <w:vAlign w:val="center"/>
          </w:tcPr>
          <w:p w14:paraId="39AB7EDC">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auto" w:sz="4" w:space="0"/>
              <w:left w:val="single" w:color="000000" w:sz="4" w:space="0"/>
              <w:bottom w:val="nil"/>
              <w:right w:val="single" w:color="000000" w:sz="4" w:space="0"/>
            </w:tcBorders>
            <w:noWrap w:val="0"/>
            <w:vAlign w:val="center"/>
          </w:tcPr>
          <w:p w14:paraId="7C6FDEE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120</w:t>
            </w:r>
          </w:p>
        </w:tc>
        <w:tc>
          <w:tcPr>
            <w:tcW w:w="230" w:type="pct"/>
            <w:tcBorders>
              <w:top w:val="single" w:color="auto" w:sz="4" w:space="0"/>
              <w:left w:val="single" w:color="000000" w:sz="4" w:space="0"/>
              <w:bottom w:val="nil"/>
              <w:right w:val="single" w:color="000000" w:sz="4" w:space="0"/>
            </w:tcBorders>
            <w:noWrap w:val="0"/>
            <w:vAlign w:val="center"/>
          </w:tcPr>
          <w:p w14:paraId="659A3C1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120</w:t>
            </w:r>
          </w:p>
        </w:tc>
        <w:tc>
          <w:tcPr>
            <w:tcW w:w="210" w:type="pct"/>
            <w:tcBorders>
              <w:top w:val="single" w:color="auto" w:sz="4" w:space="0"/>
              <w:left w:val="single" w:color="000000" w:sz="4" w:space="0"/>
              <w:bottom w:val="single" w:color="000000" w:sz="4" w:space="0"/>
              <w:right w:val="single" w:color="000000" w:sz="4" w:space="0"/>
            </w:tcBorders>
            <w:noWrap w:val="0"/>
            <w:vAlign w:val="center"/>
          </w:tcPr>
          <w:p w14:paraId="260B3AF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110</w:t>
            </w:r>
          </w:p>
        </w:tc>
        <w:tc>
          <w:tcPr>
            <w:tcW w:w="220" w:type="pct"/>
            <w:tcBorders>
              <w:top w:val="single" w:color="auto" w:sz="4" w:space="0"/>
              <w:left w:val="single" w:color="000000" w:sz="4" w:space="0"/>
              <w:bottom w:val="nil"/>
              <w:right w:val="single" w:color="000000" w:sz="4" w:space="0"/>
            </w:tcBorders>
            <w:noWrap w:val="0"/>
            <w:vAlign w:val="center"/>
          </w:tcPr>
          <w:p w14:paraId="6C3CC90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100</w:t>
            </w:r>
          </w:p>
        </w:tc>
        <w:tc>
          <w:tcPr>
            <w:tcW w:w="750" w:type="pct"/>
            <w:tcBorders>
              <w:top w:val="single" w:color="auto" w:sz="4" w:space="0"/>
              <w:left w:val="single" w:color="000000" w:sz="4" w:space="0"/>
              <w:bottom w:val="single" w:color="000000" w:sz="4" w:space="0"/>
              <w:right w:val="single" w:color="000000" w:sz="4" w:space="0"/>
            </w:tcBorders>
            <w:noWrap w:val="0"/>
            <w:vAlign w:val="center"/>
          </w:tcPr>
          <w:p w14:paraId="1A0A3888">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1E65050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6CEA87B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79BE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FD18B4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17</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05E8CAD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013311000020000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CA0F0C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w:t>
            </w:r>
          </w:p>
          <w:p w14:paraId="411D33A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析换管费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7BD6F0D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更换破损、堵塞、移位的腹膜透析导管。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5A6A340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所定价格涵盖消毒、切开、拔除旧管、原位置入新管、试水通畅、缝合、处理用物等步骤所需的人力资源和基本物质资源消耗。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68DF319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nil"/>
              <w:right w:val="single" w:color="000000" w:sz="4" w:space="0"/>
            </w:tcBorders>
            <w:noWrap w:val="0"/>
            <w:vAlign w:val="center"/>
          </w:tcPr>
          <w:p w14:paraId="5256905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000000" w:sz="4" w:space="0"/>
              <w:left w:val="single" w:color="000000" w:sz="4" w:space="0"/>
              <w:bottom w:val="nil"/>
              <w:right w:val="single" w:color="000000" w:sz="4" w:space="0"/>
            </w:tcBorders>
            <w:noWrap w:val="0"/>
            <w:vAlign w:val="center"/>
          </w:tcPr>
          <w:p w14:paraId="3BAB47B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520</w:t>
            </w:r>
          </w:p>
        </w:tc>
        <w:tc>
          <w:tcPr>
            <w:tcW w:w="230" w:type="pct"/>
            <w:tcBorders>
              <w:top w:val="single" w:color="000000" w:sz="4" w:space="0"/>
              <w:left w:val="single" w:color="000000" w:sz="4" w:space="0"/>
              <w:bottom w:val="nil"/>
              <w:right w:val="single" w:color="000000" w:sz="4" w:space="0"/>
            </w:tcBorders>
            <w:noWrap w:val="0"/>
            <w:vAlign w:val="center"/>
          </w:tcPr>
          <w:p w14:paraId="6C147D6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520</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51FA3C8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470</w:t>
            </w:r>
          </w:p>
        </w:tc>
        <w:tc>
          <w:tcPr>
            <w:tcW w:w="220" w:type="pct"/>
            <w:tcBorders>
              <w:top w:val="single" w:color="000000" w:sz="4" w:space="0"/>
              <w:left w:val="single" w:color="000000" w:sz="4" w:space="0"/>
              <w:bottom w:val="nil"/>
              <w:right w:val="single" w:color="000000" w:sz="4" w:space="0"/>
            </w:tcBorders>
            <w:noWrap w:val="0"/>
            <w:vAlign w:val="center"/>
          </w:tcPr>
          <w:p w14:paraId="10A3E79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420</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3C05098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不与“腹膜透析置管费”“腹膜透析导管取出费”“腹膜透析导管感染清创费”同时收取。</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1C38CCA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2452949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0C85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10149">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2AD0A43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013311000020001</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066917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snapToGrid w:val="0"/>
                <w:color w:val="000000"/>
                <w:kern w:val="0"/>
                <w:sz w:val="16"/>
                <w:szCs w:val="16"/>
                <w:u w:val="none"/>
                <w:lang w:val="en-US" w:eastAsia="zh-CN" w:bidi="ar"/>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腹膜透析换管费-儿童</w:t>
            </w:r>
          </w:p>
          <w:p w14:paraId="39C7BE2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（加收）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3142864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更换破损、堵塞、移位的腹膜透析导管。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2866B12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所定价格涵盖消毒、切开、拔除旧管、原位置入新管、试水通畅、缝合、处理用物等步骤所需的人力资源和基本物质资源消耗。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52A1B09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nil"/>
              <w:right w:val="single" w:color="000000" w:sz="4" w:space="0"/>
            </w:tcBorders>
            <w:noWrap w:val="0"/>
            <w:vAlign w:val="center"/>
          </w:tcPr>
          <w:p w14:paraId="3452423A">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000000" w:sz="4" w:space="0"/>
              <w:left w:val="single" w:color="000000" w:sz="4" w:space="0"/>
              <w:bottom w:val="nil"/>
              <w:right w:val="single" w:color="000000" w:sz="4" w:space="0"/>
            </w:tcBorders>
            <w:noWrap w:val="0"/>
            <w:vAlign w:val="center"/>
          </w:tcPr>
          <w:p w14:paraId="580D7BA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160</w:t>
            </w:r>
          </w:p>
        </w:tc>
        <w:tc>
          <w:tcPr>
            <w:tcW w:w="230" w:type="pct"/>
            <w:tcBorders>
              <w:top w:val="single" w:color="000000" w:sz="4" w:space="0"/>
              <w:left w:val="single" w:color="000000" w:sz="4" w:space="0"/>
              <w:bottom w:val="nil"/>
              <w:right w:val="single" w:color="000000" w:sz="4" w:space="0"/>
            </w:tcBorders>
            <w:noWrap w:val="0"/>
            <w:vAlign w:val="center"/>
          </w:tcPr>
          <w:p w14:paraId="0ED7272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160</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1012352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140</w:t>
            </w:r>
          </w:p>
        </w:tc>
        <w:tc>
          <w:tcPr>
            <w:tcW w:w="220" w:type="pct"/>
            <w:tcBorders>
              <w:top w:val="single" w:color="000000" w:sz="4" w:space="0"/>
              <w:left w:val="single" w:color="000000" w:sz="4" w:space="0"/>
              <w:bottom w:val="nil"/>
              <w:right w:val="single" w:color="000000" w:sz="4" w:space="0"/>
            </w:tcBorders>
            <w:noWrap w:val="0"/>
            <w:vAlign w:val="center"/>
          </w:tcPr>
          <w:p w14:paraId="05FC99E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130</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32AAF4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不与“腹膜透析置管费”“腹膜透析导管取出费”“腹膜透析导管感染清创费”同时收取。</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59B5241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50BF851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1EBE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03018B8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18</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484C5D0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013110000160000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8593993">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腹膜透析导管复位费（导丝复位）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10CFA34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通过导丝调整复位移位的腹膜透析导管，恢复导管功能。</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42359FA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所定价格涵盖消毒、修复、调整管路、试水通畅等步骤所需的人力资源和基本物质资源消耗。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0F854FD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4D4B75D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270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6A484A6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300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4E4C4915">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5CCB5707">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12DD9AD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6AF5A1A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不与“腹膜透析导管复位费（手术复位）”同时收取。</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0218472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18F80C4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57E6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restart"/>
            <w:tcBorders>
              <w:top w:val="single" w:color="000000" w:sz="4" w:space="0"/>
              <w:left w:val="single" w:color="000000" w:sz="4" w:space="0"/>
              <w:bottom w:val="single" w:color="000000" w:sz="4" w:space="0"/>
              <w:right w:val="single" w:color="000000" w:sz="4" w:space="0"/>
            </w:tcBorders>
            <w:noWrap w:val="0"/>
            <w:vAlign w:val="center"/>
          </w:tcPr>
          <w:p w14:paraId="3B6F28F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19</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00C798C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013311000030000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CA891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腹膜透析导管复位费（手术复位）</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61A30E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通过手术调整复位移位的腹膜透析导管，恢复导管功能。</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0D5B9DB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所定价格涵盖消毒、修复、调整管路、试水通畅、缝合及必要时使用导丝调整、处理用物等步骤所需的人力资源和基本物质资源消耗。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6ED6361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2902AE9A">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3497B3F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520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3C9445D8">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520</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630B662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470</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5C8EF3A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420</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57EE4ED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不与“腹膜透析导管复位费（导丝复位）”同时收取。</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1FA09D1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579823C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3004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A927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54C6DE7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013311000030001</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8D578E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腹膜透析导管复位费（手术复位）-儿童（加收）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7D25994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通过手术调整复位移位的腹膜透析导管，恢复导管功能。</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568C75D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所定价格涵盖消毒、修复、调整管路、试水通畅、缝合及必要时使用导丝调整、处理用物等步骤所需的人力资源和基本物质资源消耗。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20BDC1E6">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nil"/>
              <w:right w:val="single" w:color="000000" w:sz="4" w:space="0"/>
            </w:tcBorders>
            <w:noWrap w:val="0"/>
            <w:vAlign w:val="center"/>
          </w:tcPr>
          <w:p w14:paraId="3F038C11">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30" w:type="pct"/>
            <w:tcBorders>
              <w:top w:val="single" w:color="000000" w:sz="4" w:space="0"/>
              <w:left w:val="single" w:color="000000" w:sz="4" w:space="0"/>
              <w:bottom w:val="nil"/>
              <w:right w:val="single" w:color="000000" w:sz="4" w:space="0"/>
            </w:tcBorders>
            <w:noWrap w:val="0"/>
            <w:vAlign w:val="center"/>
          </w:tcPr>
          <w:p w14:paraId="02A11FA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160</w:t>
            </w:r>
          </w:p>
        </w:tc>
        <w:tc>
          <w:tcPr>
            <w:tcW w:w="230" w:type="pct"/>
            <w:tcBorders>
              <w:top w:val="single" w:color="000000" w:sz="4" w:space="0"/>
              <w:left w:val="single" w:color="000000" w:sz="4" w:space="0"/>
              <w:bottom w:val="nil"/>
              <w:right w:val="single" w:color="000000" w:sz="4" w:space="0"/>
            </w:tcBorders>
            <w:noWrap w:val="0"/>
            <w:vAlign w:val="center"/>
          </w:tcPr>
          <w:p w14:paraId="27D50EC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160</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3ECF50F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140</w:t>
            </w:r>
          </w:p>
        </w:tc>
        <w:tc>
          <w:tcPr>
            <w:tcW w:w="220" w:type="pct"/>
            <w:tcBorders>
              <w:top w:val="single" w:color="000000" w:sz="4" w:space="0"/>
              <w:left w:val="single" w:color="000000" w:sz="4" w:space="0"/>
              <w:bottom w:val="nil"/>
              <w:right w:val="single" w:color="000000" w:sz="4" w:space="0"/>
            </w:tcBorders>
            <w:noWrap w:val="0"/>
            <w:vAlign w:val="center"/>
          </w:tcPr>
          <w:p w14:paraId="6AF2098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130</w:t>
            </w: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A48FF1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不与“腹膜透析导管复位费（导丝复位）”同时收取。</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2813F73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297DD51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05CF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1C3194C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20</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3F735B3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013110000170000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82A92C">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腹膜透析导管取出费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588BCF0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通过各种方式取出腹膜透析导管。</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22A1D1C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所定价格涵盖消毒、切开、分离、拔管、缝合等步骤所需的人力资源和基本物质资源消耗。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1E6EEA6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740E975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180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46CB8430">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200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0BCF8242">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6E178AB4">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277F338">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19595C26">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both"/>
              <w:rPr>
                <w:rFonts w:hint="eastAsia" w:ascii="方正书宋简体" w:hAnsi="方正书宋简体" w:eastAsia="方正书宋简体" w:cs="方正书宋简体"/>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76EBF97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0F30FED7">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r w14:paraId="12DA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14:paraId="450AE06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21</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6DB3967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013110000180000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99FDC05">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腹膜透析导管感染清创费</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14:paraId="4FFD2542">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清除感染的腹膜透析导管外涤纶套。</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14:paraId="0BFC1DB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所定价格涵盖消毒、切开、游离、清除涤纶套、缝合及必要时更换管路、处理用物等步骤所需的人力资源和基本物质资源消耗。</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010B318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次</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49A8F3A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270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53ED27C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300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14:paraId="19BC6368">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4E42684E">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9FA47AC">
            <w:pPr>
              <w:keepNext w:val="0"/>
              <w:keepLines w:val="0"/>
              <w:pageBreakBefore w:val="0"/>
              <w:widowControl w:val="0"/>
              <w:kinsoku/>
              <w:wordWrap/>
              <w:overflowPunct w:val="0"/>
              <w:topLinePunct w:val="0"/>
              <w:autoSpaceDE/>
              <w:autoSpaceDN/>
              <w:bidi w:val="0"/>
              <w:adjustRightInd w:val="0"/>
              <w:snapToGrid w:val="0"/>
              <w:spacing w:line="220" w:lineRule="exact"/>
              <w:ind w:left="-63" w:leftChars="-30" w:right="-63" w:rightChars="-30" w:firstLine="0" w:firstLineChars="0"/>
              <w:jc w:val="center"/>
              <w:rPr>
                <w:rFonts w:hint="eastAsia" w:ascii="方正书宋简体" w:hAnsi="方正书宋简体" w:eastAsia="方正书宋简体" w:cs="方正书宋简体"/>
                <w:i w:val="0"/>
                <w:iCs w:val="0"/>
                <w:color w:val="000000"/>
                <w:sz w:val="16"/>
                <w:szCs w:val="16"/>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14:paraId="29E3567F">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both"/>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不与“腹膜透析换管费”同时收取。</w:t>
            </w:r>
          </w:p>
        </w:tc>
        <w:tc>
          <w:tcPr>
            <w:tcW w:w="178" w:type="pct"/>
            <w:tcBorders>
              <w:top w:val="single" w:color="000000" w:sz="4" w:space="0"/>
              <w:left w:val="single" w:color="000000" w:sz="4" w:space="0"/>
              <w:bottom w:val="single" w:color="000000" w:sz="4" w:space="0"/>
              <w:right w:val="single" w:color="000000" w:sz="4" w:space="0"/>
            </w:tcBorders>
            <w:noWrap w:val="0"/>
            <w:vAlign w:val="center"/>
          </w:tcPr>
          <w:p w14:paraId="31126E6D">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乙类</w:t>
            </w:r>
          </w:p>
        </w:tc>
        <w:tc>
          <w:tcPr>
            <w:tcW w:w="182" w:type="pct"/>
            <w:tcBorders>
              <w:top w:val="single" w:color="000000" w:sz="4" w:space="0"/>
              <w:left w:val="single" w:color="000000" w:sz="4" w:space="0"/>
              <w:bottom w:val="single" w:color="000000" w:sz="4" w:space="0"/>
              <w:right w:val="single" w:color="000000" w:sz="4" w:space="0"/>
            </w:tcBorders>
            <w:noWrap w:val="0"/>
            <w:vAlign w:val="center"/>
          </w:tcPr>
          <w:p w14:paraId="1F9FFA9A">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ind w:left="-63" w:leftChars="-30" w:right="-63" w:rightChars="-30" w:firstLine="0" w:firstLineChars="0"/>
              <w:jc w:val="center"/>
              <w:textAlignment w:val="center"/>
              <w:rPr>
                <w:rFonts w:hint="eastAsia" w:ascii="方正书宋简体" w:hAnsi="方正书宋简体" w:eastAsia="方正书宋简体" w:cs="方正书宋简体"/>
                <w:i w:val="0"/>
                <w:iCs w:val="0"/>
                <w:color w:val="000000"/>
                <w:sz w:val="16"/>
                <w:szCs w:val="16"/>
                <w:u w:val="none"/>
              </w:rPr>
            </w:pPr>
            <w:r>
              <w:rPr>
                <w:rFonts w:hint="eastAsia" w:ascii="方正书宋简体" w:hAnsi="方正书宋简体" w:eastAsia="方正书宋简体" w:cs="方正书宋简体"/>
                <w:i w:val="0"/>
                <w:iCs w:val="0"/>
                <w:snapToGrid w:val="0"/>
                <w:color w:val="000000"/>
                <w:kern w:val="0"/>
                <w:sz w:val="16"/>
                <w:szCs w:val="16"/>
                <w:u w:val="none"/>
                <w:lang w:val="en-US" w:eastAsia="zh-CN" w:bidi="ar"/>
              </w:rPr>
              <w:t>10%</w:t>
            </w:r>
          </w:p>
        </w:tc>
      </w:tr>
    </w:tbl>
    <w:p w14:paraId="2F476523">
      <w:pPr>
        <w:pStyle w:val="2"/>
        <w:keepNext w:val="0"/>
        <w:keepLines w:val="0"/>
        <w:pageBreakBefore w:val="0"/>
        <w:widowControl w:val="0"/>
        <w:kinsoku/>
        <w:wordWrap/>
        <w:overflowPunct w:val="0"/>
        <w:topLinePunct w:val="0"/>
        <w:autoSpaceDE/>
        <w:autoSpaceDN/>
        <w:bidi w:val="0"/>
        <w:adjustRightInd w:val="0"/>
        <w:snapToGrid w:val="0"/>
        <w:spacing w:line="320" w:lineRule="exact"/>
        <w:jc w:val="both"/>
        <w:textAlignment w:val="baseline"/>
        <w:rPr>
          <w:rFonts w:hint="eastAsia" w:ascii="方正书宋简体" w:hAnsi="方正书宋简体" w:eastAsia="方正书宋简体" w:cs="方正书宋简体"/>
          <w:spacing w:val="-6"/>
          <w:sz w:val="20"/>
          <w:szCs w:val="20"/>
          <w:lang w:eastAsia="zh-CN"/>
        </w:rPr>
      </w:pPr>
    </w:p>
    <w:p w14:paraId="27AF1AB0"/>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221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4F8E24">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14F8E24">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1EF6"/>
    <w:rsid w:val="3FFE1EF6"/>
    <w:rsid w:val="5BDB0E45"/>
    <w:rsid w:val="7DCF5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0"/>
    <w:rPr>
      <w:rFonts w:ascii="仿宋" w:eastAsia="仿宋" w:cs="仿宋"/>
      <w:sz w:val="32"/>
      <w:szCs w:val="32"/>
      <w:lang w:val="en-US" w:eastAsia="en-US" w:bidi="ar-SA"/>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6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1710</Words>
  <Characters>1753</Characters>
  <Lines>0</Lines>
  <Paragraphs>0</Paragraphs>
  <TotalTime>0</TotalTime>
  <ScaleCrop>false</ScaleCrop>
  <LinksUpToDate>false</LinksUpToDate>
  <CharactersWithSpaces>1754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2025-07-09T20:31:00Z</dcterms:created>
  <dc:creator>xjkp</dc:creator>
  <cp:lastModifiedBy>闫bing~</cp:lastModifiedBy>
  <dcterms:modified xsi:type="dcterms:W3CDTF">2025-07-09T08:55:04Z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55B1EAF75DB74573998F9B875A323340_13</vt:lpwstr>
  </property>
</Properties>
</file>