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103EF">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spacing w:val="0"/>
          <w:sz w:val="44"/>
          <w:szCs w:val="44"/>
          <w:lang w:val="en-US" w:eastAsia="zh-CN"/>
        </w:rPr>
      </w:pPr>
    </w:p>
    <w:p w14:paraId="230C330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赣州市医疗保障局关于开展医疗服务价格</w:t>
      </w:r>
    </w:p>
    <w:p w14:paraId="4CB6ACF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规范治理（第五批）的通知</w:t>
      </w:r>
    </w:p>
    <w:p w14:paraId="4C0AFCFC">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（征求意见稿）</w:t>
      </w:r>
    </w:p>
    <w:p w14:paraId="58FAD41E">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both"/>
        <w:textAlignment w:val="auto"/>
        <w:outlineLvl w:val="9"/>
        <w:rPr>
          <w:rFonts w:hint="eastAsia" w:ascii="宋体" w:hAnsi="宋体" w:eastAsia="仿宋_GB2312"/>
          <w:color w:val="auto"/>
          <w:sz w:val="32"/>
          <w:szCs w:val="32"/>
        </w:rPr>
      </w:pPr>
      <w:r>
        <w:rPr>
          <w:rFonts w:hint="default" w:ascii="宋体" w:hAnsi="宋体" w:eastAsia="仿宋_GB2312" w:cs="Times New Roman"/>
          <w:color w:val="auto"/>
          <w:spacing w:val="0"/>
          <w:w w:val="100"/>
          <w:sz w:val="32"/>
          <w:szCs w:val="32"/>
          <w:lang w:val="en-US" w:eastAsia="zh-CN"/>
        </w:rPr>
        <w:t>各分局</w:t>
      </w:r>
      <w:r>
        <w:rPr>
          <w:rFonts w:hint="eastAsia" w:ascii="宋体" w:hAnsi="宋体" w:eastAsia="仿宋_GB2312" w:cs="Times New Roman"/>
          <w:color w:val="auto"/>
          <w:spacing w:val="0"/>
          <w:w w:val="100"/>
          <w:sz w:val="32"/>
          <w:szCs w:val="32"/>
          <w:lang w:val="en-US" w:eastAsia="zh-CN"/>
        </w:rPr>
        <w:t>、</w:t>
      </w:r>
      <w:r>
        <w:rPr>
          <w:rFonts w:hint="default" w:ascii="宋体" w:hAnsi="宋体" w:eastAsia="仿宋_GB2312" w:cs="Times New Roman"/>
          <w:color w:val="auto"/>
          <w:spacing w:val="0"/>
          <w:w w:val="100"/>
          <w:sz w:val="32"/>
          <w:szCs w:val="32"/>
          <w:lang w:val="en-US" w:eastAsia="zh-CN"/>
        </w:rPr>
        <w:t>市</w:t>
      </w:r>
      <w:r>
        <w:rPr>
          <w:rFonts w:hint="eastAsia" w:ascii="宋体" w:hAnsi="宋体" w:eastAsia="仿宋_GB2312" w:cs="Times New Roman"/>
          <w:color w:val="auto"/>
          <w:spacing w:val="0"/>
          <w:w w:val="100"/>
          <w:sz w:val="32"/>
          <w:szCs w:val="32"/>
          <w:lang w:val="en-US" w:eastAsia="zh-CN"/>
        </w:rPr>
        <w:t>直（驻市）</w:t>
      </w:r>
      <w:r>
        <w:rPr>
          <w:rFonts w:hint="default" w:ascii="宋体" w:hAnsi="宋体" w:eastAsia="仿宋_GB2312" w:cs="Times New Roman"/>
          <w:color w:val="auto"/>
          <w:spacing w:val="0"/>
          <w:w w:val="100"/>
          <w:sz w:val="32"/>
          <w:szCs w:val="32"/>
          <w:lang w:val="en-US" w:eastAsia="zh-CN"/>
        </w:rPr>
        <w:t>医疗机构</w:t>
      </w:r>
      <w:r>
        <w:rPr>
          <w:rFonts w:hint="default" w:ascii="宋体" w:hAnsi="宋体" w:eastAsia="仿宋_GB2312" w:cs="Times New Roman"/>
          <w:color w:val="auto"/>
          <w:spacing w:val="0"/>
          <w:w w:val="100"/>
          <w:sz w:val="32"/>
          <w:szCs w:val="32"/>
          <w:lang w:eastAsia="zh-CN"/>
        </w:rPr>
        <w:t>：</w:t>
      </w:r>
    </w:p>
    <w:p w14:paraId="6270BA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olor w:val="auto"/>
          <w:sz w:val="32"/>
          <w:szCs w:val="32"/>
          <w:lang w:eastAsia="zh-CN"/>
        </w:rPr>
      </w:pPr>
      <w:r>
        <w:rPr>
          <w:rFonts w:hint="eastAsia" w:ascii="宋体" w:hAnsi="宋体" w:eastAsia="仿宋_GB2312"/>
          <w:color w:val="auto"/>
          <w:sz w:val="32"/>
          <w:szCs w:val="32"/>
          <w:lang w:val="en-US" w:eastAsia="zh-CN"/>
        </w:rPr>
        <w:t>经研究，现将《江西省医疗保障局关于开展医疗服务价格规范治理（第五批）的通知》转发给你们，并就</w:t>
      </w:r>
      <w:r>
        <w:rPr>
          <w:rFonts w:hint="eastAsia" w:ascii="宋体" w:hAnsi="宋体" w:eastAsia="仿宋_GB2312"/>
          <w:color w:val="auto"/>
          <w:sz w:val="32"/>
          <w:szCs w:val="32"/>
        </w:rPr>
        <w:t>有关事项通知如下</w:t>
      </w:r>
      <w:r>
        <w:rPr>
          <w:rFonts w:hint="eastAsia" w:ascii="宋体" w:hAnsi="宋体" w:eastAsia="仿宋_GB2312"/>
          <w:color w:val="auto"/>
          <w:sz w:val="32"/>
          <w:szCs w:val="32"/>
          <w:lang w:eastAsia="zh-CN"/>
        </w:rPr>
        <w:t>，</w:t>
      </w:r>
      <w:r>
        <w:rPr>
          <w:rFonts w:hint="eastAsia" w:ascii="宋体" w:hAnsi="宋体" w:eastAsia="仿宋_GB2312"/>
          <w:color w:val="auto"/>
          <w:sz w:val="32"/>
          <w:szCs w:val="32"/>
          <w:lang w:val="en-US" w:eastAsia="zh-CN"/>
        </w:rPr>
        <w:t>请认真贯彻执行</w:t>
      </w:r>
      <w:r>
        <w:rPr>
          <w:rFonts w:hint="eastAsia" w:ascii="宋体" w:hAnsi="宋体" w:eastAsia="仿宋_GB2312"/>
          <w:color w:val="auto"/>
          <w:sz w:val="32"/>
          <w:szCs w:val="32"/>
          <w:lang w:eastAsia="zh-CN"/>
        </w:rPr>
        <w:t>。</w:t>
      </w:r>
    </w:p>
    <w:p w14:paraId="67523E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第五批治理项目范围</w:t>
      </w:r>
    </w:p>
    <w:p w14:paraId="5FE6974B">
      <w:pPr>
        <w:pStyle w:val="3"/>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血液透析费、血液滤过费、血液透析滤过费、血液透析灌流费等4类泌尿系统项目以及C反应蛋白测定、13碳尿素呼气试验等2个检验类项目。</w:t>
      </w:r>
    </w:p>
    <w:p w14:paraId="787058AA">
      <w:pPr>
        <w:pStyle w:val="3"/>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二、治理要求</w:t>
      </w:r>
    </w:p>
    <w:p w14:paraId="70758B0F">
      <w:pPr>
        <w:pStyle w:val="3"/>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1.按照《</w:t>
      </w:r>
      <w:r>
        <w:rPr>
          <w:rFonts w:hint="eastAsia" w:ascii="仿宋_GB2312" w:hAnsi="仿宋_GB2312" w:eastAsia="仿宋_GB2312" w:cs="仿宋_GB2312"/>
          <w:sz w:val="32"/>
          <w:szCs w:val="32"/>
          <w:lang w:val="en-US" w:eastAsia="zh-CN"/>
        </w:rPr>
        <w:t>泌尿系统医疗服务价格项目立项指南（试行）</w:t>
      </w:r>
      <w:r>
        <w:rPr>
          <w:rFonts w:hint="eastAsia" w:ascii="仿宋_GB2312" w:hAnsi="仿宋_GB2312" w:eastAsia="仿宋_GB2312" w:cs="仿宋_GB2312"/>
          <w:kern w:val="2"/>
          <w:sz w:val="32"/>
          <w:szCs w:val="32"/>
          <w:lang w:val="en-US" w:eastAsia="zh-CN" w:bidi="ar-SA"/>
        </w:rPr>
        <w:t>》要求，对部分泌尿系统价格项目进行规范整合，详见附件1、2。</w:t>
      </w:r>
    </w:p>
    <w:p w14:paraId="27FAC5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2.规范C反应蛋白测定和13碳尿素呼气试验2个检验类价格项目，详见附件3。</w:t>
      </w:r>
    </w:p>
    <w:p w14:paraId="500ED2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3.规范</w:t>
      </w:r>
      <w:r>
        <w:rPr>
          <w:rFonts w:hint="eastAsia" w:ascii="仿宋_GB2312" w:hAnsi="仿宋_GB2312" w:eastAsia="仿宋_GB2312" w:cs="仿宋_GB2312"/>
          <w:color w:val="auto"/>
          <w:kern w:val="2"/>
          <w:sz w:val="32"/>
          <w:szCs w:val="32"/>
          <w:lang w:val="en-US" w:eastAsia="zh-CN" w:bidi="ar-SA"/>
        </w:rPr>
        <w:t>治理价格为</w:t>
      </w:r>
      <w:r>
        <w:rPr>
          <w:rFonts w:hint="eastAsia" w:ascii="宋体" w:hAnsi="宋体" w:eastAsia="仿宋_GB2312" w:cs="仿宋_GB2312"/>
          <w:color w:val="auto"/>
          <w:w w:val="100"/>
          <w:sz w:val="32"/>
          <w:szCs w:val="32"/>
          <w:lang w:val="en-US" w:eastAsia="zh-CN"/>
        </w:rPr>
        <w:t>我市各级</w:t>
      </w:r>
      <w:r>
        <w:rPr>
          <w:rFonts w:hint="eastAsia" w:ascii="宋体" w:hAnsi="宋体" w:eastAsia="仿宋_GB2312" w:cs="仿宋_GB2312"/>
          <w:color w:val="auto"/>
          <w:w w:val="100"/>
          <w:sz w:val="32"/>
          <w:szCs w:val="32"/>
          <w:lang w:val="zh-CN"/>
        </w:rPr>
        <w:t>公立</w:t>
      </w:r>
      <w:r>
        <w:rPr>
          <w:rFonts w:hint="eastAsia" w:ascii="仿宋_GB2312" w:hAnsi="仿宋_GB2312" w:eastAsia="仿宋_GB2312" w:cs="仿宋_GB2312"/>
          <w:color w:val="auto"/>
          <w:kern w:val="2"/>
          <w:sz w:val="32"/>
          <w:szCs w:val="32"/>
          <w:lang w:val="en-US" w:eastAsia="zh-CN" w:bidi="ar-SA"/>
        </w:rPr>
        <w:t>医疗机构最高政府指导价，医疗机构可根据成本变化情况自主向下浮动价格，</w:t>
      </w:r>
      <w:r>
        <w:rPr>
          <w:rFonts w:hint="eastAsia" w:ascii="仿宋_GB2312" w:hAnsi="仿宋_GB2312" w:eastAsia="仿宋_GB2312" w:cs="仿宋_GB2312"/>
          <w:kern w:val="2"/>
          <w:sz w:val="32"/>
          <w:szCs w:val="32"/>
          <w:lang w:val="en-US" w:eastAsia="zh-CN" w:bidi="ar-SA"/>
        </w:rPr>
        <w:t>血液透析费、血液滤过费、血液透析滤过费、血液透析灌流费4个价格项目耗材不得另行收费，确保患者费用负担不增加</w:t>
      </w:r>
      <w:r>
        <w:rPr>
          <w:rFonts w:hint="eastAsia" w:ascii="仿宋_GB2312" w:hAnsi="仿宋_GB2312" w:eastAsia="仿宋_GB2312" w:cs="仿宋_GB2312"/>
          <w:color w:val="auto"/>
          <w:kern w:val="2"/>
          <w:sz w:val="32"/>
          <w:szCs w:val="32"/>
          <w:lang w:val="en-US" w:eastAsia="zh-CN" w:bidi="ar-SA"/>
        </w:rPr>
        <w:t>。</w:t>
      </w:r>
    </w:p>
    <w:p w14:paraId="5151BA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kern w:val="2"/>
          <w:sz w:val="32"/>
          <w:szCs w:val="32"/>
          <w:lang w:val="en-US" w:eastAsia="zh-CN" w:bidi="ar-SA"/>
        </w:rPr>
        <w:t>4.要密切关注价格规范治理后医疗服务量、医疗总费用等关键指标的变化情况，建立动态监测机制。加强与相关部门协同联动，做好舆情监测与应对预案，及时妥善处置可能出现的舆情风险，确保规范治理价格项目平稳实施。</w:t>
      </w:r>
    </w:p>
    <w:p w14:paraId="22A730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三、执行时间</w:t>
      </w:r>
    </w:p>
    <w:p w14:paraId="4DF6D7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本通知自</w:t>
      </w:r>
      <w:r>
        <w:rPr>
          <w:rFonts w:hint="eastAsia" w:ascii="仿宋_GB2312" w:hAnsi="仿宋_GB2312" w:eastAsia="仿宋_GB2312" w:cs="仿宋_GB2312"/>
          <w:sz w:val="32"/>
          <w:szCs w:val="32"/>
          <w:lang w:val="e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日起执行。此前价格</w:t>
      </w:r>
      <w:r>
        <w:rPr>
          <w:rFonts w:hint="eastAsia" w:ascii="仿宋_GB2312" w:hAnsi="仿宋_GB2312" w:eastAsia="仿宋_GB2312" w:cs="仿宋_GB2312"/>
          <w:sz w:val="32"/>
          <w:szCs w:val="32"/>
          <w:lang w:eastAsia="zh-CN"/>
        </w:rPr>
        <w:t>政策</w:t>
      </w:r>
      <w:r>
        <w:rPr>
          <w:rFonts w:hint="eastAsia" w:ascii="仿宋_GB2312" w:hAnsi="仿宋_GB2312" w:eastAsia="仿宋_GB2312" w:cs="仿宋_GB2312"/>
          <w:sz w:val="32"/>
          <w:szCs w:val="32"/>
        </w:rPr>
        <w:t>与本通知不一致的，以本通知为准。</w:t>
      </w:r>
      <w:r>
        <w:rPr>
          <w:rFonts w:hint="eastAsia" w:ascii="Times New Roman" w:hAnsi="Times New Roman" w:eastAsia="仿宋_GB2312" w:cs="Nimbus Roman"/>
          <w:color w:val="auto"/>
          <w:sz w:val="32"/>
          <w:szCs w:val="32"/>
          <w:lang w:val="en-US" w:eastAsia="zh-CN"/>
        </w:rPr>
        <w:t>如遇国家或省出台新政策，按新政策执行。</w:t>
      </w:r>
    </w:p>
    <w:p w14:paraId="3C97B9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1.部分泌尿系统医疗服务价格项目规范整合表</w:t>
      </w:r>
    </w:p>
    <w:p w14:paraId="6784A9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2.部分泌尿系统医疗服务价格项目废止表</w:t>
      </w:r>
    </w:p>
    <w:p w14:paraId="0D74624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3.部分医疗服务价格项目修订表</w:t>
      </w:r>
    </w:p>
    <w:p w14:paraId="55EA79F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0F518DD2">
      <w:pPr>
        <w:keepNext w:val="0"/>
        <w:keepLines w:val="0"/>
        <w:pageBreakBefore w:val="0"/>
        <w:widowControl w:val="0"/>
        <w:kinsoku/>
        <w:wordWrap/>
        <w:overflowPunct/>
        <w:topLinePunct w:val="0"/>
        <w:autoSpaceDE/>
        <w:autoSpaceDN/>
        <w:bidi w:val="0"/>
        <w:adjustRightInd/>
        <w:snapToGrid/>
        <w:spacing w:line="600" w:lineRule="exact"/>
        <w:ind w:firstLine="6080" w:firstLineChars="19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赣州市医疗保障</w:t>
      </w:r>
      <w:r>
        <w:rPr>
          <w:rFonts w:hint="eastAsia" w:ascii="仿宋_GB2312" w:hAnsi="仿宋_GB2312" w:eastAsia="仿宋_GB2312" w:cs="仿宋_GB2312"/>
          <w:sz w:val="32"/>
          <w:szCs w:val="32"/>
          <w:lang w:eastAsia="zh-CN"/>
        </w:rPr>
        <w:t>局</w:t>
      </w:r>
    </w:p>
    <w:p w14:paraId="03EFD585">
      <w:pPr>
        <w:keepNext w:val="0"/>
        <w:keepLines w:val="0"/>
        <w:pageBreakBefore w:val="0"/>
        <w:widowControl w:val="0"/>
        <w:kinsoku/>
        <w:wordWrap/>
        <w:overflowPunct/>
        <w:topLinePunct w:val="0"/>
        <w:autoSpaceDE/>
        <w:autoSpaceDN/>
        <w:bidi w:val="0"/>
        <w:adjustRightInd/>
        <w:snapToGrid/>
        <w:spacing w:line="600" w:lineRule="exact"/>
        <w:ind w:firstLine="6080" w:firstLineChars="19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32"/>
          <w:szCs w:val="32"/>
          <w:lang w:val="en-US" w:eastAsia="zh-CN"/>
        </w:rPr>
        <w:t>2025年7月  日</w:t>
      </w:r>
    </w:p>
    <w:p w14:paraId="525B339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eastAsia="zh-CN"/>
        </w:rPr>
      </w:pPr>
    </w:p>
    <w:p w14:paraId="2D0AC1C7">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eastAsia="zh-CN"/>
        </w:rPr>
      </w:pPr>
    </w:p>
    <w:p w14:paraId="5E7CEACD">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抄送：市卫生健康委、市市场监督管理局。</w:t>
      </w:r>
    </w:p>
    <w:p w14:paraId="616F714A">
      <w:pPr>
        <w:keepNext w:val="0"/>
        <w:keepLines w:val="0"/>
        <w:pageBreakBefore w:val="0"/>
        <w:kinsoku/>
        <w:wordWrap/>
        <w:overflowPunct/>
        <w:topLinePunct w:val="0"/>
        <w:autoSpaceDE/>
        <w:autoSpaceDN/>
        <w:bidi w:val="0"/>
        <w:adjustRightInd/>
        <w:snapToGrid/>
        <w:spacing w:line="560" w:lineRule="exact"/>
        <w:ind w:firstLine="4200" w:firstLineChars="1500"/>
        <w:textAlignment w:val="auto"/>
        <w:rPr>
          <w:rFonts w:hint="default" w:ascii="仿宋_GB2312" w:hAnsi="仿宋_GB2312" w:eastAsia="仿宋_GB2312" w:cs="仿宋_GB2312"/>
          <w:sz w:val="28"/>
          <w:szCs w:val="28"/>
          <w:lang w:val="en-US" w:eastAsia="zh-CN"/>
        </w:rPr>
        <w:sectPr>
          <w:footerReference r:id="rId3" w:type="default"/>
          <w:pgSz w:w="11906" w:h="16838"/>
          <w:pgMar w:top="2098" w:right="1474" w:bottom="1984" w:left="1587" w:header="851" w:footer="992" w:gutter="0"/>
          <w:cols w:space="0" w:num="1"/>
          <w:titlePg/>
          <w:rtlGutter w:val="0"/>
          <w:docGrid w:type="lines" w:linePitch="312" w:charSpace="0"/>
        </w:sectPr>
      </w:pPr>
    </w:p>
    <w:p w14:paraId="4EDAFEE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70DFD848">
      <w:pPr>
        <w:keepNext w:val="0"/>
        <w:keepLines w:val="0"/>
        <w:pageBreakBefore w:val="0"/>
        <w:widowControl w:val="0"/>
        <w:kinsoku/>
        <w:wordWrap w:val="0"/>
        <w:overflowPunct/>
        <w:topLinePunct w:val="0"/>
        <w:autoSpaceDE/>
        <w:autoSpaceDN/>
        <w:bidi w:val="0"/>
        <w:adjustRightInd/>
        <w:snapToGrid/>
        <w:spacing w:before="163" w:beforeLines="50" w:line="240"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部分泌尿系统医疗服务价格项目规范整合表</w:t>
      </w:r>
    </w:p>
    <w:tbl>
      <w:tblPr>
        <w:tblStyle w:val="9"/>
        <w:tblW w:w="15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1"/>
      </w:tblGrid>
      <w:tr w14:paraId="15FD8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01" w:type="dxa"/>
            <w:noWrap w:val="0"/>
            <w:vAlign w:val="center"/>
          </w:tcPr>
          <w:p w14:paraId="60114C3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使用说明：</w:t>
            </w:r>
          </w:p>
          <w:p w14:paraId="5F0D06D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1.本指南以泌尿系统为重点，按照泌尿系统诊查、治疗、手术相关主要环节的服务产出设立医疗服务价格项目。</w:t>
            </w:r>
          </w:p>
          <w:p w14:paraId="384EB47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根据《深化医疗服务价格改革试点方案》（医保发〔2021〕41号）“厘清价格项目与临床诊疗技术规范、医疗机构成本要素、不同应用场景和收费标准等的政策边界。分类整合现行价格项目，实现价格项目与操作步骤、诊疗部位等技术细节脱钩，增强现行价格项目对医疗技术和医疗活动改良创新的兼容性”要求，服务产出相同的一类项目在操作层面存在差异，但在价格项目和定价水平层面具备合并同类项的条件，立项指南对此进行了合并。地方医保部门制定泌尿系统医疗服务项目价格时，要体现技术劳务价值，使收费水平覆盖绝大部分的差异化操作；立项指南所定价格属于政府指导价为最高限价，下浮不限；同时，医疗机构申报的技术改良进步项目，可采取“现有项目兼容”方式简化处理，无需申报新增医疗服务价格项目，经向本地区医保部门备案后可按照对应的项目执行。</w:t>
            </w:r>
          </w:p>
          <w:p w14:paraId="3D824B5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本指南所称的“价格构成”，指项目价格应涵盖的各类资源消耗，用于确定计价单元的边界，是省市级医疗保障部门制定调整项目价格考虑的测算因子，不应作为临床技术标准理解，不是实际操作方式、路径、步骤、程序的强制性要求，价格构成中包含但临床实践中非必要、未发生的，无需强制要求公立医疗机构减计费用。所列“设备投入”包括但不限于操作设备、器具及固定资产投入。</w:t>
            </w:r>
          </w:p>
          <w:p w14:paraId="544D34C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4.本指南所称“加收项”，指同一项目以不同方式提供或在不同场景应用时，确有必要制定差异化收费标准而细分的一类子项，包括在原项目价格基础上增加或减少收费的情况，具体的加/减收标准（加/减收率或加/减收金额）由省市级医疗保障部门依权限制定；实际应用中，同时涉及多个加收项的，以项目单价为基础计算相应的加/减收水平后，据实收费。</w:t>
            </w:r>
          </w:p>
          <w:p w14:paraId="618BD0B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5.本指南所称“扩展项”，指同一项目下以不同方式提供或在不同场景应用时，只扩展价格项目适用范围、不额外加价的一类子项，子项的价格按主项目执行。</w:t>
            </w:r>
          </w:p>
          <w:p w14:paraId="204A92F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本指南所称的“基本物耗”指原则上限于不应或不必要与医疗服务项目分割的易耗品，包括但不限于各类消杀灭菌用品、储存用品、清洁用品、个人防护用品、垃圾处理用品、滑石粉、标签、防渗漏垫、中单、护（尿）垫、棉球、棉签、纱布（垫）、治疗护理盘（包）、治疗巾（单）、手术巾（单）、手术包、普通注射器、可复用的操作器具、冲洗工具、报告打印耗材、碘伏帽、肝素帽、血透置换液（成品或自制）、血透透析液、软件（版权、开发、购买）成本等。基本物耗成本计入项目价格，不另行收费。除基本物耗以外的其他耗材，按照实际采购价格零差率销售。患者居家腹透，所需的碘伏帽、透析液等药品耗材，医疗机构可按零差率要求单独收费，无需捆绑价格项目。</w:t>
            </w:r>
          </w:p>
          <w:p w14:paraId="176A303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7.涉及“复杂”等内涵未尽的表述，除立项指南中已明确的情形外，医院实践中按照“复杂”情形计费的，应以国家级技术规范、临床指南或专家共识中的明确定性为前提，下同。</w:t>
            </w:r>
          </w:p>
          <w:p w14:paraId="56675B3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8.本指南价格构成中所称的“穿刺”为主项操作涉及的必要穿刺步骤。</w:t>
            </w:r>
          </w:p>
          <w:p w14:paraId="176E15D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9.本指南中涉及“包括……”“…… 等”的，属于开放型表述，所指对象不仅局限于表述中列明的事项，也包括未列明的同类事项。</w:t>
            </w:r>
          </w:p>
          <w:p w14:paraId="431F721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10.本指南中手术项目若需病理取样，地方定价时应考虑在原项目的价格构成中包含标本的留取和送检。</w:t>
            </w:r>
          </w:p>
          <w:p w14:paraId="2388AEB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11.本指南中未尽事项，可在辅助操作类等其他立项指南中单独列示，各地医保部门可暂按现行价格项目收费。</w:t>
            </w:r>
          </w:p>
          <w:p w14:paraId="51FC9BE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12.本指南中价格项目可应用人工智能辅助进行的，可直接按主项目收费，不同时收费。</w:t>
            </w:r>
          </w:p>
          <w:p w14:paraId="7198482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13.本指南所称的“腹膜透析操作训练费”是指患者在医疗机构院内当面接受专业人员医学指导的情况；患者居家，请医疗机构派专业人员上门提供医学指导的情况，医疗机构在收取“腹膜透析操作训练费”费用的同时，可据实加收“上门服务费”。医疗机构以录播视频、音频等方式提供非实时的医学指导，不得收取“居家腹膜透析操作训练费”。</w:t>
            </w:r>
          </w:p>
          <w:p w14:paraId="516FF39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14.本指南中手术类项目服务对象为儿童时，统一落实儿童加收政策（以下简称“儿童加收”），加收比例或金额由各省医保局根据实际情况确定。手术类项目的具体范围以《全国医疗服务项目技术规范》的分类为准，对于立项指南同时映射技术规范中的手术类项目和治疗类项目的主项目，按手术类落实儿童加收政策；其他非手术类项目实行儿童加收范围，以立项指南加收项为准。本指南所称的“儿童”，指6周岁及以下，周岁的计算方法以法律的相关规定为准”。</w:t>
            </w:r>
          </w:p>
        </w:tc>
      </w:tr>
    </w:tbl>
    <w:p w14:paraId="63BC7849"/>
    <w:tbl>
      <w:tblPr>
        <w:tblStyle w:val="9"/>
        <w:tblpPr w:leftFromText="180" w:rightFromText="180" w:vertAnchor="text" w:horzAnchor="page" w:tblpX="906" w:tblpY="18"/>
        <w:tblOverlap w:val="never"/>
        <w:tblW w:w="14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738"/>
        <w:gridCol w:w="779"/>
        <w:gridCol w:w="960"/>
        <w:gridCol w:w="1845"/>
        <w:gridCol w:w="3465"/>
        <w:gridCol w:w="840"/>
        <w:gridCol w:w="780"/>
        <w:gridCol w:w="795"/>
        <w:gridCol w:w="810"/>
        <w:gridCol w:w="2655"/>
        <w:gridCol w:w="600"/>
      </w:tblGrid>
      <w:tr w14:paraId="2F62B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blHeader/>
        </w:trPr>
        <w:tc>
          <w:tcPr>
            <w:tcW w:w="555" w:type="dxa"/>
            <w:noWrap w:val="0"/>
            <w:vAlign w:val="center"/>
          </w:tcPr>
          <w:p w14:paraId="7D2973E2">
            <w:pPr>
              <w:keepNext w:val="0"/>
              <w:keepLines w:val="0"/>
              <w:pageBreakBefore w:val="0"/>
              <w:widowControl w:val="0"/>
              <w:kinsoku/>
              <w:wordWrap/>
              <w:overflowPunct/>
              <w:topLinePunct w:val="0"/>
              <w:autoSpaceDE/>
              <w:autoSpaceDN/>
              <w:bidi w:val="0"/>
              <w:adjustRightInd/>
              <w:snapToGrid/>
              <w:spacing w:line="0" w:lineRule="atLeast"/>
              <w:ind w:left="-63" w:leftChars="-30" w:right="-63" w:rightChars="-30"/>
              <w:jc w:val="center"/>
              <w:textAlignment w:val="auto"/>
              <w:rPr>
                <w:rFonts w:hint="default" w:ascii="Times New Roman" w:hAnsi="Times New Roman" w:eastAsia="仿宋_GB2312" w:cs="仿宋_GB2312"/>
                <w:color w:val="000000" w:themeColor="text1"/>
                <w:sz w:val="20"/>
                <w:szCs w:val="20"/>
                <w:vertAlign w:val="baseline"/>
                <w:lang w:val="en-US" w:eastAsia="zh-CN"/>
                <w14:textFill>
                  <w14:solidFill>
                    <w14:schemeClr w14:val="tx1"/>
                  </w14:solidFill>
                </w14:textFill>
              </w:rPr>
            </w:pPr>
            <w:r>
              <w:rPr>
                <w:rFonts w:hint="eastAsia" w:ascii="国标黑体" w:hAnsi="国标黑体" w:eastAsia="国标黑体" w:cs="国标黑体"/>
                <w:i w:val="0"/>
                <w:color w:val="000000" w:themeColor="text1"/>
                <w:kern w:val="0"/>
                <w:sz w:val="22"/>
                <w:szCs w:val="22"/>
                <w:u w:val="none"/>
                <w:lang w:val="en-US" w:eastAsia="zh-CN" w:bidi="ar"/>
                <w14:textFill>
                  <w14:solidFill>
                    <w14:schemeClr w14:val="tx1"/>
                  </w14:solidFill>
                </w14:textFill>
              </w:rPr>
              <w:t>序号</w:t>
            </w:r>
          </w:p>
        </w:tc>
        <w:tc>
          <w:tcPr>
            <w:tcW w:w="738" w:type="dxa"/>
            <w:noWrap w:val="0"/>
            <w:vAlign w:val="center"/>
          </w:tcPr>
          <w:p w14:paraId="647859D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Times New Roman" w:hAnsi="Times New Roman" w:eastAsia="仿宋_GB2312" w:cs="仿宋_GB2312"/>
                <w:color w:val="000000" w:themeColor="text1"/>
                <w:sz w:val="20"/>
                <w:szCs w:val="20"/>
                <w:vertAlign w:val="baseline"/>
                <w:lang w:val="en-US" w:eastAsia="zh-CN"/>
                <w14:textFill>
                  <w14:solidFill>
                    <w14:schemeClr w14:val="tx1"/>
                  </w14:solidFill>
                </w14:textFill>
              </w:rPr>
            </w:pPr>
            <w:r>
              <w:rPr>
                <w:rFonts w:hint="eastAsia" w:ascii="国标黑体" w:hAnsi="国标黑体" w:eastAsia="国标黑体" w:cs="国标黑体"/>
                <w:i w:val="0"/>
                <w:color w:val="000000" w:themeColor="text1"/>
                <w:kern w:val="0"/>
                <w:sz w:val="22"/>
                <w:szCs w:val="22"/>
                <w:u w:val="none"/>
                <w:lang w:val="en-US" w:eastAsia="zh-CN" w:bidi="ar"/>
                <w14:textFill>
                  <w14:solidFill>
                    <w14:schemeClr w14:val="tx1"/>
                  </w14:solidFill>
                </w14:textFill>
              </w:rPr>
              <w:t>归集口径</w:t>
            </w:r>
          </w:p>
        </w:tc>
        <w:tc>
          <w:tcPr>
            <w:tcW w:w="779" w:type="dxa"/>
            <w:noWrap w:val="0"/>
            <w:vAlign w:val="center"/>
          </w:tcPr>
          <w:p w14:paraId="486ABBE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Times New Roman" w:hAnsi="Times New Roman" w:eastAsia="仿宋_GB2312" w:cs="仿宋_GB2312"/>
                <w:color w:val="000000" w:themeColor="text1"/>
                <w:sz w:val="20"/>
                <w:szCs w:val="20"/>
                <w:vertAlign w:val="baseline"/>
                <w:lang w:val="en-US" w:eastAsia="zh-CN"/>
                <w14:textFill>
                  <w14:solidFill>
                    <w14:schemeClr w14:val="tx1"/>
                  </w14:solidFill>
                </w14:textFill>
              </w:rPr>
            </w:pPr>
            <w:r>
              <w:rPr>
                <w:rFonts w:hint="eastAsia" w:ascii="国标黑体" w:hAnsi="国标黑体" w:eastAsia="国标黑体" w:cs="国标黑体"/>
                <w:i w:val="0"/>
                <w:color w:val="000000" w:themeColor="text1"/>
                <w:kern w:val="0"/>
                <w:sz w:val="22"/>
                <w:szCs w:val="22"/>
                <w:u w:val="none"/>
                <w:lang w:val="en-US" w:eastAsia="zh-CN" w:bidi="ar"/>
                <w14:textFill>
                  <w14:solidFill>
                    <w14:schemeClr w14:val="tx1"/>
                  </w14:solidFill>
                </w14:textFill>
              </w:rPr>
              <w:t>项目编码</w:t>
            </w:r>
          </w:p>
        </w:tc>
        <w:tc>
          <w:tcPr>
            <w:tcW w:w="960" w:type="dxa"/>
            <w:noWrap w:val="0"/>
            <w:vAlign w:val="center"/>
          </w:tcPr>
          <w:p w14:paraId="3FE0D20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Times New Roman" w:hAnsi="Times New Roman" w:eastAsia="仿宋_GB2312" w:cs="仿宋_GB2312"/>
                <w:color w:val="000000" w:themeColor="text1"/>
                <w:sz w:val="20"/>
                <w:szCs w:val="20"/>
                <w:vertAlign w:val="baseline"/>
                <w:lang w:val="en-US" w:eastAsia="zh-CN"/>
                <w14:textFill>
                  <w14:solidFill>
                    <w14:schemeClr w14:val="tx1"/>
                  </w14:solidFill>
                </w14:textFill>
              </w:rPr>
            </w:pPr>
            <w:r>
              <w:rPr>
                <w:rFonts w:hint="eastAsia" w:ascii="国标黑体" w:hAnsi="国标黑体" w:eastAsia="国标黑体" w:cs="国标黑体"/>
                <w:i w:val="0"/>
                <w:color w:val="000000" w:themeColor="text1"/>
                <w:kern w:val="0"/>
                <w:sz w:val="22"/>
                <w:szCs w:val="22"/>
                <w:u w:val="none"/>
                <w:lang w:val="en-US" w:eastAsia="zh-CN" w:bidi="ar"/>
                <w14:textFill>
                  <w14:solidFill>
                    <w14:schemeClr w14:val="tx1"/>
                  </w14:solidFill>
                </w14:textFill>
              </w:rPr>
              <w:t>项目名称</w:t>
            </w:r>
          </w:p>
        </w:tc>
        <w:tc>
          <w:tcPr>
            <w:tcW w:w="1845" w:type="dxa"/>
            <w:noWrap w:val="0"/>
            <w:vAlign w:val="center"/>
          </w:tcPr>
          <w:p w14:paraId="433EE90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Times New Roman" w:hAnsi="Times New Roman" w:eastAsia="仿宋_GB2312" w:cs="仿宋_GB2312"/>
                <w:color w:val="000000" w:themeColor="text1"/>
                <w:sz w:val="20"/>
                <w:szCs w:val="20"/>
                <w:vertAlign w:val="baseline"/>
                <w:lang w:val="en-US" w:eastAsia="zh-CN"/>
                <w14:textFill>
                  <w14:solidFill>
                    <w14:schemeClr w14:val="tx1"/>
                  </w14:solidFill>
                </w14:textFill>
              </w:rPr>
            </w:pPr>
            <w:r>
              <w:rPr>
                <w:rFonts w:hint="eastAsia" w:ascii="国标黑体" w:hAnsi="国标黑体" w:eastAsia="国标黑体" w:cs="国标黑体"/>
                <w:i w:val="0"/>
                <w:color w:val="000000" w:themeColor="text1"/>
                <w:kern w:val="0"/>
                <w:sz w:val="22"/>
                <w:szCs w:val="22"/>
                <w:u w:val="none"/>
                <w:lang w:val="en-US" w:eastAsia="zh-CN" w:bidi="ar"/>
                <w14:textFill>
                  <w14:solidFill>
                    <w14:schemeClr w14:val="tx1"/>
                  </w14:solidFill>
                </w14:textFill>
              </w:rPr>
              <w:t>服务产出</w:t>
            </w:r>
          </w:p>
        </w:tc>
        <w:tc>
          <w:tcPr>
            <w:tcW w:w="3465" w:type="dxa"/>
            <w:noWrap w:val="0"/>
            <w:vAlign w:val="center"/>
          </w:tcPr>
          <w:p w14:paraId="4D29395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Times New Roman" w:hAnsi="Times New Roman" w:eastAsia="仿宋_GB2312" w:cs="仿宋_GB2312"/>
                <w:color w:val="000000" w:themeColor="text1"/>
                <w:sz w:val="20"/>
                <w:szCs w:val="20"/>
                <w:vertAlign w:val="baseline"/>
                <w:lang w:val="en-US" w:eastAsia="zh-CN"/>
                <w14:textFill>
                  <w14:solidFill>
                    <w14:schemeClr w14:val="tx1"/>
                  </w14:solidFill>
                </w14:textFill>
              </w:rPr>
            </w:pPr>
            <w:r>
              <w:rPr>
                <w:rFonts w:hint="eastAsia" w:ascii="国标黑体" w:hAnsi="国标黑体" w:eastAsia="国标黑体" w:cs="国标黑体"/>
                <w:i w:val="0"/>
                <w:color w:val="000000" w:themeColor="text1"/>
                <w:kern w:val="0"/>
                <w:sz w:val="22"/>
                <w:szCs w:val="22"/>
                <w:u w:val="none"/>
                <w:lang w:val="en-US" w:eastAsia="zh-CN" w:bidi="ar"/>
                <w14:textFill>
                  <w14:solidFill>
                    <w14:schemeClr w14:val="tx1"/>
                  </w14:solidFill>
                </w14:textFill>
              </w:rPr>
              <w:t>价格构成</w:t>
            </w:r>
          </w:p>
        </w:tc>
        <w:tc>
          <w:tcPr>
            <w:tcW w:w="840" w:type="dxa"/>
            <w:noWrap w:val="0"/>
            <w:vAlign w:val="center"/>
          </w:tcPr>
          <w:p w14:paraId="703209B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Times New Roman" w:hAnsi="Times New Roman" w:eastAsia="仿宋_GB2312" w:cs="仿宋_GB2312"/>
                <w:color w:val="000000" w:themeColor="text1"/>
                <w:sz w:val="20"/>
                <w:szCs w:val="20"/>
                <w:vertAlign w:val="baseline"/>
                <w:lang w:val="en-US" w:eastAsia="zh-CN"/>
                <w14:textFill>
                  <w14:solidFill>
                    <w14:schemeClr w14:val="tx1"/>
                  </w14:solidFill>
                </w14:textFill>
              </w:rPr>
            </w:pPr>
            <w:r>
              <w:rPr>
                <w:rFonts w:hint="eastAsia" w:ascii="国标黑体" w:hAnsi="国标黑体" w:eastAsia="国标黑体" w:cs="国标黑体"/>
                <w:i w:val="0"/>
                <w:color w:val="000000" w:themeColor="text1"/>
                <w:kern w:val="0"/>
                <w:sz w:val="22"/>
                <w:szCs w:val="22"/>
                <w:u w:val="none"/>
                <w:lang w:val="en-US" w:eastAsia="zh-CN" w:bidi="ar"/>
                <w14:textFill>
                  <w14:solidFill>
                    <w14:schemeClr w14:val="tx1"/>
                  </w14:solidFill>
                </w14:textFill>
              </w:rPr>
              <w:t>计价单位</w:t>
            </w:r>
          </w:p>
        </w:tc>
        <w:tc>
          <w:tcPr>
            <w:tcW w:w="780" w:type="dxa"/>
            <w:noWrap w:val="0"/>
            <w:vAlign w:val="center"/>
          </w:tcPr>
          <w:p w14:paraId="45EAA8B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themeColor="text1"/>
                <w:kern w:val="0"/>
                <w:sz w:val="22"/>
                <w:szCs w:val="22"/>
                <w:u w:val="none"/>
                <w:lang w:val="en-US" w:eastAsia="zh-CN" w:bidi="ar"/>
                <w14:textFill>
                  <w14:solidFill>
                    <w14:schemeClr w14:val="tx1"/>
                  </w14:solidFill>
                </w14:textFill>
              </w:rPr>
            </w:pPr>
            <w:r>
              <w:rPr>
                <w:rFonts w:hint="eastAsia" w:ascii="国标黑体" w:hAnsi="国标黑体" w:eastAsia="国标黑体" w:cs="国标黑体"/>
                <w:i w:val="0"/>
                <w:color w:val="000000" w:themeColor="text1"/>
                <w:kern w:val="0"/>
                <w:sz w:val="22"/>
                <w:szCs w:val="22"/>
                <w:u w:val="none"/>
                <w:lang w:val="en-US" w:eastAsia="zh-CN" w:bidi="ar"/>
                <w14:textFill>
                  <w14:solidFill>
                    <w14:schemeClr w14:val="tx1"/>
                  </w14:solidFill>
                </w14:textFill>
              </w:rPr>
              <w:t>三级</w:t>
            </w:r>
          </w:p>
          <w:p w14:paraId="6C4F677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themeColor="text1"/>
                <w:kern w:val="0"/>
                <w:sz w:val="22"/>
                <w:szCs w:val="22"/>
                <w:u w:val="none"/>
                <w:lang w:val="en-US" w:eastAsia="zh-CN" w:bidi="ar"/>
                <w14:textFill>
                  <w14:solidFill>
                    <w14:schemeClr w14:val="tx1"/>
                  </w14:solidFill>
                </w14:textFill>
              </w:rPr>
            </w:pPr>
            <w:r>
              <w:rPr>
                <w:rFonts w:hint="eastAsia" w:ascii="国标黑体" w:hAnsi="国标黑体" w:eastAsia="国标黑体" w:cs="国标黑体"/>
                <w:i w:val="0"/>
                <w:color w:val="000000" w:themeColor="text1"/>
                <w:kern w:val="0"/>
                <w:sz w:val="22"/>
                <w:szCs w:val="22"/>
                <w:u w:val="none"/>
                <w:lang w:val="en-US" w:eastAsia="zh-CN" w:bidi="ar"/>
                <w14:textFill>
                  <w14:solidFill>
                    <w14:schemeClr w14:val="tx1"/>
                  </w14:solidFill>
                </w14:textFill>
              </w:rPr>
              <w:t>价格</w:t>
            </w:r>
          </w:p>
          <w:p w14:paraId="105BF69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Times New Roman" w:hAnsi="Times New Roman" w:eastAsia="仿宋_GB2312" w:cs="仿宋_GB2312"/>
                <w:color w:val="000000" w:themeColor="text1"/>
                <w:sz w:val="20"/>
                <w:szCs w:val="20"/>
                <w:vertAlign w:val="baseline"/>
                <w:lang w:val="en-US" w:eastAsia="zh-CN"/>
                <w14:textFill>
                  <w14:solidFill>
                    <w14:schemeClr w14:val="tx1"/>
                  </w14:solidFill>
                </w14:textFill>
              </w:rPr>
            </w:pPr>
            <w:r>
              <w:rPr>
                <w:rFonts w:hint="eastAsia" w:ascii="国标黑体" w:hAnsi="国标黑体" w:eastAsia="国标黑体" w:cs="国标黑体"/>
                <w:i w:val="0"/>
                <w:color w:val="000000" w:themeColor="text1"/>
                <w:kern w:val="0"/>
                <w:sz w:val="22"/>
                <w:szCs w:val="22"/>
                <w:u w:val="none"/>
                <w:lang w:val="en-US" w:eastAsia="zh-CN" w:bidi="ar"/>
                <w14:textFill>
                  <w14:solidFill>
                    <w14:schemeClr w14:val="tx1"/>
                  </w14:solidFill>
                </w14:textFill>
              </w:rPr>
              <w:t>（元）</w:t>
            </w:r>
          </w:p>
        </w:tc>
        <w:tc>
          <w:tcPr>
            <w:tcW w:w="795" w:type="dxa"/>
            <w:shd w:val="clear" w:color="auto" w:fill="auto"/>
            <w:noWrap w:val="0"/>
            <w:vAlign w:val="center"/>
          </w:tcPr>
          <w:p w14:paraId="5329CF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color w:val="000000"/>
                <w:kern w:val="0"/>
                <w:sz w:val="22"/>
                <w:szCs w:val="22"/>
                <w:u w:val="none"/>
                <w:lang w:val="en-US" w:eastAsia="zh-CN" w:bidi="ar"/>
              </w:rPr>
            </w:pPr>
            <w:r>
              <w:rPr>
                <w:rFonts w:hint="eastAsia" w:ascii="黑体" w:hAnsi="黑体" w:eastAsia="黑体" w:cs="黑体"/>
                <w:i w:val="0"/>
                <w:iCs w:val="0"/>
                <w:color w:val="000000"/>
                <w:kern w:val="0"/>
                <w:sz w:val="22"/>
                <w:szCs w:val="22"/>
                <w:u w:val="none"/>
                <w:lang w:val="en-US" w:eastAsia="zh-CN" w:bidi="ar"/>
              </w:rPr>
              <w:t>二级价格（元）</w:t>
            </w:r>
          </w:p>
        </w:tc>
        <w:tc>
          <w:tcPr>
            <w:tcW w:w="810" w:type="dxa"/>
            <w:shd w:val="clear" w:color="auto" w:fill="auto"/>
            <w:noWrap w:val="0"/>
            <w:vAlign w:val="center"/>
          </w:tcPr>
          <w:p w14:paraId="7B1331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color w:val="000000"/>
                <w:kern w:val="0"/>
                <w:sz w:val="22"/>
                <w:szCs w:val="22"/>
                <w:u w:val="none"/>
                <w:lang w:val="en-US" w:eastAsia="zh-CN" w:bidi="ar"/>
              </w:rPr>
            </w:pPr>
            <w:r>
              <w:rPr>
                <w:rFonts w:hint="eastAsia" w:ascii="黑体" w:hAnsi="黑体" w:eastAsia="黑体" w:cs="黑体"/>
                <w:i w:val="0"/>
                <w:iCs w:val="0"/>
                <w:color w:val="000000"/>
                <w:kern w:val="0"/>
                <w:sz w:val="22"/>
                <w:szCs w:val="22"/>
                <w:u w:val="none"/>
                <w:lang w:val="en-US" w:eastAsia="zh-CN" w:bidi="ar"/>
              </w:rPr>
              <w:t>一级价格（元）</w:t>
            </w:r>
          </w:p>
        </w:tc>
        <w:tc>
          <w:tcPr>
            <w:tcW w:w="2655" w:type="dxa"/>
            <w:noWrap w:val="0"/>
            <w:vAlign w:val="center"/>
          </w:tcPr>
          <w:p w14:paraId="2B44286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Times New Roman" w:hAnsi="Times New Roman" w:eastAsia="仿宋_GB2312" w:cs="仿宋_GB2312"/>
                <w:color w:val="000000" w:themeColor="text1"/>
                <w:sz w:val="20"/>
                <w:szCs w:val="20"/>
                <w:vertAlign w:val="baseline"/>
                <w:lang w:val="en-US" w:eastAsia="zh-CN"/>
                <w14:textFill>
                  <w14:solidFill>
                    <w14:schemeClr w14:val="tx1"/>
                  </w14:solidFill>
                </w14:textFill>
              </w:rPr>
            </w:pPr>
            <w:r>
              <w:rPr>
                <w:rFonts w:hint="eastAsia" w:ascii="国标黑体" w:hAnsi="国标黑体" w:eastAsia="国标黑体" w:cs="国标黑体"/>
                <w:i w:val="0"/>
                <w:color w:val="000000" w:themeColor="text1"/>
                <w:kern w:val="0"/>
                <w:sz w:val="22"/>
                <w:szCs w:val="22"/>
                <w:u w:val="none"/>
                <w:lang w:val="en-US" w:eastAsia="zh-CN" w:bidi="ar"/>
                <w14:textFill>
                  <w14:solidFill>
                    <w14:schemeClr w14:val="tx1"/>
                  </w14:solidFill>
                </w14:textFill>
              </w:rPr>
              <w:t>计价说明</w:t>
            </w:r>
          </w:p>
        </w:tc>
        <w:tc>
          <w:tcPr>
            <w:tcW w:w="600" w:type="dxa"/>
            <w:noWrap w:val="0"/>
            <w:vAlign w:val="center"/>
          </w:tcPr>
          <w:p w14:paraId="5945749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themeColor="text1"/>
                <w:kern w:val="0"/>
                <w:sz w:val="22"/>
                <w:szCs w:val="22"/>
                <w:u w:val="none"/>
                <w:lang w:val="en-US" w:eastAsia="zh-CN" w:bidi="ar"/>
                <w14:textFill>
                  <w14:solidFill>
                    <w14:schemeClr w14:val="tx1"/>
                  </w14:solidFill>
                </w14:textFill>
              </w:rPr>
            </w:pPr>
            <w:r>
              <w:rPr>
                <w:rFonts w:hint="eastAsia" w:ascii="国标黑体" w:hAnsi="国标黑体" w:eastAsia="国标黑体" w:cs="国标黑体"/>
                <w:i w:val="0"/>
                <w:color w:val="000000" w:themeColor="text1"/>
                <w:kern w:val="0"/>
                <w:sz w:val="22"/>
                <w:szCs w:val="22"/>
                <w:u w:val="none"/>
                <w:lang w:val="en-US" w:eastAsia="zh-CN" w:bidi="ar"/>
                <w14:textFill>
                  <w14:solidFill>
                    <w14:schemeClr w14:val="tx1"/>
                  </w14:solidFill>
                </w14:textFill>
              </w:rPr>
              <w:t>医保支付类别</w:t>
            </w:r>
          </w:p>
        </w:tc>
      </w:tr>
      <w:tr w14:paraId="0F45B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555" w:type="dxa"/>
            <w:noWrap w:val="0"/>
            <w:vAlign w:val="center"/>
          </w:tcPr>
          <w:p w14:paraId="1DA714D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1</w:t>
            </w:r>
          </w:p>
        </w:tc>
        <w:tc>
          <w:tcPr>
            <w:tcW w:w="738" w:type="dxa"/>
            <w:noWrap w:val="0"/>
            <w:vAlign w:val="center"/>
          </w:tcPr>
          <w:p w14:paraId="22D8D76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治疗费</w:t>
            </w:r>
          </w:p>
        </w:tc>
        <w:tc>
          <w:tcPr>
            <w:tcW w:w="779" w:type="dxa"/>
            <w:noWrap w:val="0"/>
            <w:vAlign w:val="center"/>
          </w:tcPr>
          <w:p w14:paraId="3BE5D22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013110000010000</w:t>
            </w:r>
          </w:p>
        </w:tc>
        <w:tc>
          <w:tcPr>
            <w:tcW w:w="960" w:type="dxa"/>
            <w:noWrap w:val="0"/>
            <w:vAlign w:val="center"/>
          </w:tcPr>
          <w:p w14:paraId="3654672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血液透析费</w:t>
            </w:r>
          </w:p>
        </w:tc>
        <w:tc>
          <w:tcPr>
            <w:tcW w:w="1845" w:type="dxa"/>
            <w:noWrap w:val="0"/>
            <w:vAlign w:val="center"/>
          </w:tcPr>
          <w:p w14:paraId="7BD392F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通过弥散和对流原理清除血液中过多水分和有害物质。</w:t>
            </w:r>
          </w:p>
        </w:tc>
        <w:tc>
          <w:tcPr>
            <w:tcW w:w="3465" w:type="dxa"/>
            <w:noWrap w:val="0"/>
            <w:vAlign w:val="center"/>
          </w:tcPr>
          <w:p w14:paraId="0858041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所定价格涵盖消毒、穿刺、安装设定、连接管路、监测、血液回输、加压止血、封管、处理用物等步骤所需的人力资源和基本物质资源消耗。</w:t>
            </w:r>
          </w:p>
        </w:tc>
        <w:tc>
          <w:tcPr>
            <w:tcW w:w="840" w:type="dxa"/>
            <w:noWrap w:val="0"/>
            <w:vAlign w:val="center"/>
          </w:tcPr>
          <w:p w14:paraId="23A3A27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次</w:t>
            </w:r>
          </w:p>
        </w:tc>
        <w:tc>
          <w:tcPr>
            <w:tcW w:w="780" w:type="dxa"/>
            <w:shd w:val="clear" w:color="auto" w:fill="auto"/>
            <w:noWrap w:val="0"/>
            <w:vAlign w:val="center"/>
          </w:tcPr>
          <w:p w14:paraId="19AB4E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399</w:t>
            </w:r>
          </w:p>
        </w:tc>
        <w:tc>
          <w:tcPr>
            <w:tcW w:w="795" w:type="dxa"/>
            <w:shd w:val="clear" w:color="auto" w:fill="auto"/>
            <w:noWrap w:val="0"/>
            <w:vAlign w:val="center"/>
          </w:tcPr>
          <w:p w14:paraId="028885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359</w:t>
            </w:r>
          </w:p>
        </w:tc>
        <w:tc>
          <w:tcPr>
            <w:tcW w:w="810" w:type="dxa"/>
            <w:shd w:val="clear" w:color="auto" w:fill="auto"/>
            <w:noWrap w:val="0"/>
            <w:vAlign w:val="center"/>
          </w:tcPr>
          <w:p w14:paraId="3523EA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319</w:t>
            </w:r>
          </w:p>
        </w:tc>
        <w:tc>
          <w:tcPr>
            <w:tcW w:w="2655" w:type="dxa"/>
            <w:noWrap w:val="0"/>
            <w:vAlign w:val="center"/>
          </w:tcPr>
          <w:p w14:paraId="057A09A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本项目中的“监测”指：血温、血压、在线清除率、血容量监测，医院未完成全部四项监测事项的，需按项据实减收5元</w:t>
            </w:r>
            <w:r>
              <w:rPr>
                <w:rFonts w:hint="default"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项。</w:t>
            </w:r>
          </w:p>
        </w:tc>
        <w:tc>
          <w:tcPr>
            <w:tcW w:w="600" w:type="dxa"/>
            <w:noWrap w:val="0"/>
            <w:vAlign w:val="center"/>
          </w:tcPr>
          <w:p w14:paraId="20FB103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乙类</w:t>
            </w:r>
          </w:p>
        </w:tc>
      </w:tr>
      <w:tr w14:paraId="21C6B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555" w:type="dxa"/>
            <w:noWrap w:val="0"/>
            <w:vAlign w:val="center"/>
          </w:tcPr>
          <w:p w14:paraId="15C8F16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2</w:t>
            </w:r>
          </w:p>
        </w:tc>
        <w:tc>
          <w:tcPr>
            <w:tcW w:w="738" w:type="dxa"/>
            <w:noWrap w:val="0"/>
            <w:vAlign w:val="center"/>
          </w:tcPr>
          <w:p w14:paraId="6B263EC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治疗费</w:t>
            </w:r>
          </w:p>
        </w:tc>
        <w:tc>
          <w:tcPr>
            <w:tcW w:w="779" w:type="dxa"/>
            <w:noWrap w:val="0"/>
            <w:vAlign w:val="center"/>
          </w:tcPr>
          <w:p w14:paraId="2A0058A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013110000020000</w:t>
            </w:r>
          </w:p>
        </w:tc>
        <w:tc>
          <w:tcPr>
            <w:tcW w:w="960" w:type="dxa"/>
            <w:noWrap w:val="0"/>
            <w:vAlign w:val="center"/>
          </w:tcPr>
          <w:p w14:paraId="02D7EC7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血液滤过费</w:t>
            </w:r>
          </w:p>
        </w:tc>
        <w:tc>
          <w:tcPr>
            <w:tcW w:w="1845" w:type="dxa"/>
            <w:noWrap w:val="0"/>
            <w:vAlign w:val="center"/>
          </w:tcPr>
          <w:p w14:paraId="2A87101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通过对流原理清除血液中过多水分和有害物质。</w:t>
            </w:r>
          </w:p>
        </w:tc>
        <w:tc>
          <w:tcPr>
            <w:tcW w:w="3465" w:type="dxa"/>
            <w:noWrap w:val="0"/>
            <w:vAlign w:val="center"/>
          </w:tcPr>
          <w:p w14:paraId="6CD9025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所定价格涵盖消毒、穿刺、建立通路、抗凝处理、连接管路、补充置换液、清除毒素及水分、监测、封管、处理用物等步骤所需的人力资源和基本物质资源消耗。</w:t>
            </w:r>
          </w:p>
        </w:tc>
        <w:tc>
          <w:tcPr>
            <w:tcW w:w="840" w:type="dxa"/>
            <w:noWrap w:val="0"/>
            <w:vAlign w:val="center"/>
          </w:tcPr>
          <w:p w14:paraId="488B737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次</w:t>
            </w:r>
          </w:p>
        </w:tc>
        <w:tc>
          <w:tcPr>
            <w:tcW w:w="780" w:type="dxa"/>
            <w:shd w:val="clear" w:color="auto" w:fill="auto"/>
            <w:noWrap w:val="0"/>
            <w:vAlign w:val="center"/>
          </w:tcPr>
          <w:p w14:paraId="723EB4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399</w:t>
            </w:r>
          </w:p>
        </w:tc>
        <w:tc>
          <w:tcPr>
            <w:tcW w:w="795" w:type="dxa"/>
            <w:shd w:val="clear" w:color="auto" w:fill="auto"/>
            <w:noWrap w:val="0"/>
            <w:vAlign w:val="center"/>
          </w:tcPr>
          <w:p w14:paraId="3EB6EB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359</w:t>
            </w:r>
          </w:p>
        </w:tc>
        <w:tc>
          <w:tcPr>
            <w:tcW w:w="810" w:type="dxa"/>
            <w:shd w:val="clear" w:color="auto" w:fill="auto"/>
            <w:noWrap w:val="0"/>
            <w:vAlign w:val="center"/>
          </w:tcPr>
          <w:p w14:paraId="44A42A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319</w:t>
            </w:r>
          </w:p>
        </w:tc>
        <w:tc>
          <w:tcPr>
            <w:tcW w:w="2655" w:type="dxa"/>
            <w:noWrap w:val="0"/>
            <w:vAlign w:val="center"/>
          </w:tcPr>
          <w:p w14:paraId="7CECCC9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本项目中的“监测”指：血温、血压、在线清除率、血容量监测，医院未完成全部四项监测事项的，需按项据实减收5元</w:t>
            </w:r>
            <w:r>
              <w:rPr>
                <w:rFonts w:hint="default"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项。</w:t>
            </w:r>
          </w:p>
        </w:tc>
        <w:tc>
          <w:tcPr>
            <w:tcW w:w="600" w:type="dxa"/>
            <w:noWrap w:val="0"/>
            <w:vAlign w:val="center"/>
          </w:tcPr>
          <w:p w14:paraId="6217155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乙类</w:t>
            </w:r>
          </w:p>
        </w:tc>
      </w:tr>
      <w:tr w14:paraId="7E9A6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555" w:type="dxa"/>
            <w:noWrap w:val="0"/>
            <w:vAlign w:val="center"/>
          </w:tcPr>
          <w:p w14:paraId="326EA81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3</w:t>
            </w:r>
          </w:p>
        </w:tc>
        <w:tc>
          <w:tcPr>
            <w:tcW w:w="738" w:type="dxa"/>
            <w:noWrap w:val="0"/>
            <w:vAlign w:val="center"/>
          </w:tcPr>
          <w:p w14:paraId="7129FA4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治疗费</w:t>
            </w:r>
          </w:p>
        </w:tc>
        <w:tc>
          <w:tcPr>
            <w:tcW w:w="779" w:type="dxa"/>
            <w:noWrap w:val="0"/>
            <w:vAlign w:val="center"/>
          </w:tcPr>
          <w:p w14:paraId="31D775E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013110000030000</w:t>
            </w:r>
          </w:p>
        </w:tc>
        <w:tc>
          <w:tcPr>
            <w:tcW w:w="960" w:type="dxa"/>
            <w:noWrap w:val="0"/>
            <w:vAlign w:val="center"/>
          </w:tcPr>
          <w:p w14:paraId="38D0977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血液透析滤过费</w:t>
            </w:r>
          </w:p>
        </w:tc>
        <w:tc>
          <w:tcPr>
            <w:tcW w:w="1845" w:type="dxa"/>
            <w:noWrap w:val="0"/>
            <w:vAlign w:val="center"/>
          </w:tcPr>
          <w:p w14:paraId="6625157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通过同时进行血液透析和血液滤过清除血液中过多水分和有害物质。</w:t>
            </w:r>
          </w:p>
        </w:tc>
        <w:tc>
          <w:tcPr>
            <w:tcW w:w="3465" w:type="dxa"/>
            <w:noWrap w:val="0"/>
            <w:vAlign w:val="center"/>
          </w:tcPr>
          <w:p w14:paraId="3654AC7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所定价格涵盖消毒、穿刺、建立通路、连接管路、参数设置、清除毒素及水分滤过、监测、封管、处理用物等步骤所需的人力资源和基本物质资源消耗。</w:t>
            </w:r>
          </w:p>
        </w:tc>
        <w:tc>
          <w:tcPr>
            <w:tcW w:w="840" w:type="dxa"/>
            <w:noWrap w:val="0"/>
            <w:vAlign w:val="center"/>
          </w:tcPr>
          <w:p w14:paraId="5D1AACF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次</w:t>
            </w:r>
          </w:p>
        </w:tc>
        <w:tc>
          <w:tcPr>
            <w:tcW w:w="780" w:type="dxa"/>
            <w:shd w:val="clear" w:color="auto" w:fill="auto"/>
            <w:noWrap w:val="0"/>
            <w:vAlign w:val="center"/>
          </w:tcPr>
          <w:p w14:paraId="62303D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599</w:t>
            </w:r>
          </w:p>
        </w:tc>
        <w:tc>
          <w:tcPr>
            <w:tcW w:w="795" w:type="dxa"/>
            <w:shd w:val="clear" w:color="auto" w:fill="auto"/>
            <w:noWrap w:val="0"/>
            <w:vAlign w:val="center"/>
          </w:tcPr>
          <w:p w14:paraId="12D9B7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539</w:t>
            </w:r>
          </w:p>
        </w:tc>
        <w:tc>
          <w:tcPr>
            <w:tcW w:w="810" w:type="dxa"/>
            <w:shd w:val="clear" w:color="auto" w:fill="auto"/>
            <w:noWrap w:val="0"/>
            <w:vAlign w:val="center"/>
          </w:tcPr>
          <w:p w14:paraId="1DFF19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479</w:t>
            </w:r>
          </w:p>
        </w:tc>
        <w:tc>
          <w:tcPr>
            <w:tcW w:w="2655" w:type="dxa"/>
            <w:noWrap w:val="0"/>
            <w:vAlign w:val="center"/>
          </w:tcPr>
          <w:p w14:paraId="6369540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本项目中的“监测”指：血温、血压、在线清除率、血容量监测，医院未完成全部四项监测事项的，需按项据实减收5元</w:t>
            </w:r>
            <w:r>
              <w:rPr>
                <w:rFonts w:hint="default"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项。</w:t>
            </w:r>
          </w:p>
        </w:tc>
        <w:tc>
          <w:tcPr>
            <w:tcW w:w="600" w:type="dxa"/>
            <w:noWrap w:val="0"/>
            <w:vAlign w:val="center"/>
          </w:tcPr>
          <w:p w14:paraId="61B4E2F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乙类</w:t>
            </w:r>
          </w:p>
        </w:tc>
      </w:tr>
      <w:tr w14:paraId="1B02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555" w:type="dxa"/>
            <w:noWrap w:val="0"/>
            <w:vAlign w:val="center"/>
          </w:tcPr>
          <w:p w14:paraId="7AE3867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4</w:t>
            </w:r>
          </w:p>
        </w:tc>
        <w:tc>
          <w:tcPr>
            <w:tcW w:w="738" w:type="dxa"/>
            <w:noWrap w:val="0"/>
            <w:vAlign w:val="center"/>
          </w:tcPr>
          <w:p w14:paraId="59CAADD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治疗费</w:t>
            </w:r>
          </w:p>
        </w:tc>
        <w:tc>
          <w:tcPr>
            <w:tcW w:w="779" w:type="dxa"/>
            <w:noWrap w:val="0"/>
            <w:vAlign w:val="center"/>
          </w:tcPr>
          <w:p w14:paraId="64363A9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013110000040000</w:t>
            </w:r>
          </w:p>
        </w:tc>
        <w:tc>
          <w:tcPr>
            <w:tcW w:w="960" w:type="dxa"/>
            <w:noWrap w:val="0"/>
            <w:vAlign w:val="center"/>
          </w:tcPr>
          <w:p w14:paraId="4D2C94C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血液灌流费</w:t>
            </w:r>
          </w:p>
        </w:tc>
        <w:tc>
          <w:tcPr>
            <w:tcW w:w="1845" w:type="dxa"/>
            <w:noWrap w:val="0"/>
            <w:vAlign w:val="center"/>
          </w:tcPr>
          <w:p w14:paraId="03F55E3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通过吸附原理‌直接结合血液中的中大分子及蛋白结合毒素。</w:t>
            </w:r>
          </w:p>
        </w:tc>
        <w:tc>
          <w:tcPr>
            <w:tcW w:w="3465" w:type="dxa"/>
            <w:noWrap w:val="0"/>
            <w:vAlign w:val="center"/>
          </w:tcPr>
          <w:p w14:paraId="29E6FF7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所定价格涵盖消毒、穿刺、建立通路、连接管路、参数设置、血液灌流、回输、封管、处理用物等步骤所需的人力资源和基本物质资源消耗。</w:t>
            </w:r>
          </w:p>
        </w:tc>
        <w:tc>
          <w:tcPr>
            <w:tcW w:w="840" w:type="dxa"/>
            <w:noWrap w:val="0"/>
            <w:vAlign w:val="center"/>
          </w:tcPr>
          <w:p w14:paraId="3A4A912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次</w:t>
            </w:r>
          </w:p>
        </w:tc>
        <w:tc>
          <w:tcPr>
            <w:tcW w:w="780" w:type="dxa"/>
            <w:shd w:val="clear" w:color="auto" w:fill="auto"/>
            <w:noWrap w:val="0"/>
            <w:vAlign w:val="center"/>
          </w:tcPr>
          <w:p w14:paraId="5FC126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550</w:t>
            </w:r>
          </w:p>
        </w:tc>
        <w:tc>
          <w:tcPr>
            <w:tcW w:w="795" w:type="dxa"/>
            <w:shd w:val="clear" w:color="auto" w:fill="auto"/>
            <w:noWrap w:val="0"/>
            <w:vAlign w:val="center"/>
          </w:tcPr>
          <w:p w14:paraId="3D9252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495</w:t>
            </w:r>
          </w:p>
        </w:tc>
        <w:tc>
          <w:tcPr>
            <w:tcW w:w="810" w:type="dxa"/>
            <w:shd w:val="clear" w:color="auto" w:fill="auto"/>
            <w:noWrap w:val="0"/>
            <w:vAlign w:val="center"/>
          </w:tcPr>
          <w:p w14:paraId="46FD7C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440</w:t>
            </w:r>
          </w:p>
        </w:tc>
        <w:tc>
          <w:tcPr>
            <w:tcW w:w="2655" w:type="dxa"/>
            <w:noWrap w:val="0"/>
            <w:vAlign w:val="center"/>
          </w:tcPr>
          <w:p w14:paraId="24D9F71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p>
        </w:tc>
        <w:tc>
          <w:tcPr>
            <w:tcW w:w="600" w:type="dxa"/>
            <w:noWrap w:val="0"/>
            <w:vAlign w:val="center"/>
          </w:tcPr>
          <w:p w14:paraId="1EA35B3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乙类</w:t>
            </w:r>
          </w:p>
        </w:tc>
      </w:tr>
      <w:tr w14:paraId="4B036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555" w:type="dxa"/>
            <w:noWrap w:val="0"/>
            <w:vAlign w:val="center"/>
          </w:tcPr>
          <w:p w14:paraId="7AED924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5</w:t>
            </w:r>
          </w:p>
        </w:tc>
        <w:tc>
          <w:tcPr>
            <w:tcW w:w="738" w:type="dxa"/>
            <w:noWrap w:val="0"/>
            <w:vAlign w:val="center"/>
          </w:tcPr>
          <w:p w14:paraId="2BCD5B2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治疗费</w:t>
            </w:r>
          </w:p>
        </w:tc>
        <w:tc>
          <w:tcPr>
            <w:tcW w:w="779" w:type="dxa"/>
            <w:noWrap w:val="0"/>
            <w:vAlign w:val="center"/>
          </w:tcPr>
          <w:p w14:paraId="09677C9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013110000050000</w:t>
            </w:r>
          </w:p>
        </w:tc>
        <w:tc>
          <w:tcPr>
            <w:tcW w:w="960" w:type="dxa"/>
            <w:noWrap w:val="0"/>
            <w:vAlign w:val="center"/>
          </w:tcPr>
          <w:p w14:paraId="2FB3D48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血液透析灌流费</w:t>
            </w:r>
          </w:p>
        </w:tc>
        <w:tc>
          <w:tcPr>
            <w:tcW w:w="1845" w:type="dxa"/>
            <w:noWrap w:val="0"/>
            <w:vAlign w:val="center"/>
          </w:tcPr>
          <w:p w14:paraId="654D256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通过同时进行血液透析和血液灌流清除血液中过多水分和有害物质。</w:t>
            </w:r>
          </w:p>
        </w:tc>
        <w:tc>
          <w:tcPr>
            <w:tcW w:w="3465" w:type="dxa"/>
            <w:noWrap w:val="0"/>
            <w:vAlign w:val="center"/>
          </w:tcPr>
          <w:p w14:paraId="7970E20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所定价格涵盖消毒、穿刺、建立通路、连接管路、参数设置、透析灌流、监测、封管、处理用物等步骤所需的人力资源和基本物质资源消耗。</w:t>
            </w:r>
          </w:p>
        </w:tc>
        <w:tc>
          <w:tcPr>
            <w:tcW w:w="840" w:type="dxa"/>
            <w:noWrap w:val="0"/>
            <w:vAlign w:val="center"/>
          </w:tcPr>
          <w:p w14:paraId="24FB3CA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次</w:t>
            </w:r>
          </w:p>
        </w:tc>
        <w:tc>
          <w:tcPr>
            <w:tcW w:w="780" w:type="dxa"/>
            <w:shd w:val="clear" w:color="auto" w:fill="auto"/>
            <w:noWrap w:val="0"/>
            <w:vAlign w:val="center"/>
          </w:tcPr>
          <w:p w14:paraId="73C14A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w:t>
            </w:r>
          </w:p>
        </w:tc>
        <w:tc>
          <w:tcPr>
            <w:tcW w:w="795" w:type="dxa"/>
            <w:shd w:val="clear" w:color="auto" w:fill="auto"/>
            <w:noWrap w:val="0"/>
            <w:vAlign w:val="center"/>
          </w:tcPr>
          <w:p w14:paraId="499EB2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540</w:t>
            </w:r>
          </w:p>
        </w:tc>
        <w:tc>
          <w:tcPr>
            <w:tcW w:w="810" w:type="dxa"/>
            <w:shd w:val="clear" w:color="auto" w:fill="auto"/>
            <w:noWrap w:val="0"/>
            <w:vAlign w:val="center"/>
          </w:tcPr>
          <w:p w14:paraId="7B2BAF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480</w:t>
            </w:r>
          </w:p>
        </w:tc>
        <w:tc>
          <w:tcPr>
            <w:tcW w:w="2655" w:type="dxa"/>
            <w:noWrap w:val="0"/>
            <w:vAlign w:val="center"/>
          </w:tcPr>
          <w:p w14:paraId="2C3E22D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本项目中的“监测”指：血温、血压、在线清除率、血容量监测，医院未完成全部四项监测事项的，需按项据实减收5元</w:t>
            </w:r>
            <w:r>
              <w:rPr>
                <w:rFonts w:hint="default"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项。</w:t>
            </w:r>
          </w:p>
        </w:tc>
        <w:tc>
          <w:tcPr>
            <w:tcW w:w="600" w:type="dxa"/>
            <w:noWrap w:val="0"/>
            <w:vAlign w:val="center"/>
          </w:tcPr>
          <w:p w14:paraId="4ACD635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乙类</w:t>
            </w:r>
          </w:p>
        </w:tc>
      </w:tr>
      <w:tr w14:paraId="7278A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555" w:type="dxa"/>
            <w:noWrap w:val="0"/>
            <w:vAlign w:val="center"/>
          </w:tcPr>
          <w:p w14:paraId="457ECBD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6</w:t>
            </w:r>
          </w:p>
        </w:tc>
        <w:tc>
          <w:tcPr>
            <w:tcW w:w="738" w:type="dxa"/>
            <w:noWrap w:val="0"/>
            <w:vAlign w:val="center"/>
          </w:tcPr>
          <w:p w14:paraId="4AAAAC6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治疗费</w:t>
            </w:r>
          </w:p>
        </w:tc>
        <w:tc>
          <w:tcPr>
            <w:tcW w:w="779" w:type="dxa"/>
            <w:noWrap w:val="0"/>
            <w:vAlign w:val="center"/>
          </w:tcPr>
          <w:p w14:paraId="05311B8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013110000060000</w:t>
            </w:r>
          </w:p>
        </w:tc>
        <w:tc>
          <w:tcPr>
            <w:tcW w:w="960" w:type="dxa"/>
            <w:noWrap w:val="0"/>
            <w:vAlign w:val="center"/>
          </w:tcPr>
          <w:p w14:paraId="4F9BFD8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血浆置换费</w:t>
            </w:r>
          </w:p>
        </w:tc>
        <w:tc>
          <w:tcPr>
            <w:tcW w:w="1845" w:type="dxa"/>
            <w:noWrap w:val="0"/>
            <w:vAlign w:val="center"/>
          </w:tcPr>
          <w:p w14:paraId="0501C1C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分离血浆、用置换液置换含有有害物质的血浆。</w:t>
            </w:r>
          </w:p>
        </w:tc>
        <w:tc>
          <w:tcPr>
            <w:tcW w:w="3465" w:type="dxa"/>
            <w:noWrap w:val="0"/>
            <w:vAlign w:val="center"/>
          </w:tcPr>
          <w:p w14:paraId="6F9C149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所定价格涵盖消毒、穿刺、连接管路、血浆分离置换、回输、去除装置、处理用物等步骤所需的人力资源和基本物质资源消耗。</w:t>
            </w:r>
          </w:p>
        </w:tc>
        <w:tc>
          <w:tcPr>
            <w:tcW w:w="840" w:type="dxa"/>
            <w:noWrap w:val="0"/>
            <w:vAlign w:val="center"/>
          </w:tcPr>
          <w:p w14:paraId="2AEC8AE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次</w:t>
            </w:r>
          </w:p>
        </w:tc>
        <w:tc>
          <w:tcPr>
            <w:tcW w:w="780" w:type="dxa"/>
            <w:shd w:val="clear" w:color="auto" w:fill="auto"/>
            <w:noWrap w:val="0"/>
            <w:vAlign w:val="center"/>
          </w:tcPr>
          <w:p w14:paraId="15C903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700</w:t>
            </w:r>
          </w:p>
        </w:tc>
        <w:tc>
          <w:tcPr>
            <w:tcW w:w="795" w:type="dxa"/>
            <w:shd w:val="clear" w:color="auto" w:fill="auto"/>
            <w:noWrap w:val="0"/>
            <w:vAlign w:val="center"/>
          </w:tcPr>
          <w:p w14:paraId="58D554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630</w:t>
            </w:r>
          </w:p>
        </w:tc>
        <w:tc>
          <w:tcPr>
            <w:tcW w:w="810" w:type="dxa"/>
            <w:shd w:val="clear" w:color="auto" w:fill="auto"/>
            <w:noWrap w:val="0"/>
            <w:vAlign w:val="center"/>
          </w:tcPr>
          <w:p w14:paraId="2F5D18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560</w:t>
            </w:r>
          </w:p>
        </w:tc>
        <w:tc>
          <w:tcPr>
            <w:tcW w:w="2655" w:type="dxa"/>
            <w:noWrap w:val="0"/>
            <w:vAlign w:val="center"/>
          </w:tcPr>
          <w:p w14:paraId="344FCD2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p>
        </w:tc>
        <w:tc>
          <w:tcPr>
            <w:tcW w:w="600" w:type="dxa"/>
            <w:noWrap w:val="0"/>
            <w:vAlign w:val="center"/>
          </w:tcPr>
          <w:p w14:paraId="56ABAF1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乙类</w:t>
            </w:r>
          </w:p>
        </w:tc>
      </w:tr>
      <w:tr w14:paraId="60570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555" w:type="dxa"/>
            <w:noWrap w:val="0"/>
            <w:vAlign w:val="center"/>
          </w:tcPr>
          <w:p w14:paraId="2942C6D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7</w:t>
            </w:r>
          </w:p>
        </w:tc>
        <w:tc>
          <w:tcPr>
            <w:tcW w:w="738" w:type="dxa"/>
            <w:noWrap w:val="0"/>
            <w:vAlign w:val="center"/>
          </w:tcPr>
          <w:p w14:paraId="32BA11E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治疗费</w:t>
            </w:r>
          </w:p>
        </w:tc>
        <w:tc>
          <w:tcPr>
            <w:tcW w:w="779" w:type="dxa"/>
            <w:noWrap w:val="0"/>
            <w:vAlign w:val="center"/>
          </w:tcPr>
          <w:p w14:paraId="3B82C77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013110000060001</w:t>
            </w:r>
          </w:p>
        </w:tc>
        <w:tc>
          <w:tcPr>
            <w:tcW w:w="960" w:type="dxa"/>
            <w:noWrap w:val="0"/>
            <w:vAlign w:val="center"/>
          </w:tcPr>
          <w:p w14:paraId="0EC58FB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血浆置换费-双重血浆置换（加收）</w:t>
            </w:r>
          </w:p>
        </w:tc>
        <w:tc>
          <w:tcPr>
            <w:tcW w:w="1845" w:type="dxa"/>
            <w:noWrap w:val="0"/>
            <w:vAlign w:val="center"/>
          </w:tcPr>
          <w:p w14:paraId="0379060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p>
        </w:tc>
        <w:tc>
          <w:tcPr>
            <w:tcW w:w="3465" w:type="dxa"/>
            <w:noWrap w:val="0"/>
            <w:vAlign w:val="center"/>
          </w:tcPr>
          <w:p w14:paraId="0506DD1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p>
        </w:tc>
        <w:tc>
          <w:tcPr>
            <w:tcW w:w="840" w:type="dxa"/>
            <w:noWrap w:val="0"/>
            <w:vAlign w:val="center"/>
          </w:tcPr>
          <w:p w14:paraId="4E1C689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次</w:t>
            </w:r>
          </w:p>
        </w:tc>
        <w:tc>
          <w:tcPr>
            <w:tcW w:w="780" w:type="dxa"/>
            <w:shd w:val="clear" w:color="auto" w:fill="auto"/>
            <w:noWrap w:val="0"/>
            <w:vAlign w:val="center"/>
          </w:tcPr>
          <w:p w14:paraId="3C731C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340</w:t>
            </w:r>
          </w:p>
        </w:tc>
        <w:tc>
          <w:tcPr>
            <w:tcW w:w="795" w:type="dxa"/>
            <w:shd w:val="clear" w:color="auto" w:fill="auto"/>
            <w:noWrap w:val="0"/>
            <w:vAlign w:val="center"/>
          </w:tcPr>
          <w:p w14:paraId="4A89F0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306</w:t>
            </w:r>
          </w:p>
        </w:tc>
        <w:tc>
          <w:tcPr>
            <w:tcW w:w="810" w:type="dxa"/>
            <w:shd w:val="clear" w:color="auto" w:fill="auto"/>
            <w:noWrap w:val="0"/>
            <w:vAlign w:val="center"/>
          </w:tcPr>
          <w:p w14:paraId="4C27EF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272</w:t>
            </w:r>
          </w:p>
        </w:tc>
        <w:tc>
          <w:tcPr>
            <w:tcW w:w="2655" w:type="dxa"/>
            <w:noWrap w:val="0"/>
            <w:vAlign w:val="center"/>
          </w:tcPr>
          <w:p w14:paraId="62F04D1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p>
        </w:tc>
        <w:tc>
          <w:tcPr>
            <w:tcW w:w="600" w:type="dxa"/>
            <w:noWrap w:val="0"/>
            <w:vAlign w:val="center"/>
          </w:tcPr>
          <w:p w14:paraId="501C4D1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乙类</w:t>
            </w:r>
          </w:p>
        </w:tc>
      </w:tr>
      <w:tr w14:paraId="37478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555" w:type="dxa"/>
            <w:noWrap w:val="0"/>
            <w:vAlign w:val="center"/>
          </w:tcPr>
          <w:p w14:paraId="70B8A88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8</w:t>
            </w:r>
          </w:p>
        </w:tc>
        <w:tc>
          <w:tcPr>
            <w:tcW w:w="738" w:type="dxa"/>
            <w:noWrap w:val="0"/>
            <w:vAlign w:val="center"/>
          </w:tcPr>
          <w:p w14:paraId="0BDCE4B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治疗费</w:t>
            </w:r>
          </w:p>
        </w:tc>
        <w:tc>
          <w:tcPr>
            <w:tcW w:w="779" w:type="dxa"/>
            <w:noWrap w:val="0"/>
            <w:vAlign w:val="center"/>
          </w:tcPr>
          <w:p w14:paraId="1855F51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013110000070000</w:t>
            </w:r>
          </w:p>
        </w:tc>
        <w:tc>
          <w:tcPr>
            <w:tcW w:w="960" w:type="dxa"/>
            <w:noWrap w:val="0"/>
            <w:vAlign w:val="center"/>
          </w:tcPr>
          <w:p w14:paraId="77D98F7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血浆吸附费</w:t>
            </w:r>
          </w:p>
        </w:tc>
        <w:tc>
          <w:tcPr>
            <w:tcW w:w="1845" w:type="dxa"/>
            <w:noWrap w:val="0"/>
            <w:vAlign w:val="center"/>
          </w:tcPr>
          <w:p w14:paraId="5C70372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分离血浆，利用吸附原理清除血浆中特定有害物质。</w:t>
            </w:r>
          </w:p>
        </w:tc>
        <w:tc>
          <w:tcPr>
            <w:tcW w:w="3465" w:type="dxa"/>
            <w:noWrap w:val="0"/>
            <w:vAlign w:val="center"/>
          </w:tcPr>
          <w:p w14:paraId="5D49484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所定价格涵盖消毒、穿刺、连接管路、分离血浆、吸附清除致病物质、血细胞混合、回输、去除装置、处理用物等步骤所需的人力资源和基本物质资源消耗。</w:t>
            </w:r>
          </w:p>
        </w:tc>
        <w:tc>
          <w:tcPr>
            <w:tcW w:w="840" w:type="dxa"/>
            <w:noWrap w:val="0"/>
            <w:vAlign w:val="center"/>
          </w:tcPr>
          <w:p w14:paraId="0624B0F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次</w:t>
            </w:r>
          </w:p>
        </w:tc>
        <w:tc>
          <w:tcPr>
            <w:tcW w:w="780" w:type="dxa"/>
            <w:shd w:val="clear" w:color="auto" w:fill="auto"/>
            <w:noWrap w:val="0"/>
            <w:vAlign w:val="center"/>
          </w:tcPr>
          <w:p w14:paraId="6691EB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w:t>
            </w:r>
          </w:p>
        </w:tc>
        <w:tc>
          <w:tcPr>
            <w:tcW w:w="795" w:type="dxa"/>
            <w:shd w:val="clear" w:color="auto" w:fill="auto"/>
            <w:noWrap w:val="0"/>
            <w:vAlign w:val="center"/>
          </w:tcPr>
          <w:p w14:paraId="1D7D3B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1080</w:t>
            </w:r>
          </w:p>
        </w:tc>
        <w:tc>
          <w:tcPr>
            <w:tcW w:w="810" w:type="dxa"/>
            <w:shd w:val="clear" w:color="auto" w:fill="auto"/>
            <w:noWrap w:val="0"/>
            <w:vAlign w:val="center"/>
          </w:tcPr>
          <w:p w14:paraId="543712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960</w:t>
            </w:r>
          </w:p>
        </w:tc>
        <w:tc>
          <w:tcPr>
            <w:tcW w:w="2655" w:type="dxa"/>
            <w:noWrap w:val="0"/>
            <w:vAlign w:val="center"/>
          </w:tcPr>
          <w:p w14:paraId="3DBAC50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p>
        </w:tc>
        <w:tc>
          <w:tcPr>
            <w:tcW w:w="600" w:type="dxa"/>
            <w:noWrap w:val="0"/>
            <w:vAlign w:val="center"/>
          </w:tcPr>
          <w:p w14:paraId="232BB73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乙类</w:t>
            </w:r>
          </w:p>
        </w:tc>
      </w:tr>
      <w:tr w14:paraId="74B8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555" w:type="dxa"/>
            <w:noWrap w:val="0"/>
            <w:vAlign w:val="center"/>
          </w:tcPr>
          <w:p w14:paraId="10D21CD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9</w:t>
            </w:r>
          </w:p>
        </w:tc>
        <w:tc>
          <w:tcPr>
            <w:tcW w:w="738" w:type="dxa"/>
            <w:noWrap w:val="0"/>
            <w:vAlign w:val="center"/>
          </w:tcPr>
          <w:p w14:paraId="0B588EB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治疗费</w:t>
            </w:r>
          </w:p>
        </w:tc>
        <w:tc>
          <w:tcPr>
            <w:tcW w:w="779" w:type="dxa"/>
            <w:noWrap w:val="0"/>
            <w:vAlign w:val="center"/>
          </w:tcPr>
          <w:p w14:paraId="2869886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013110000080000</w:t>
            </w:r>
          </w:p>
        </w:tc>
        <w:tc>
          <w:tcPr>
            <w:tcW w:w="960" w:type="dxa"/>
            <w:noWrap w:val="0"/>
            <w:vAlign w:val="center"/>
          </w:tcPr>
          <w:p w14:paraId="4FB6287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连续性肾脏替代治疗费</w:t>
            </w:r>
          </w:p>
        </w:tc>
        <w:tc>
          <w:tcPr>
            <w:tcW w:w="1845" w:type="dxa"/>
            <w:noWrap w:val="0"/>
            <w:vAlign w:val="center"/>
          </w:tcPr>
          <w:p w14:paraId="59D1C9E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通过血液净化实现连续肾脏替代治疗和多脏器功能衰竭的生命支持治疗。</w:t>
            </w:r>
          </w:p>
        </w:tc>
        <w:tc>
          <w:tcPr>
            <w:tcW w:w="3465" w:type="dxa"/>
            <w:noWrap w:val="0"/>
            <w:vAlign w:val="center"/>
          </w:tcPr>
          <w:p w14:paraId="6132F9E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所定价格涵盖消毒、穿刺、连接管路、上机、血液净化、体外抗凝、回输、去除装置、处理用物等步骤所需的人力资源和基本物质资源消耗。</w:t>
            </w:r>
          </w:p>
        </w:tc>
        <w:tc>
          <w:tcPr>
            <w:tcW w:w="840" w:type="dxa"/>
            <w:noWrap w:val="0"/>
            <w:vAlign w:val="center"/>
          </w:tcPr>
          <w:p w14:paraId="6CE5396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小时</w:t>
            </w:r>
          </w:p>
        </w:tc>
        <w:tc>
          <w:tcPr>
            <w:tcW w:w="780" w:type="dxa"/>
            <w:shd w:val="clear" w:color="auto" w:fill="auto"/>
            <w:noWrap w:val="0"/>
            <w:vAlign w:val="center"/>
          </w:tcPr>
          <w:p w14:paraId="76D578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795" w:type="dxa"/>
            <w:shd w:val="clear" w:color="auto" w:fill="auto"/>
            <w:noWrap w:val="0"/>
            <w:vAlign w:val="center"/>
          </w:tcPr>
          <w:p w14:paraId="47D150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108</w:t>
            </w:r>
          </w:p>
        </w:tc>
        <w:tc>
          <w:tcPr>
            <w:tcW w:w="810" w:type="dxa"/>
            <w:shd w:val="clear" w:color="auto" w:fill="auto"/>
            <w:noWrap w:val="0"/>
            <w:vAlign w:val="center"/>
          </w:tcPr>
          <w:p w14:paraId="1C1EDD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w:t>
            </w:r>
          </w:p>
        </w:tc>
        <w:tc>
          <w:tcPr>
            <w:tcW w:w="2655" w:type="dxa"/>
            <w:noWrap w:val="0"/>
            <w:vAlign w:val="center"/>
          </w:tcPr>
          <w:p w14:paraId="52A607C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p>
        </w:tc>
        <w:tc>
          <w:tcPr>
            <w:tcW w:w="600" w:type="dxa"/>
            <w:noWrap w:val="0"/>
            <w:vAlign w:val="center"/>
          </w:tcPr>
          <w:p w14:paraId="1A4F33B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乙类</w:t>
            </w:r>
          </w:p>
        </w:tc>
      </w:tr>
      <w:tr w14:paraId="5F8FA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555" w:type="dxa"/>
            <w:noWrap w:val="0"/>
            <w:vAlign w:val="center"/>
          </w:tcPr>
          <w:p w14:paraId="681FCF5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10</w:t>
            </w:r>
          </w:p>
        </w:tc>
        <w:tc>
          <w:tcPr>
            <w:tcW w:w="738" w:type="dxa"/>
            <w:noWrap w:val="0"/>
            <w:vAlign w:val="center"/>
          </w:tcPr>
          <w:p w14:paraId="1E6C08C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治疗费</w:t>
            </w:r>
          </w:p>
        </w:tc>
        <w:tc>
          <w:tcPr>
            <w:tcW w:w="779" w:type="dxa"/>
            <w:noWrap w:val="0"/>
            <w:vAlign w:val="center"/>
          </w:tcPr>
          <w:p w14:paraId="7BE7490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013110000080001</w:t>
            </w:r>
          </w:p>
        </w:tc>
        <w:tc>
          <w:tcPr>
            <w:tcW w:w="960" w:type="dxa"/>
            <w:noWrap w:val="0"/>
            <w:vAlign w:val="center"/>
          </w:tcPr>
          <w:p w14:paraId="09946FA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连续性肾脏替代治疗费-连续性血浆吸附滤过治疗（加收）</w:t>
            </w:r>
          </w:p>
        </w:tc>
        <w:tc>
          <w:tcPr>
            <w:tcW w:w="1845" w:type="dxa"/>
            <w:noWrap w:val="0"/>
            <w:vAlign w:val="center"/>
          </w:tcPr>
          <w:p w14:paraId="15EB6CE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p>
        </w:tc>
        <w:tc>
          <w:tcPr>
            <w:tcW w:w="3465" w:type="dxa"/>
            <w:noWrap w:val="0"/>
            <w:vAlign w:val="center"/>
          </w:tcPr>
          <w:p w14:paraId="0570FD8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p>
        </w:tc>
        <w:tc>
          <w:tcPr>
            <w:tcW w:w="840" w:type="dxa"/>
            <w:noWrap w:val="0"/>
            <w:vAlign w:val="center"/>
          </w:tcPr>
          <w:p w14:paraId="4F5B9A7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小时</w:t>
            </w:r>
          </w:p>
        </w:tc>
        <w:tc>
          <w:tcPr>
            <w:tcW w:w="780" w:type="dxa"/>
            <w:shd w:val="clear" w:color="auto" w:fill="auto"/>
            <w:noWrap w:val="0"/>
            <w:vAlign w:val="center"/>
          </w:tcPr>
          <w:p w14:paraId="1FEADF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795" w:type="dxa"/>
            <w:shd w:val="clear" w:color="auto" w:fill="auto"/>
            <w:noWrap w:val="0"/>
            <w:vAlign w:val="center"/>
          </w:tcPr>
          <w:p w14:paraId="0C8FE2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810" w:type="dxa"/>
            <w:shd w:val="clear" w:color="auto" w:fill="auto"/>
            <w:noWrap w:val="0"/>
            <w:vAlign w:val="center"/>
          </w:tcPr>
          <w:p w14:paraId="7C55B1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2655" w:type="dxa"/>
            <w:noWrap w:val="0"/>
            <w:vAlign w:val="center"/>
          </w:tcPr>
          <w:p w14:paraId="257DCBA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p>
        </w:tc>
        <w:tc>
          <w:tcPr>
            <w:tcW w:w="600" w:type="dxa"/>
            <w:noWrap w:val="0"/>
            <w:vAlign w:val="center"/>
          </w:tcPr>
          <w:p w14:paraId="3CE139A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乙类</w:t>
            </w:r>
          </w:p>
        </w:tc>
      </w:tr>
      <w:tr w14:paraId="7CE3B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555" w:type="dxa"/>
            <w:noWrap w:val="0"/>
            <w:vAlign w:val="center"/>
          </w:tcPr>
          <w:p w14:paraId="7FA321D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11</w:t>
            </w:r>
          </w:p>
        </w:tc>
        <w:tc>
          <w:tcPr>
            <w:tcW w:w="738" w:type="dxa"/>
            <w:noWrap w:val="0"/>
            <w:vAlign w:val="center"/>
          </w:tcPr>
          <w:p w14:paraId="241DEE7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治疗费</w:t>
            </w:r>
          </w:p>
        </w:tc>
        <w:tc>
          <w:tcPr>
            <w:tcW w:w="779" w:type="dxa"/>
            <w:noWrap w:val="0"/>
            <w:vAlign w:val="center"/>
          </w:tcPr>
          <w:p w14:paraId="46FD42A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013110000090000</w:t>
            </w:r>
          </w:p>
        </w:tc>
        <w:tc>
          <w:tcPr>
            <w:tcW w:w="960" w:type="dxa"/>
            <w:noWrap w:val="0"/>
            <w:vAlign w:val="center"/>
          </w:tcPr>
          <w:p w14:paraId="5AE4E01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腹膜透析费（人工）</w:t>
            </w:r>
          </w:p>
        </w:tc>
        <w:tc>
          <w:tcPr>
            <w:tcW w:w="1845" w:type="dxa"/>
            <w:noWrap w:val="0"/>
            <w:vAlign w:val="center"/>
          </w:tcPr>
          <w:p w14:paraId="1D020E3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通过人工进行肾脏替代治疗，清除毒素和/或水分。</w:t>
            </w:r>
          </w:p>
        </w:tc>
        <w:tc>
          <w:tcPr>
            <w:tcW w:w="3465" w:type="dxa"/>
            <w:noWrap w:val="0"/>
            <w:vAlign w:val="center"/>
          </w:tcPr>
          <w:p w14:paraId="6DCBF9F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所定价格涵盖操作前准备、透析管连接、注入透析液、引流液收集、记录等步骤所需的人力资源和基本物质资源消耗。</w:t>
            </w:r>
          </w:p>
        </w:tc>
        <w:tc>
          <w:tcPr>
            <w:tcW w:w="840" w:type="dxa"/>
            <w:noWrap w:val="0"/>
            <w:vAlign w:val="center"/>
          </w:tcPr>
          <w:p w14:paraId="265ADCA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次</w:t>
            </w:r>
          </w:p>
        </w:tc>
        <w:tc>
          <w:tcPr>
            <w:tcW w:w="780" w:type="dxa"/>
            <w:shd w:val="clear" w:color="auto" w:fill="auto"/>
            <w:noWrap w:val="0"/>
            <w:vAlign w:val="center"/>
          </w:tcPr>
          <w:p w14:paraId="36B604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795" w:type="dxa"/>
            <w:shd w:val="clear" w:color="auto" w:fill="auto"/>
            <w:noWrap w:val="0"/>
            <w:vAlign w:val="center"/>
          </w:tcPr>
          <w:p w14:paraId="31852F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21.5</w:t>
            </w:r>
          </w:p>
        </w:tc>
        <w:tc>
          <w:tcPr>
            <w:tcW w:w="810" w:type="dxa"/>
            <w:shd w:val="clear" w:color="auto" w:fill="auto"/>
            <w:noWrap w:val="0"/>
            <w:vAlign w:val="center"/>
          </w:tcPr>
          <w:p w14:paraId="12304E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2655" w:type="dxa"/>
            <w:noWrap w:val="0"/>
            <w:vAlign w:val="center"/>
          </w:tcPr>
          <w:p w14:paraId="2D4F0B6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p>
        </w:tc>
        <w:tc>
          <w:tcPr>
            <w:tcW w:w="600" w:type="dxa"/>
            <w:noWrap w:val="0"/>
            <w:vAlign w:val="center"/>
          </w:tcPr>
          <w:p w14:paraId="1542E33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甲类</w:t>
            </w:r>
          </w:p>
        </w:tc>
      </w:tr>
      <w:tr w14:paraId="20102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555" w:type="dxa"/>
            <w:noWrap w:val="0"/>
            <w:vAlign w:val="center"/>
          </w:tcPr>
          <w:p w14:paraId="3FC754A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12</w:t>
            </w:r>
          </w:p>
        </w:tc>
        <w:tc>
          <w:tcPr>
            <w:tcW w:w="738" w:type="dxa"/>
            <w:noWrap w:val="0"/>
            <w:vAlign w:val="center"/>
          </w:tcPr>
          <w:p w14:paraId="359B618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治疗费</w:t>
            </w:r>
          </w:p>
        </w:tc>
        <w:tc>
          <w:tcPr>
            <w:tcW w:w="779" w:type="dxa"/>
            <w:noWrap w:val="0"/>
            <w:vAlign w:val="center"/>
          </w:tcPr>
          <w:p w14:paraId="3437EEF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013110000100000</w:t>
            </w:r>
          </w:p>
        </w:tc>
        <w:tc>
          <w:tcPr>
            <w:tcW w:w="960" w:type="dxa"/>
            <w:noWrap w:val="0"/>
            <w:vAlign w:val="center"/>
          </w:tcPr>
          <w:p w14:paraId="135D32C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腹膜透析费（自动）</w:t>
            </w:r>
          </w:p>
        </w:tc>
        <w:tc>
          <w:tcPr>
            <w:tcW w:w="1845" w:type="dxa"/>
            <w:noWrap w:val="0"/>
            <w:vAlign w:val="center"/>
          </w:tcPr>
          <w:p w14:paraId="1055C2F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通过设备进行肾脏替代治疗，清除毒素和/或水分。</w:t>
            </w:r>
          </w:p>
        </w:tc>
        <w:tc>
          <w:tcPr>
            <w:tcW w:w="3465" w:type="dxa"/>
            <w:noWrap w:val="0"/>
            <w:vAlign w:val="center"/>
          </w:tcPr>
          <w:p w14:paraId="0B4383A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所定价格涵盖设备准备、透析管连接、设备运行、引流液收集、记录等步骤所需的人力资源和基本物质资源消耗。</w:t>
            </w:r>
          </w:p>
        </w:tc>
        <w:tc>
          <w:tcPr>
            <w:tcW w:w="840" w:type="dxa"/>
            <w:noWrap w:val="0"/>
            <w:vAlign w:val="center"/>
          </w:tcPr>
          <w:p w14:paraId="0C41592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小时</w:t>
            </w:r>
          </w:p>
        </w:tc>
        <w:tc>
          <w:tcPr>
            <w:tcW w:w="780" w:type="dxa"/>
            <w:shd w:val="clear" w:color="auto" w:fill="auto"/>
            <w:noWrap w:val="0"/>
            <w:vAlign w:val="center"/>
          </w:tcPr>
          <w:p w14:paraId="36E2BA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795" w:type="dxa"/>
            <w:shd w:val="clear" w:color="auto" w:fill="auto"/>
            <w:noWrap w:val="0"/>
            <w:vAlign w:val="center"/>
          </w:tcPr>
          <w:p w14:paraId="39B549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13.5</w:t>
            </w:r>
          </w:p>
        </w:tc>
        <w:tc>
          <w:tcPr>
            <w:tcW w:w="810" w:type="dxa"/>
            <w:shd w:val="clear" w:color="auto" w:fill="auto"/>
            <w:noWrap w:val="0"/>
            <w:vAlign w:val="center"/>
          </w:tcPr>
          <w:p w14:paraId="37DB00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2655" w:type="dxa"/>
            <w:noWrap w:val="0"/>
            <w:vAlign w:val="center"/>
          </w:tcPr>
          <w:p w14:paraId="2E553A1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p>
        </w:tc>
        <w:tc>
          <w:tcPr>
            <w:tcW w:w="600" w:type="dxa"/>
            <w:noWrap w:val="0"/>
            <w:vAlign w:val="center"/>
          </w:tcPr>
          <w:p w14:paraId="6D36629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甲类</w:t>
            </w:r>
          </w:p>
        </w:tc>
      </w:tr>
      <w:tr w14:paraId="6A8FE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555" w:type="dxa"/>
            <w:noWrap w:val="0"/>
            <w:vAlign w:val="center"/>
          </w:tcPr>
          <w:p w14:paraId="4A82CEE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13</w:t>
            </w:r>
          </w:p>
        </w:tc>
        <w:tc>
          <w:tcPr>
            <w:tcW w:w="738" w:type="dxa"/>
            <w:noWrap w:val="0"/>
            <w:vAlign w:val="center"/>
          </w:tcPr>
          <w:p w14:paraId="76EBA0B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治疗费</w:t>
            </w:r>
          </w:p>
        </w:tc>
        <w:tc>
          <w:tcPr>
            <w:tcW w:w="779" w:type="dxa"/>
            <w:noWrap w:val="0"/>
            <w:vAlign w:val="center"/>
          </w:tcPr>
          <w:p w14:paraId="0429EE6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013110000110000</w:t>
            </w:r>
          </w:p>
        </w:tc>
        <w:tc>
          <w:tcPr>
            <w:tcW w:w="960" w:type="dxa"/>
            <w:noWrap w:val="0"/>
            <w:vAlign w:val="center"/>
          </w:tcPr>
          <w:p w14:paraId="761FFC3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腹膜透析操作训练费</w:t>
            </w:r>
          </w:p>
        </w:tc>
        <w:tc>
          <w:tcPr>
            <w:tcW w:w="1845" w:type="dxa"/>
            <w:noWrap w:val="0"/>
            <w:vAlign w:val="center"/>
          </w:tcPr>
          <w:p w14:paraId="10C2881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由医疗机构提供腹膜透析治疗的相关操作训练和指导，使患者具备自我操作腹膜透析和疾病自我管理的能力。</w:t>
            </w:r>
          </w:p>
        </w:tc>
        <w:tc>
          <w:tcPr>
            <w:tcW w:w="3465" w:type="dxa"/>
            <w:noWrap w:val="0"/>
            <w:vAlign w:val="center"/>
          </w:tcPr>
          <w:p w14:paraId="2C314E9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所定价格涵盖医务人员对患者及照顾者进行培训，使其掌握家庭腹膜透析技能所需的人力资源和基本物质资源消耗。</w:t>
            </w:r>
          </w:p>
        </w:tc>
        <w:tc>
          <w:tcPr>
            <w:tcW w:w="840" w:type="dxa"/>
            <w:noWrap w:val="0"/>
            <w:vAlign w:val="center"/>
          </w:tcPr>
          <w:p w14:paraId="16B6D91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小时</w:t>
            </w:r>
          </w:p>
        </w:tc>
        <w:tc>
          <w:tcPr>
            <w:tcW w:w="780" w:type="dxa"/>
            <w:shd w:val="clear" w:color="auto" w:fill="auto"/>
            <w:noWrap w:val="0"/>
            <w:vAlign w:val="center"/>
          </w:tcPr>
          <w:p w14:paraId="7D4B53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795" w:type="dxa"/>
            <w:shd w:val="clear" w:color="auto" w:fill="auto"/>
            <w:noWrap w:val="0"/>
            <w:vAlign w:val="center"/>
          </w:tcPr>
          <w:p w14:paraId="097433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810" w:type="dxa"/>
            <w:shd w:val="clear" w:color="auto" w:fill="auto"/>
            <w:noWrap w:val="0"/>
            <w:vAlign w:val="center"/>
          </w:tcPr>
          <w:p w14:paraId="2696D8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2655" w:type="dxa"/>
            <w:noWrap w:val="0"/>
            <w:vAlign w:val="center"/>
          </w:tcPr>
          <w:p w14:paraId="4925803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超过4小时按4小时计价。</w:t>
            </w:r>
          </w:p>
        </w:tc>
        <w:tc>
          <w:tcPr>
            <w:tcW w:w="600" w:type="dxa"/>
            <w:noWrap w:val="0"/>
            <w:vAlign w:val="center"/>
          </w:tcPr>
          <w:p w14:paraId="267F660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甲类</w:t>
            </w:r>
          </w:p>
        </w:tc>
      </w:tr>
      <w:tr w14:paraId="692B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555" w:type="dxa"/>
            <w:noWrap w:val="0"/>
            <w:vAlign w:val="center"/>
          </w:tcPr>
          <w:p w14:paraId="7F83321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14</w:t>
            </w:r>
          </w:p>
        </w:tc>
        <w:tc>
          <w:tcPr>
            <w:tcW w:w="738" w:type="dxa"/>
            <w:noWrap w:val="0"/>
            <w:vAlign w:val="center"/>
          </w:tcPr>
          <w:p w14:paraId="7864268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治疗费</w:t>
            </w:r>
          </w:p>
        </w:tc>
        <w:tc>
          <w:tcPr>
            <w:tcW w:w="779" w:type="dxa"/>
            <w:noWrap w:val="0"/>
            <w:vAlign w:val="center"/>
          </w:tcPr>
          <w:p w14:paraId="1DBF8CD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013110000120000</w:t>
            </w:r>
          </w:p>
        </w:tc>
        <w:tc>
          <w:tcPr>
            <w:tcW w:w="960" w:type="dxa"/>
            <w:noWrap w:val="0"/>
            <w:vAlign w:val="center"/>
          </w:tcPr>
          <w:p w14:paraId="7E87C7F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腹膜透析延伸服务费</w:t>
            </w:r>
          </w:p>
        </w:tc>
        <w:tc>
          <w:tcPr>
            <w:tcW w:w="1845" w:type="dxa"/>
            <w:noWrap w:val="0"/>
            <w:vAlign w:val="center"/>
          </w:tcPr>
          <w:p w14:paraId="209C3DF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通过各种方式向在院外进行腹膜透析治疗的患者提供沟通、评估及指导等医学服务。</w:t>
            </w:r>
          </w:p>
        </w:tc>
        <w:tc>
          <w:tcPr>
            <w:tcW w:w="3465" w:type="dxa"/>
            <w:noWrap w:val="0"/>
            <w:vAlign w:val="center"/>
          </w:tcPr>
          <w:p w14:paraId="0A1F1F2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所定价格涵盖医务人员对患者进行沟通、评估及指导等所需的人力资源和基本物质资源消耗。</w:t>
            </w:r>
          </w:p>
        </w:tc>
        <w:tc>
          <w:tcPr>
            <w:tcW w:w="840" w:type="dxa"/>
            <w:noWrap w:val="0"/>
            <w:vAlign w:val="center"/>
          </w:tcPr>
          <w:p w14:paraId="0E326A9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月</w:t>
            </w:r>
          </w:p>
        </w:tc>
        <w:tc>
          <w:tcPr>
            <w:tcW w:w="780" w:type="dxa"/>
            <w:shd w:val="clear" w:color="auto" w:fill="auto"/>
            <w:noWrap w:val="0"/>
            <w:vAlign w:val="center"/>
          </w:tcPr>
          <w:p w14:paraId="62256F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795" w:type="dxa"/>
            <w:shd w:val="clear" w:color="auto" w:fill="auto"/>
            <w:noWrap w:val="0"/>
            <w:vAlign w:val="center"/>
          </w:tcPr>
          <w:p w14:paraId="6C5900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104</w:t>
            </w:r>
          </w:p>
        </w:tc>
        <w:tc>
          <w:tcPr>
            <w:tcW w:w="810" w:type="dxa"/>
            <w:shd w:val="clear" w:color="auto" w:fill="auto"/>
            <w:noWrap w:val="0"/>
            <w:vAlign w:val="center"/>
          </w:tcPr>
          <w:p w14:paraId="5435F3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93</w:t>
            </w:r>
          </w:p>
        </w:tc>
        <w:tc>
          <w:tcPr>
            <w:tcW w:w="2655" w:type="dxa"/>
            <w:noWrap w:val="0"/>
            <w:vAlign w:val="center"/>
          </w:tcPr>
          <w:p w14:paraId="3D0FCC0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医疗机构收取该项费用应以每周最少完成一次延伸服务为前提。</w:t>
            </w:r>
          </w:p>
        </w:tc>
        <w:tc>
          <w:tcPr>
            <w:tcW w:w="600" w:type="dxa"/>
            <w:noWrap w:val="0"/>
            <w:vAlign w:val="center"/>
          </w:tcPr>
          <w:p w14:paraId="330A67B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甲类</w:t>
            </w:r>
          </w:p>
        </w:tc>
      </w:tr>
      <w:tr w14:paraId="4CC62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555" w:type="dxa"/>
            <w:noWrap w:val="0"/>
            <w:vAlign w:val="center"/>
          </w:tcPr>
          <w:p w14:paraId="7F0ADF1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15</w:t>
            </w:r>
          </w:p>
        </w:tc>
        <w:tc>
          <w:tcPr>
            <w:tcW w:w="738" w:type="dxa"/>
            <w:noWrap w:val="0"/>
            <w:vAlign w:val="center"/>
          </w:tcPr>
          <w:p w14:paraId="7285251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治疗费</w:t>
            </w:r>
          </w:p>
        </w:tc>
        <w:tc>
          <w:tcPr>
            <w:tcW w:w="779" w:type="dxa"/>
            <w:noWrap w:val="0"/>
            <w:vAlign w:val="center"/>
          </w:tcPr>
          <w:p w14:paraId="456138B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013110000130000</w:t>
            </w:r>
          </w:p>
        </w:tc>
        <w:tc>
          <w:tcPr>
            <w:tcW w:w="960" w:type="dxa"/>
            <w:noWrap w:val="0"/>
            <w:vAlign w:val="center"/>
          </w:tcPr>
          <w:p w14:paraId="2E93659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透析管路处理费</w:t>
            </w:r>
          </w:p>
        </w:tc>
        <w:tc>
          <w:tcPr>
            <w:tcW w:w="1845" w:type="dxa"/>
            <w:noWrap w:val="0"/>
            <w:vAlign w:val="center"/>
          </w:tcPr>
          <w:p w14:paraId="3E59881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溶解透析管路内栓塞物，恢复透析管路通畅。</w:t>
            </w:r>
          </w:p>
        </w:tc>
        <w:tc>
          <w:tcPr>
            <w:tcW w:w="3465" w:type="dxa"/>
            <w:noWrap w:val="0"/>
            <w:vAlign w:val="center"/>
          </w:tcPr>
          <w:p w14:paraId="56ECAAD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所定价格涵盖消毒、反复溶栓药物注射、留置、抽取、封管、处理用物等步骤所需的人力资源和基本物质资源消耗。</w:t>
            </w:r>
          </w:p>
        </w:tc>
        <w:tc>
          <w:tcPr>
            <w:tcW w:w="840" w:type="dxa"/>
            <w:noWrap w:val="0"/>
            <w:vAlign w:val="center"/>
          </w:tcPr>
          <w:p w14:paraId="0382A36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次</w:t>
            </w:r>
          </w:p>
        </w:tc>
        <w:tc>
          <w:tcPr>
            <w:tcW w:w="780" w:type="dxa"/>
            <w:shd w:val="clear" w:color="auto" w:fill="auto"/>
            <w:noWrap w:val="0"/>
            <w:vAlign w:val="center"/>
          </w:tcPr>
          <w:p w14:paraId="4360DC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795" w:type="dxa"/>
            <w:shd w:val="clear" w:color="auto" w:fill="auto"/>
            <w:noWrap w:val="0"/>
            <w:vAlign w:val="center"/>
          </w:tcPr>
          <w:p w14:paraId="779315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108</w:t>
            </w:r>
          </w:p>
        </w:tc>
        <w:tc>
          <w:tcPr>
            <w:tcW w:w="810" w:type="dxa"/>
            <w:shd w:val="clear" w:color="auto" w:fill="auto"/>
            <w:noWrap w:val="0"/>
            <w:vAlign w:val="center"/>
          </w:tcPr>
          <w:p w14:paraId="2F8E62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w:t>
            </w:r>
          </w:p>
        </w:tc>
        <w:tc>
          <w:tcPr>
            <w:tcW w:w="2655" w:type="dxa"/>
            <w:noWrap w:val="0"/>
            <w:vAlign w:val="center"/>
          </w:tcPr>
          <w:p w14:paraId="6DCE6EF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p>
        </w:tc>
        <w:tc>
          <w:tcPr>
            <w:tcW w:w="600" w:type="dxa"/>
            <w:noWrap w:val="0"/>
            <w:vAlign w:val="center"/>
          </w:tcPr>
          <w:p w14:paraId="7DD59ED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乙类</w:t>
            </w:r>
          </w:p>
        </w:tc>
      </w:tr>
      <w:tr w14:paraId="15393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555" w:type="dxa"/>
            <w:noWrap w:val="0"/>
            <w:vAlign w:val="center"/>
          </w:tcPr>
          <w:p w14:paraId="2617577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16</w:t>
            </w:r>
          </w:p>
        </w:tc>
        <w:tc>
          <w:tcPr>
            <w:tcW w:w="738" w:type="dxa"/>
            <w:noWrap w:val="0"/>
            <w:vAlign w:val="center"/>
          </w:tcPr>
          <w:p w14:paraId="3739436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治疗费</w:t>
            </w:r>
          </w:p>
        </w:tc>
        <w:tc>
          <w:tcPr>
            <w:tcW w:w="779" w:type="dxa"/>
            <w:noWrap w:val="0"/>
            <w:vAlign w:val="center"/>
          </w:tcPr>
          <w:p w14:paraId="6426DDF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013110000140000</w:t>
            </w:r>
          </w:p>
        </w:tc>
        <w:tc>
          <w:tcPr>
            <w:tcW w:w="960" w:type="dxa"/>
            <w:noWrap w:val="0"/>
            <w:vAlign w:val="center"/>
          </w:tcPr>
          <w:p w14:paraId="07D0011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腹膜透析外管更换费</w:t>
            </w:r>
          </w:p>
        </w:tc>
        <w:tc>
          <w:tcPr>
            <w:tcW w:w="1845" w:type="dxa"/>
            <w:noWrap w:val="0"/>
            <w:vAlign w:val="center"/>
          </w:tcPr>
          <w:p w14:paraId="16E0D56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通过各种方式更换腹膜透析外接短管。</w:t>
            </w:r>
          </w:p>
        </w:tc>
        <w:tc>
          <w:tcPr>
            <w:tcW w:w="3465" w:type="dxa"/>
            <w:noWrap w:val="0"/>
            <w:vAlign w:val="center"/>
          </w:tcPr>
          <w:p w14:paraId="31B8648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所定价格涵盖消毒、更换管路、封管、处理用物等步骤所需的人力资源和基本物质资源消耗。</w:t>
            </w:r>
          </w:p>
        </w:tc>
        <w:tc>
          <w:tcPr>
            <w:tcW w:w="840" w:type="dxa"/>
            <w:noWrap w:val="0"/>
            <w:vAlign w:val="center"/>
          </w:tcPr>
          <w:p w14:paraId="0802462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次</w:t>
            </w:r>
          </w:p>
        </w:tc>
        <w:tc>
          <w:tcPr>
            <w:tcW w:w="780" w:type="dxa"/>
            <w:shd w:val="clear" w:color="auto" w:fill="auto"/>
            <w:noWrap w:val="0"/>
            <w:vAlign w:val="center"/>
          </w:tcPr>
          <w:p w14:paraId="42D15E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795" w:type="dxa"/>
            <w:shd w:val="clear" w:color="auto" w:fill="auto"/>
            <w:noWrap w:val="0"/>
            <w:vAlign w:val="center"/>
          </w:tcPr>
          <w:p w14:paraId="0BF65C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49.5</w:t>
            </w:r>
          </w:p>
        </w:tc>
        <w:tc>
          <w:tcPr>
            <w:tcW w:w="810" w:type="dxa"/>
            <w:shd w:val="clear" w:color="auto" w:fill="auto"/>
            <w:noWrap w:val="0"/>
            <w:vAlign w:val="center"/>
          </w:tcPr>
          <w:p w14:paraId="765489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2655" w:type="dxa"/>
            <w:noWrap w:val="0"/>
            <w:vAlign w:val="center"/>
          </w:tcPr>
          <w:p w14:paraId="2B8342E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p>
        </w:tc>
        <w:tc>
          <w:tcPr>
            <w:tcW w:w="600" w:type="dxa"/>
            <w:noWrap w:val="0"/>
            <w:vAlign w:val="center"/>
          </w:tcPr>
          <w:p w14:paraId="3D7D9F9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甲类</w:t>
            </w:r>
          </w:p>
        </w:tc>
      </w:tr>
      <w:tr w14:paraId="3BDE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555" w:type="dxa"/>
            <w:noWrap w:val="0"/>
            <w:vAlign w:val="center"/>
          </w:tcPr>
          <w:p w14:paraId="183BCDB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17</w:t>
            </w:r>
          </w:p>
        </w:tc>
        <w:tc>
          <w:tcPr>
            <w:tcW w:w="738" w:type="dxa"/>
            <w:noWrap w:val="0"/>
            <w:vAlign w:val="center"/>
          </w:tcPr>
          <w:p w14:paraId="1FA37E0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治疗费</w:t>
            </w:r>
          </w:p>
        </w:tc>
        <w:tc>
          <w:tcPr>
            <w:tcW w:w="779" w:type="dxa"/>
            <w:noWrap w:val="0"/>
            <w:vAlign w:val="center"/>
          </w:tcPr>
          <w:p w14:paraId="7958D24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013110000150000</w:t>
            </w:r>
          </w:p>
        </w:tc>
        <w:tc>
          <w:tcPr>
            <w:tcW w:w="960" w:type="dxa"/>
            <w:noWrap w:val="0"/>
            <w:vAlign w:val="center"/>
          </w:tcPr>
          <w:p w14:paraId="071E3EF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腹膜平衡试验费</w:t>
            </w:r>
          </w:p>
        </w:tc>
        <w:tc>
          <w:tcPr>
            <w:tcW w:w="1845" w:type="dxa"/>
            <w:noWrap w:val="0"/>
            <w:vAlign w:val="center"/>
          </w:tcPr>
          <w:p w14:paraId="34480A5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对腹膜功能进行检测，调整腹膜透析方案。</w:t>
            </w:r>
          </w:p>
        </w:tc>
        <w:tc>
          <w:tcPr>
            <w:tcW w:w="3465" w:type="dxa"/>
            <w:noWrap w:val="0"/>
            <w:vAlign w:val="center"/>
          </w:tcPr>
          <w:p w14:paraId="51F848E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所定价格涵盖腹透换液、留取标本、测量、计算、出具方案、处理用物等步骤所需的人力资源和基本物质资源消耗。</w:t>
            </w:r>
          </w:p>
        </w:tc>
        <w:tc>
          <w:tcPr>
            <w:tcW w:w="840" w:type="dxa"/>
            <w:noWrap w:val="0"/>
            <w:vAlign w:val="center"/>
          </w:tcPr>
          <w:p w14:paraId="4280B01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次</w:t>
            </w:r>
          </w:p>
        </w:tc>
        <w:tc>
          <w:tcPr>
            <w:tcW w:w="780" w:type="dxa"/>
            <w:shd w:val="clear" w:color="auto" w:fill="auto"/>
            <w:noWrap w:val="0"/>
            <w:vAlign w:val="center"/>
          </w:tcPr>
          <w:p w14:paraId="58E6C6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795" w:type="dxa"/>
            <w:shd w:val="clear" w:color="auto" w:fill="auto"/>
            <w:noWrap w:val="0"/>
            <w:vAlign w:val="center"/>
          </w:tcPr>
          <w:p w14:paraId="60360A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32.5</w:t>
            </w:r>
          </w:p>
        </w:tc>
        <w:tc>
          <w:tcPr>
            <w:tcW w:w="810" w:type="dxa"/>
            <w:shd w:val="clear" w:color="auto" w:fill="auto"/>
            <w:noWrap w:val="0"/>
            <w:vAlign w:val="center"/>
          </w:tcPr>
          <w:p w14:paraId="2E209C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2655" w:type="dxa"/>
            <w:noWrap w:val="0"/>
            <w:vAlign w:val="center"/>
          </w:tcPr>
          <w:p w14:paraId="201B134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p>
        </w:tc>
        <w:tc>
          <w:tcPr>
            <w:tcW w:w="600" w:type="dxa"/>
            <w:noWrap w:val="0"/>
            <w:vAlign w:val="center"/>
          </w:tcPr>
          <w:p w14:paraId="7193591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甲类</w:t>
            </w:r>
          </w:p>
        </w:tc>
      </w:tr>
      <w:tr w14:paraId="49332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555" w:type="dxa"/>
            <w:noWrap w:val="0"/>
            <w:vAlign w:val="center"/>
          </w:tcPr>
          <w:p w14:paraId="388CCEA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Times New Roman" w:hAnsi="Times New Roman" w:eastAsia="等线" w:cs="Times New Roman"/>
                <w:i w:val="0"/>
                <w:iCs w:val="0"/>
                <w:color w:val="000000"/>
                <w:kern w:val="0"/>
                <w:sz w:val="20"/>
                <w:szCs w:val="20"/>
                <w:u w:val="none"/>
                <w:lang w:val="en-US" w:eastAsia="zh-CN" w:bidi="ar"/>
              </w:rPr>
            </w:pPr>
            <w:r>
              <w:rPr>
                <w:rFonts w:hint="eastAsia" w:ascii="Times New Roman" w:hAnsi="Times New Roman" w:eastAsia="等线" w:cs="Times New Roman"/>
                <w:i w:val="0"/>
                <w:iCs w:val="0"/>
                <w:color w:val="000000"/>
                <w:kern w:val="0"/>
                <w:sz w:val="20"/>
                <w:szCs w:val="20"/>
                <w:u w:val="none"/>
                <w:lang w:val="en-US" w:eastAsia="zh-CN" w:bidi="ar"/>
              </w:rPr>
              <w:t>18</w:t>
            </w:r>
          </w:p>
        </w:tc>
        <w:tc>
          <w:tcPr>
            <w:tcW w:w="738" w:type="dxa"/>
            <w:noWrap w:val="0"/>
            <w:vAlign w:val="center"/>
          </w:tcPr>
          <w:p w14:paraId="2309E32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手术费</w:t>
            </w:r>
          </w:p>
        </w:tc>
        <w:tc>
          <w:tcPr>
            <w:tcW w:w="779" w:type="dxa"/>
            <w:noWrap w:val="0"/>
            <w:vAlign w:val="center"/>
          </w:tcPr>
          <w:p w14:paraId="0FE370B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013311000010000</w:t>
            </w:r>
          </w:p>
        </w:tc>
        <w:tc>
          <w:tcPr>
            <w:tcW w:w="960" w:type="dxa"/>
            <w:noWrap w:val="0"/>
            <w:vAlign w:val="center"/>
          </w:tcPr>
          <w:p w14:paraId="46E7884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腹膜透析置管费</w:t>
            </w:r>
          </w:p>
        </w:tc>
        <w:tc>
          <w:tcPr>
            <w:tcW w:w="1845" w:type="dxa"/>
            <w:noWrap w:val="0"/>
            <w:vAlign w:val="center"/>
          </w:tcPr>
          <w:p w14:paraId="1A0C310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通过各种方式放置腹膜透析导管。</w:t>
            </w:r>
          </w:p>
        </w:tc>
        <w:tc>
          <w:tcPr>
            <w:tcW w:w="3465" w:type="dxa"/>
            <w:noWrap w:val="0"/>
            <w:vAlign w:val="center"/>
          </w:tcPr>
          <w:p w14:paraId="560A56F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所定价格涵盖消毒、切开、穿刺或分离、置管、试水通畅、缝合、处理用物等步骤所需的人力资源和基本物质资源消耗。</w:t>
            </w:r>
          </w:p>
        </w:tc>
        <w:tc>
          <w:tcPr>
            <w:tcW w:w="840" w:type="dxa"/>
            <w:noWrap w:val="0"/>
            <w:vAlign w:val="center"/>
          </w:tcPr>
          <w:p w14:paraId="14014DA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次</w:t>
            </w:r>
          </w:p>
        </w:tc>
        <w:tc>
          <w:tcPr>
            <w:tcW w:w="780" w:type="dxa"/>
            <w:shd w:val="clear" w:color="auto" w:fill="auto"/>
            <w:noWrap w:val="0"/>
            <w:vAlign w:val="center"/>
          </w:tcPr>
          <w:p w14:paraId="3BC23F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440</w:t>
            </w:r>
          </w:p>
        </w:tc>
        <w:tc>
          <w:tcPr>
            <w:tcW w:w="795" w:type="dxa"/>
            <w:shd w:val="clear" w:color="auto" w:fill="auto"/>
            <w:noWrap w:val="0"/>
            <w:vAlign w:val="center"/>
          </w:tcPr>
          <w:p w14:paraId="0AFC57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396</w:t>
            </w:r>
          </w:p>
        </w:tc>
        <w:tc>
          <w:tcPr>
            <w:tcW w:w="810" w:type="dxa"/>
            <w:shd w:val="clear" w:color="auto" w:fill="auto"/>
            <w:noWrap w:val="0"/>
            <w:vAlign w:val="center"/>
          </w:tcPr>
          <w:p w14:paraId="23B610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352</w:t>
            </w:r>
          </w:p>
        </w:tc>
        <w:tc>
          <w:tcPr>
            <w:tcW w:w="2655" w:type="dxa"/>
            <w:noWrap w:val="0"/>
            <w:vAlign w:val="center"/>
          </w:tcPr>
          <w:p w14:paraId="6B94C43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p>
        </w:tc>
        <w:tc>
          <w:tcPr>
            <w:tcW w:w="600" w:type="dxa"/>
            <w:noWrap w:val="0"/>
            <w:vAlign w:val="center"/>
          </w:tcPr>
          <w:p w14:paraId="070E71F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甲类</w:t>
            </w:r>
          </w:p>
        </w:tc>
      </w:tr>
      <w:tr w14:paraId="7C645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555" w:type="dxa"/>
            <w:noWrap w:val="0"/>
            <w:vAlign w:val="center"/>
          </w:tcPr>
          <w:p w14:paraId="00A1CE5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Times New Roman" w:hAnsi="Times New Roman" w:eastAsia="等线" w:cs="Times New Roman"/>
                <w:i w:val="0"/>
                <w:iCs w:val="0"/>
                <w:color w:val="000000"/>
                <w:kern w:val="0"/>
                <w:sz w:val="20"/>
                <w:szCs w:val="20"/>
                <w:u w:val="none"/>
                <w:lang w:val="en-US" w:eastAsia="zh-CN" w:bidi="ar"/>
              </w:rPr>
            </w:pPr>
            <w:r>
              <w:rPr>
                <w:rFonts w:hint="eastAsia" w:ascii="Times New Roman" w:hAnsi="Times New Roman" w:eastAsia="等线" w:cs="Times New Roman"/>
                <w:i w:val="0"/>
                <w:iCs w:val="0"/>
                <w:color w:val="000000"/>
                <w:kern w:val="0"/>
                <w:sz w:val="20"/>
                <w:szCs w:val="20"/>
                <w:u w:val="none"/>
                <w:lang w:val="en-US" w:eastAsia="zh-CN" w:bidi="ar"/>
              </w:rPr>
              <w:t>19</w:t>
            </w:r>
          </w:p>
        </w:tc>
        <w:tc>
          <w:tcPr>
            <w:tcW w:w="738" w:type="dxa"/>
            <w:noWrap w:val="0"/>
            <w:vAlign w:val="center"/>
          </w:tcPr>
          <w:p w14:paraId="610AFC9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手术费</w:t>
            </w:r>
          </w:p>
        </w:tc>
        <w:tc>
          <w:tcPr>
            <w:tcW w:w="779" w:type="dxa"/>
            <w:noWrap w:val="0"/>
            <w:vAlign w:val="center"/>
          </w:tcPr>
          <w:p w14:paraId="3CF7072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013311000010001</w:t>
            </w:r>
          </w:p>
        </w:tc>
        <w:tc>
          <w:tcPr>
            <w:tcW w:w="960" w:type="dxa"/>
            <w:noWrap w:val="0"/>
            <w:vAlign w:val="center"/>
          </w:tcPr>
          <w:p w14:paraId="0FA6A85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腹膜透析置管费-儿童（加收）</w:t>
            </w:r>
          </w:p>
        </w:tc>
        <w:tc>
          <w:tcPr>
            <w:tcW w:w="1845" w:type="dxa"/>
            <w:noWrap w:val="0"/>
            <w:vAlign w:val="center"/>
          </w:tcPr>
          <w:p w14:paraId="44EAA51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p>
        </w:tc>
        <w:tc>
          <w:tcPr>
            <w:tcW w:w="3465" w:type="dxa"/>
            <w:noWrap w:val="0"/>
            <w:vAlign w:val="center"/>
          </w:tcPr>
          <w:p w14:paraId="6543BED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p>
        </w:tc>
        <w:tc>
          <w:tcPr>
            <w:tcW w:w="840" w:type="dxa"/>
            <w:noWrap w:val="0"/>
            <w:vAlign w:val="center"/>
          </w:tcPr>
          <w:p w14:paraId="2B6C809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次</w:t>
            </w:r>
          </w:p>
        </w:tc>
        <w:tc>
          <w:tcPr>
            <w:tcW w:w="780" w:type="dxa"/>
            <w:shd w:val="clear" w:color="auto" w:fill="auto"/>
            <w:noWrap w:val="0"/>
            <w:vAlign w:val="center"/>
          </w:tcPr>
          <w:p w14:paraId="08C458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132</w:t>
            </w:r>
          </w:p>
        </w:tc>
        <w:tc>
          <w:tcPr>
            <w:tcW w:w="795" w:type="dxa"/>
            <w:shd w:val="clear" w:color="auto" w:fill="auto"/>
            <w:noWrap w:val="0"/>
            <w:vAlign w:val="center"/>
          </w:tcPr>
          <w:p w14:paraId="7E5895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119</w:t>
            </w:r>
          </w:p>
        </w:tc>
        <w:tc>
          <w:tcPr>
            <w:tcW w:w="810" w:type="dxa"/>
            <w:shd w:val="clear" w:color="auto" w:fill="auto"/>
            <w:noWrap w:val="0"/>
            <w:vAlign w:val="center"/>
          </w:tcPr>
          <w:p w14:paraId="7E202C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106</w:t>
            </w:r>
          </w:p>
        </w:tc>
        <w:tc>
          <w:tcPr>
            <w:tcW w:w="2655" w:type="dxa"/>
            <w:noWrap w:val="0"/>
            <w:vAlign w:val="center"/>
          </w:tcPr>
          <w:p w14:paraId="4ED355A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p>
        </w:tc>
        <w:tc>
          <w:tcPr>
            <w:tcW w:w="600" w:type="dxa"/>
            <w:noWrap w:val="0"/>
            <w:vAlign w:val="center"/>
          </w:tcPr>
          <w:p w14:paraId="4323F33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甲类</w:t>
            </w:r>
          </w:p>
        </w:tc>
      </w:tr>
      <w:tr w14:paraId="460A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555" w:type="dxa"/>
            <w:noWrap w:val="0"/>
            <w:vAlign w:val="center"/>
          </w:tcPr>
          <w:p w14:paraId="68D08D2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Times New Roman" w:hAnsi="Times New Roman" w:eastAsia="等线" w:cs="Times New Roman"/>
                <w:i w:val="0"/>
                <w:iCs w:val="0"/>
                <w:color w:val="000000"/>
                <w:kern w:val="0"/>
                <w:sz w:val="20"/>
                <w:szCs w:val="20"/>
                <w:u w:val="none"/>
                <w:lang w:val="en-US" w:eastAsia="zh-CN" w:bidi="ar"/>
              </w:rPr>
            </w:pPr>
            <w:r>
              <w:rPr>
                <w:rFonts w:hint="eastAsia" w:ascii="Times New Roman" w:hAnsi="Times New Roman" w:eastAsia="等线" w:cs="Times New Roman"/>
                <w:i w:val="0"/>
                <w:iCs w:val="0"/>
                <w:color w:val="000000"/>
                <w:kern w:val="0"/>
                <w:sz w:val="20"/>
                <w:szCs w:val="20"/>
                <w:u w:val="none"/>
                <w:lang w:val="en-US" w:eastAsia="zh-CN" w:bidi="ar"/>
              </w:rPr>
              <w:t>20</w:t>
            </w:r>
          </w:p>
        </w:tc>
        <w:tc>
          <w:tcPr>
            <w:tcW w:w="738" w:type="dxa"/>
            <w:noWrap w:val="0"/>
            <w:vAlign w:val="center"/>
          </w:tcPr>
          <w:p w14:paraId="21916CE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手术费</w:t>
            </w:r>
          </w:p>
        </w:tc>
        <w:tc>
          <w:tcPr>
            <w:tcW w:w="779" w:type="dxa"/>
            <w:noWrap w:val="0"/>
            <w:vAlign w:val="center"/>
          </w:tcPr>
          <w:p w14:paraId="4E24F10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013311000020000</w:t>
            </w:r>
          </w:p>
        </w:tc>
        <w:tc>
          <w:tcPr>
            <w:tcW w:w="960" w:type="dxa"/>
            <w:noWrap w:val="0"/>
            <w:vAlign w:val="center"/>
          </w:tcPr>
          <w:p w14:paraId="1BD393B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腹膜透析换管费</w:t>
            </w:r>
          </w:p>
        </w:tc>
        <w:tc>
          <w:tcPr>
            <w:tcW w:w="1845" w:type="dxa"/>
            <w:noWrap w:val="0"/>
            <w:vAlign w:val="center"/>
          </w:tcPr>
          <w:p w14:paraId="53B45FF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更换破损、堵塞、移位的腹膜透析导管。</w:t>
            </w:r>
          </w:p>
        </w:tc>
        <w:tc>
          <w:tcPr>
            <w:tcW w:w="3465" w:type="dxa"/>
            <w:noWrap w:val="0"/>
            <w:vAlign w:val="center"/>
          </w:tcPr>
          <w:p w14:paraId="1156F0C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所定价格涵盖消毒、切开、拔除旧管、原位置入新管、试水通畅、缝合、处理用物等步骤所需的人力资源和基本物质资源消耗。</w:t>
            </w:r>
          </w:p>
        </w:tc>
        <w:tc>
          <w:tcPr>
            <w:tcW w:w="840" w:type="dxa"/>
            <w:noWrap w:val="0"/>
            <w:vAlign w:val="center"/>
          </w:tcPr>
          <w:p w14:paraId="421D515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次</w:t>
            </w:r>
          </w:p>
        </w:tc>
        <w:tc>
          <w:tcPr>
            <w:tcW w:w="780" w:type="dxa"/>
            <w:shd w:val="clear" w:color="auto" w:fill="auto"/>
            <w:noWrap w:val="0"/>
            <w:vAlign w:val="center"/>
          </w:tcPr>
          <w:p w14:paraId="4C2D04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660</w:t>
            </w:r>
          </w:p>
        </w:tc>
        <w:tc>
          <w:tcPr>
            <w:tcW w:w="795" w:type="dxa"/>
            <w:shd w:val="clear" w:color="auto" w:fill="auto"/>
            <w:noWrap w:val="0"/>
            <w:vAlign w:val="center"/>
          </w:tcPr>
          <w:p w14:paraId="6E442F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594</w:t>
            </w:r>
          </w:p>
        </w:tc>
        <w:tc>
          <w:tcPr>
            <w:tcW w:w="810" w:type="dxa"/>
            <w:shd w:val="clear" w:color="auto" w:fill="auto"/>
            <w:noWrap w:val="0"/>
            <w:vAlign w:val="center"/>
          </w:tcPr>
          <w:p w14:paraId="44EBAF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528</w:t>
            </w:r>
          </w:p>
        </w:tc>
        <w:tc>
          <w:tcPr>
            <w:tcW w:w="2655" w:type="dxa"/>
            <w:noWrap w:val="0"/>
            <w:vAlign w:val="center"/>
          </w:tcPr>
          <w:p w14:paraId="1CA567A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不与“腹膜透析置管费”“腹膜透析导管取出费”“腹膜透析导管感染清创费”同时收取。</w:t>
            </w:r>
          </w:p>
        </w:tc>
        <w:tc>
          <w:tcPr>
            <w:tcW w:w="600" w:type="dxa"/>
            <w:noWrap w:val="0"/>
            <w:vAlign w:val="center"/>
          </w:tcPr>
          <w:p w14:paraId="2A530C2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甲类</w:t>
            </w:r>
          </w:p>
        </w:tc>
      </w:tr>
      <w:tr w14:paraId="7077B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555" w:type="dxa"/>
            <w:noWrap w:val="0"/>
            <w:vAlign w:val="center"/>
          </w:tcPr>
          <w:p w14:paraId="09C26F1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Times New Roman" w:hAnsi="Times New Roman" w:eastAsia="等线" w:cs="Times New Roman"/>
                <w:i w:val="0"/>
                <w:iCs w:val="0"/>
                <w:color w:val="000000"/>
                <w:kern w:val="0"/>
                <w:sz w:val="20"/>
                <w:szCs w:val="20"/>
                <w:u w:val="none"/>
                <w:lang w:val="en-US" w:eastAsia="zh-CN" w:bidi="ar"/>
              </w:rPr>
            </w:pPr>
            <w:r>
              <w:rPr>
                <w:rFonts w:hint="eastAsia" w:ascii="Times New Roman" w:hAnsi="Times New Roman" w:eastAsia="等线" w:cs="Times New Roman"/>
                <w:i w:val="0"/>
                <w:iCs w:val="0"/>
                <w:color w:val="000000"/>
                <w:kern w:val="0"/>
                <w:sz w:val="20"/>
                <w:szCs w:val="20"/>
                <w:u w:val="none"/>
                <w:lang w:val="en-US" w:eastAsia="zh-CN" w:bidi="ar"/>
              </w:rPr>
              <w:t>21</w:t>
            </w:r>
          </w:p>
        </w:tc>
        <w:tc>
          <w:tcPr>
            <w:tcW w:w="738" w:type="dxa"/>
            <w:noWrap w:val="0"/>
            <w:vAlign w:val="center"/>
          </w:tcPr>
          <w:p w14:paraId="41AE3C3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手术费</w:t>
            </w:r>
          </w:p>
        </w:tc>
        <w:tc>
          <w:tcPr>
            <w:tcW w:w="779" w:type="dxa"/>
            <w:noWrap w:val="0"/>
            <w:vAlign w:val="center"/>
          </w:tcPr>
          <w:p w14:paraId="2D84F0D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013311000020001</w:t>
            </w:r>
          </w:p>
        </w:tc>
        <w:tc>
          <w:tcPr>
            <w:tcW w:w="960" w:type="dxa"/>
            <w:noWrap w:val="0"/>
            <w:vAlign w:val="center"/>
          </w:tcPr>
          <w:p w14:paraId="46351C2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腹膜透析换管费-儿童（加收）</w:t>
            </w:r>
          </w:p>
        </w:tc>
        <w:tc>
          <w:tcPr>
            <w:tcW w:w="1845" w:type="dxa"/>
            <w:noWrap w:val="0"/>
            <w:vAlign w:val="center"/>
          </w:tcPr>
          <w:p w14:paraId="331A98C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p>
        </w:tc>
        <w:tc>
          <w:tcPr>
            <w:tcW w:w="3465" w:type="dxa"/>
            <w:noWrap w:val="0"/>
            <w:vAlign w:val="center"/>
          </w:tcPr>
          <w:p w14:paraId="7DF73C4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p>
        </w:tc>
        <w:tc>
          <w:tcPr>
            <w:tcW w:w="840" w:type="dxa"/>
            <w:noWrap w:val="0"/>
            <w:vAlign w:val="center"/>
          </w:tcPr>
          <w:p w14:paraId="3EBF919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次</w:t>
            </w:r>
          </w:p>
        </w:tc>
        <w:tc>
          <w:tcPr>
            <w:tcW w:w="780" w:type="dxa"/>
            <w:shd w:val="clear" w:color="auto" w:fill="auto"/>
            <w:noWrap w:val="0"/>
            <w:vAlign w:val="center"/>
          </w:tcPr>
          <w:p w14:paraId="7CAB6A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198</w:t>
            </w:r>
          </w:p>
        </w:tc>
        <w:tc>
          <w:tcPr>
            <w:tcW w:w="795" w:type="dxa"/>
            <w:shd w:val="clear" w:color="auto" w:fill="auto"/>
            <w:noWrap w:val="0"/>
            <w:vAlign w:val="center"/>
          </w:tcPr>
          <w:p w14:paraId="4F49B2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179</w:t>
            </w:r>
          </w:p>
        </w:tc>
        <w:tc>
          <w:tcPr>
            <w:tcW w:w="810" w:type="dxa"/>
            <w:shd w:val="clear" w:color="auto" w:fill="auto"/>
            <w:noWrap w:val="0"/>
            <w:vAlign w:val="center"/>
          </w:tcPr>
          <w:p w14:paraId="232F14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158</w:t>
            </w:r>
          </w:p>
        </w:tc>
        <w:tc>
          <w:tcPr>
            <w:tcW w:w="2655" w:type="dxa"/>
            <w:noWrap w:val="0"/>
            <w:vAlign w:val="center"/>
          </w:tcPr>
          <w:p w14:paraId="4C6DF8C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不与“腹膜透析置管费”“腹膜透析导管取出费”“腹膜透析导管感染清创费”同时收取。</w:t>
            </w:r>
          </w:p>
        </w:tc>
        <w:tc>
          <w:tcPr>
            <w:tcW w:w="600" w:type="dxa"/>
            <w:noWrap w:val="0"/>
            <w:vAlign w:val="center"/>
          </w:tcPr>
          <w:p w14:paraId="0C492EB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甲类</w:t>
            </w:r>
          </w:p>
        </w:tc>
      </w:tr>
      <w:tr w14:paraId="6E64D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555" w:type="dxa"/>
            <w:noWrap w:val="0"/>
            <w:vAlign w:val="center"/>
          </w:tcPr>
          <w:p w14:paraId="4F081E2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国标黑体" w:hAnsi="国标黑体" w:eastAsia="国标黑体" w:cs="国标黑体"/>
                <w:i w:val="0"/>
                <w:color w:val="000000"/>
                <w:kern w:val="0"/>
                <w:sz w:val="20"/>
                <w:szCs w:val="20"/>
                <w:u w:val="none"/>
                <w:lang w:val="en-US" w:eastAsia="zh-CN" w:bidi="ar"/>
              </w:rPr>
            </w:pPr>
            <w:r>
              <w:rPr>
                <w:rFonts w:hint="eastAsia" w:ascii="Times New Roman" w:hAnsi="Times New Roman" w:eastAsia="等线" w:cs="Times New Roman"/>
                <w:i w:val="0"/>
                <w:iCs w:val="0"/>
                <w:color w:val="000000"/>
                <w:kern w:val="0"/>
                <w:sz w:val="20"/>
                <w:szCs w:val="20"/>
                <w:u w:val="none"/>
                <w:lang w:val="en-US" w:eastAsia="zh-CN" w:bidi="ar"/>
              </w:rPr>
              <w:t>22</w:t>
            </w:r>
          </w:p>
        </w:tc>
        <w:tc>
          <w:tcPr>
            <w:tcW w:w="738" w:type="dxa"/>
            <w:noWrap w:val="0"/>
            <w:vAlign w:val="center"/>
          </w:tcPr>
          <w:p w14:paraId="1257771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治疗费</w:t>
            </w:r>
          </w:p>
        </w:tc>
        <w:tc>
          <w:tcPr>
            <w:tcW w:w="779" w:type="dxa"/>
            <w:noWrap w:val="0"/>
            <w:vAlign w:val="center"/>
          </w:tcPr>
          <w:p w14:paraId="6C3287F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013110000160000</w:t>
            </w:r>
          </w:p>
        </w:tc>
        <w:tc>
          <w:tcPr>
            <w:tcW w:w="960" w:type="dxa"/>
            <w:noWrap w:val="0"/>
            <w:vAlign w:val="center"/>
          </w:tcPr>
          <w:p w14:paraId="24FCED2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腹膜透析导管复位费（导丝复位）</w:t>
            </w:r>
          </w:p>
        </w:tc>
        <w:tc>
          <w:tcPr>
            <w:tcW w:w="1845" w:type="dxa"/>
            <w:noWrap w:val="0"/>
            <w:vAlign w:val="center"/>
          </w:tcPr>
          <w:p w14:paraId="3BDD18A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通过导丝调整复位移位的腹膜透析导管，恢复导管功能。</w:t>
            </w:r>
          </w:p>
        </w:tc>
        <w:tc>
          <w:tcPr>
            <w:tcW w:w="3465" w:type="dxa"/>
            <w:noWrap w:val="0"/>
            <w:vAlign w:val="center"/>
          </w:tcPr>
          <w:p w14:paraId="3E86017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所定价格涵盖消毒、修复、调整管路、试水通畅等步骤所需的人力资源和基本物质资源消耗。</w:t>
            </w:r>
          </w:p>
        </w:tc>
        <w:tc>
          <w:tcPr>
            <w:tcW w:w="840" w:type="dxa"/>
            <w:noWrap w:val="0"/>
            <w:vAlign w:val="center"/>
          </w:tcPr>
          <w:p w14:paraId="68B337F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次</w:t>
            </w:r>
          </w:p>
        </w:tc>
        <w:tc>
          <w:tcPr>
            <w:tcW w:w="780" w:type="dxa"/>
            <w:shd w:val="clear" w:color="auto" w:fill="auto"/>
            <w:noWrap w:val="0"/>
            <w:vAlign w:val="center"/>
          </w:tcPr>
          <w:p w14:paraId="108285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795" w:type="dxa"/>
            <w:shd w:val="clear" w:color="auto" w:fill="auto"/>
            <w:noWrap w:val="0"/>
            <w:vAlign w:val="center"/>
          </w:tcPr>
          <w:p w14:paraId="405ED7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270</w:t>
            </w:r>
          </w:p>
        </w:tc>
        <w:tc>
          <w:tcPr>
            <w:tcW w:w="810" w:type="dxa"/>
            <w:shd w:val="clear" w:color="auto" w:fill="auto"/>
            <w:noWrap w:val="0"/>
            <w:vAlign w:val="center"/>
          </w:tcPr>
          <w:p w14:paraId="3B69BC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240</w:t>
            </w:r>
          </w:p>
        </w:tc>
        <w:tc>
          <w:tcPr>
            <w:tcW w:w="2655" w:type="dxa"/>
            <w:noWrap w:val="0"/>
            <w:vAlign w:val="center"/>
          </w:tcPr>
          <w:p w14:paraId="6B861C5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不与“腹膜透析导管复位费（手术复位）”同时收取。</w:t>
            </w:r>
          </w:p>
        </w:tc>
        <w:tc>
          <w:tcPr>
            <w:tcW w:w="600" w:type="dxa"/>
            <w:noWrap w:val="0"/>
            <w:vAlign w:val="center"/>
          </w:tcPr>
          <w:p w14:paraId="016074D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甲类</w:t>
            </w:r>
          </w:p>
        </w:tc>
      </w:tr>
      <w:tr w14:paraId="44E89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555" w:type="dxa"/>
            <w:noWrap w:val="0"/>
            <w:vAlign w:val="center"/>
          </w:tcPr>
          <w:p w14:paraId="588B150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Times New Roman" w:hAnsi="Times New Roman" w:eastAsia="等线" w:cs="Times New Roman"/>
                <w:i w:val="0"/>
                <w:iCs w:val="0"/>
                <w:color w:val="000000"/>
                <w:kern w:val="0"/>
                <w:sz w:val="20"/>
                <w:szCs w:val="20"/>
                <w:u w:val="none"/>
                <w:lang w:val="en-US" w:eastAsia="zh-CN" w:bidi="ar"/>
              </w:rPr>
            </w:pPr>
            <w:r>
              <w:rPr>
                <w:rFonts w:hint="eastAsia" w:ascii="Times New Roman" w:hAnsi="Times New Roman" w:eastAsia="等线" w:cs="Times New Roman"/>
                <w:i w:val="0"/>
                <w:iCs w:val="0"/>
                <w:color w:val="000000"/>
                <w:kern w:val="0"/>
                <w:sz w:val="20"/>
                <w:szCs w:val="20"/>
                <w:u w:val="none"/>
                <w:lang w:val="en-US" w:eastAsia="zh-CN" w:bidi="ar"/>
              </w:rPr>
              <w:t>23</w:t>
            </w:r>
          </w:p>
        </w:tc>
        <w:tc>
          <w:tcPr>
            <w:tcW w:w="738" w:type="dxa"/>
            <w:noWrap w:val="0"/>
            <w:vAlign w:val="center"/>
          </w:tcPr>
          <w:p w14:paraId="1B67A58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手术费</w:t>
            </w:r>
          </w:p>
        </w:tc>
        <w:tc>
          <w:tcPr>
            <w:tcW w:w="779" w:type="dxa"/>
            <w:noWrap w:val="0"/>
            <w:vAlign w:val="center"/>
          </w:tcPr>
          <w:p w14:paraId="5D67397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013311000030000</w:t>
            </w:r>
          </w:p>
        </w:tc>
        <w:tc>
          <w:tcPr>
            <w:tcW w:w="960" w:type="dxa"/>
            <w:noWrap w:val="0"/>
            <w:vAlign w:val="center"/>
          </w:tcPr>
          <w:p w14:paraId="5EEB28D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腹膜透析导管复位费（手术复位）</w:t>
            </w:r>
          </w:p>
        </w:tc>
        <w:tc>
          <w:tcPr>
            <w:tcW w:w="1845" w:type="dxa"/>
            <w:noWrap w:val="0"/>
            <w:vAlign w:val="center"/>
          </w:tcPr>
          <w:p w14:paraId="0CF0715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通过手术调整复位移位的腹膜透析导管，恢复导管功能。</w:t>
            </w:r>
          </w:p>
        </w:tc>
        <w:tc>
          <w:tcPr>
            <w:tcW w:w="3465" w:type="dxa"/>
            <w:noWrap w:val="0"/>
            <w:vAlign w:val="center"/>
          </w:tcPr>
          <w:p w14:paraId="4A25C9F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所定价格涵盖消毒、修复、调整管路、试水通畅、缝合及必要时使用导丝调整、处理用物等步骤所需的人力资源和基本物质资源消耗。</w:t>
            </w:r>
          </w:p>
        </w:tc>
        <w:tc>
          <w:tcPr>
            <w:tcW w:w="840" w:type="dxa"/>
            <w:noWrap w:val="0"/>
            <w:vAlign w:val="center"/>
          </w:tcPr>
          <w:p w14:paraId="3C2580E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次</w:t>
            </w:r>
          </w:p>
        </w:tc>
        <w:tc>
          <w:tcPr>
            <w:tcW w:w="780" w:type="dxa"/>
            <w:shd w:val="clear" w:color="auto" w:fill="auto"/>
            <w:noWrap w:val="0"/>
            <w:vAlign w:val="center"/>
          </w:tcPr>
          <w:p w14:paraId="22FE8A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520</w:t>
            </w:r>
          </w:p>
        </w:tc>
        <w:tc>
          <w:tcPr>
            <w:tcW w:w="795" w:type="dxa"/>
            <w:shd w:val="clear" w:color="auto" w:fill="auto"/>
            <w:noWrap w:val="0"/>
            <w:vAlign w:val="center"/>
          </w:tcPr>
          <w:p w14:paraId="42D42F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468</w:t>
            </w:r>
          </w:p>
        </w:tc>
        <w:tc>
          <w:tcPr>
            <w:tcW w:w="810" w:type="dxa"/>
            <w:shd w:val="clear" w:color="auto" w:fill="auto"/>
            <w:noWrap w:val="0"/>
            <w:vAlign w:val="center"/>
          </w:tcPr>
          <w:p w14:paraId="69948F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416</w:t>
            </w:r>
          </w:p>
        </w:tc>
        <w:tc>
          <w:tcPr>
            <w:tcW w:w="2655" w:type="dxa"/>
            <w:noWrap w:val="0"/>
            <w:vAlign w:val="center"/>
          </w:tcPr>
          <w:p w14:paraId="26F17E8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不与“腹膜透析导管复位费（导丝复位）”同时收取。</w:t>
            </w:r>
          </w:p>
        </w:tc>
        <w:tc>
          <w:tcPr>
            <w:tcW w:w="600" w:type="dxa"/>
            <w:noWrap w:val="0"/>
            <w:vAlign w:val="center"/>
          </w:tcPr>
          <w:p w14:paraId="4B5B347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甲类</w:t>
            </w:r>
          </w:p>
        </w:tc>
      </w:tr>
      <w:tr w14:paraId="30D3B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555" w:type="dxa"/>
            <w:noWrap w:val="0"/>
            <w:vAlign w:val="center"/>
          </w:tcPr>
          <w:p w14:paraId="1E6DB15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Times New Roman" w:hAnsi="Times New Roman" w:eastAsia="等线" w:cs="Times New Roman"/>
                <w:i w:val="0"/>
                <w:iCs w:val="0"/>
                <w:color w:val="000000"/>
                <w:kern w:val="0"/>
                <w:sz w:val="20"/>
                <w:szCs w:val="20"/>
                <w:u w:val="none"/>
                <w:lang w:val="en-US" w:eastAsia="zh-CN" w:bidi="ar"/>
              </w:rPr>
            </w:pPr>
            <w:r>
              <w:rPr>
                <w:rFonts w:hint="eastAsia" w:ascii="Times New Roman" w:hAnsi="Times New Roman" w:eastAsia="等线" w:cs="Times New Roman"/>
                <w:i w:val="0"/>
                <w:iCs w:val="0"/>
                <w:color w:val="000000"/>
                <w:kern w:val="0"/>
                <w:sz w:val="20"/>
                <w:szCs w:val="20"/>
                <w:u w:val="none"/>
                <w:lang w:val="en-US" w:eastAsia="zh-CN" w:bidi="ar"/>
              </w:rPr>
              <w:t>24</w:t>
            </w:r>
          </w:p>
        </w:tc>
        <w:tc>
          <w:tcPr>
            <w:tcW w:w="738" w:type="dxa"/>
            <w:noWrap w:val="0"/>
            <w:vAlign w:val="center"/>
          </w:tcPr>
          <w:p w14:paraId="5D98572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手术费</w:t>
            </w:r>
          </w:p>
        </w:tc>
        <w:tc>
          <w:tcPr>
            <w:tcW w:w="779" w:type="dxa"/>
            <w:noWrap w:val="0"/>
            <w:vAlign w:val="center"/>
          </w:tcPr>
          <w:p w14:paraId="3081635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013311000030001</w:t>
            </w:r>
          </w:p>
        </w:tc>
        <w:tc>
          <w:tcPr>
            <w:tcW w:w="960" w:type="dxa"/>
            <w:noWrap w:val="0"/>
            <w:vAlign w:val="center"/>
          </w:tcPr>
          <w:p w14:paraId="16B391C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腹膜透析导管复位费（手术复位）-儿童（加收）</w:t>
            </w:r>
          </w:p>
        </w:tc>
        <w:tc>
          <w:tcPr>
            <w:tcW w:w="1845" w:type="dxa"/>
            <w:noWrap w:val="0"/>
            <w:vAlign w:val="center"/>
          </w:tcPr>
          <w:p w14:paraId="5777B4A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p>
        </w:tc>
        <w:tc>
          <w:tcPr>
            <w:tcW w:w="3465" w:type="dxa"/>
            <w:noWrap w:val="0"/>
            <w:vAlign w:val="center"/>
          </w:tcPr>
          <w:p w14:paraId="341D229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p>
        </w:tc>
        <w:tc>
          <w:tcPr>
            <w:tcW w:w="840" w:type="dxa"/>
            <w:noWrap w:val="0"/>
            <w:vAlign w:val="center"/>
          </w:tcPr>
          <w:p w14:paraId="0AC986E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次</w:t>
            </w:r>
          </w:p>
        </w:tc>
        <w:tc>
          <w:tcPr>
            <w:tcW w:w="780" w:type="dxa"/>
            <w:shd w:val="clear" w:color="auto" w:fill="auto"/>
            <w:noWrap w:val="0"/>
            <w:vAlign w:val="center"/>
          </w:tcPr>
          <w:p w14:paraId="1B3F69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156</w:t>
            </w:r>
          </w:p>
        </w:tc>
        <w:tc>
          <w:tcPr>
            <w:tcW w:w="795" w:type="dxa"/>
            <w:shd w:val="clear" w:color="auto" w:fill="auto"/>
            <w:noWrap w:val="0"/>
            <w:vAlign w:val="center"/>
          </w:tcPr>
          <w:p w14:paraId="27CD65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w:t>
            </w:r>
          </w:p>
        </w:tc>
        <w:tc>
          <w:tcPr>
            <w:tcW w:w="810" w:type="dxa"/>
            <w:shd w:val="clear" w:color="auto" w:fill="auto"/>
            <w:noWrap w:val="0"/>
            <w:vAlign w:val="center"/>
          </w:tcPr>
          <w:p w14:paraId="50001C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w:t>
            </w:r>
          </w:p>
        </w:tc>
        <w:tc>
          <w:tcPr>
            <w:tcW w:w="2655" w:type="dxa"/>
            <w:noWrap w:val="0"/>
            <w:vAlign w:val="center"/>
          </w:tcPr>
          <w:p w14:paraId="45B901E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不与“腹膜透析导管复位费（导丝复位）”同时收取。</w:t>
            </w:r>
          </w:p>
        </w:tc>
        <w:tc>
          <w:tcPr>
            <w:tcW w:w="600" w:type="dxa"/>
            <w:noWrap w:val="0"/>
            <w:vAlign w:val="center"/>
          </w:tcPr>
          <w:p w14:paraId="6370D17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甲类</w:t>
            </w:r>
          </w:p>
        </w:tc>
      </w:tr>
      <w:tr w14:paraId="2E107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555" w:type="dxa"/>
            <w:noWrap w:val="0"/>
            <w:vAlign w:val="center"/>
          </w:tcPr>
          <w:p w14:paraId="45AF438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国标黑体" w:hAnsi="国标黑体" w:eastAsia="国标黑体" w:cs="国标黑体"/>
                <w:i w:val="0"/>
                <w:color w:val="000000"/>
                <w:kern w:val="0"/>
                <w:sz w:val="20"/>
                <w:szCs w:val="20"/>
                <w:u w:val="none"/>
                <w:lang w:val="en-US" w:eastAsia="zh-CN" w:bidi="ar"/>
              </w:rPr>
            </w:pPr>
            <w:r>
              <w:rPr>
                <w:rFonts w:hint="eastAsia" w:ascii="Times New Roman" w:hAnsi="Times New Roman" w:eastAsia="等线" w:cs="Times New Roman"/>
                <w:i w:val="0"/>
                <w:iCs w:val="0"/>
                <w:color w:val="000000"/>
                <w:kern w:val="0"/>
                <w:sz w:val="20"/>
                <w:szCs w:val="20"/>
                <w:u w:val="none"/>
                <w:lang w:val="en-US" w:eastAsia="zh-CN" w:bidi="ar"/>
              </w:rPr>
              <w:t>25</w:t>
            </w:r>
          </w:p>
        </w:tc>
        <w:tc>
          <w:tcPr>
            <w:tcW w:w="738" w:type="dxa"/>
            <w:noWrap w:val="0"/>
            <w:vAlign w:val="center"/>
          </w:tcPr>
          <w:p w14:paraId="1A7892B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治疗费</w:t>
            </w:r>
          </w:p>
        </w:tc>
        <w:tc>
          <w:tcPr>
            <w:tcW w:w="779" w:type="dxa"/>
            <w:noWrap w:val="0"/>
            <w:vAlign w:val="center"/>
          </w:tcPr>
          <w:p w14:paraId="01BF73C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013110000170000</w:t>
            </w:r>
          </w:p>
        </w:tc>
        <w:tc>
          <w:tcPr>
            <w:tcW w:w="960" w:type="dxa"/>
            <w:noWrap w:val="0"/>
            <w:vAlign w:val="center"/>
          </w:tcPr>
          <w:p w14:paraId="347CB92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腹膜透析导管取出费</w:t>
            </w:r>
          </w:p>
        </w:tc>
        <w:tc>
          <w:tcPr>
            <w:tcW w:w="1845" w:type="dxa"/>
            <w:noWrap w:val="0"/>
            <w:vAlign w:val="center"/>
          </w:tcPr>
          <w:p w14:paraId="42A78F8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通过各种方式取出腹膜透析导管。</w:t>
            </w:r>
          </w:p>
        </w:tc>
        <w:tc>
          <w:tcPr>
            <w:tcW w:w="3465" w:type="dxa"/>
            <w:noWrap w:val="0"/>
            <w:vAlign w:val="center"/>
          </w:tcPr>
          <w:p w14:paraId="270F4E5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所定价格涵盖消毒、切开、分离、拔管、缝合等步骤所需的人力资源和基本物质资源消耗。</w:t>
            </w:r>
          </w:p>
        </w:tc>
        <w:tc>
          <w:tcPr>
            <w:tcW w:w="840" w:type="dxa"/>
            <w:noWrap w:val="0"/>
            <w:vAlign w:val="center"/>
          </w:tcPr>
          <w:p w14:paraId="35E6083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次</w:t>
            </w:r>
          </w:p>
        </w:tc>
        <w:tc>
          <w:tcPr>
            <w:tcW w:w="780" w:type="dxa"/>
            <w:shd w:val="clear" w:color="auto" w:fill="auto"/>
            <w:noWrap w:val="0"/>
            <w:vAlign w:val="center"/>
          </w:tcPr>
          <w:p w14:paraId="7D85B4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w:t>
            </w:r>
          </w:p>
        </w:tc>
        <w:tc>
          <w:tcPr>
            <w:tcW w:w="795" w:type="dxa"/>
            <w:shd w:val="clear" w:color="auto" w:fill="auto"/>
            <w:noWrap w:val="0"/>
            <w:vAlign w:val="center"/>
          </w:tcPr>
          <w:p w14:paraId="5D8C18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198</w:t>
            </w:r>
          </w:p>
        </w:tc>
        <w:tc>
          <w:tcPr>
            <w:tcW w:w="810" w:type="dxa"/>
            <w:shd w:val="clear" w:color="auto" w:fill="auto"/>
            <w:noWrap w:val="0"/>
            <w:vAlign w:val="center"/>
          </w:tcPr>
          <w:p w14:paraId="66E5D9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176</w:t>
            </w:r>
          </w:p>
        </w:tc>
        <w:tc>
          <w:tcPr>
            <w:tcW w:w="2655" w:type="dxa"/>
            <w:noWrap w:val="0"/>
            <w:vAlign w:val="center"/>
          </w:tcPr>
          <w:p w14:paraId="5E9FEF7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p>
        </w:tc>
        <w:tc>
          <w:tcPr>
            <w:tcW w:w="600" w:type="dxa"/>
            <w:noWrap w:val="0"/>
            <w:vAlign w:val="center"/>
          </w:tcPr>
          <w:p w14:paraId="7A7D547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甲类</w:t>
            </w:r>
          </w:p>
        </w:tc>
      </w:tr>
      <w:tr w14:paraId="7C90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555" w:type="dxa"/>
            <w:noWrap w:val="0"/>
            <w:vAlign w:val="center"/>
          </w:tcPr>
          <w:p w14:paraId="42E76A6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2</w:t>
            </w:r>
            <w:r>
              <w:rPr>
                <w:rFonts w:hint="eastAsia" w:ascii="Times New Roman" w:hAnsi="Times New Roman" w:eastAsia="等线" w:cs="Times New Roman"/>
                <w:i w:val="0"/>
                <w:iCs w:val="0"/>
                <w:color w:val="000000"/>
                <w:kern w:val="0"/>
                <w:sz w:val="20"/>
                <w:szCs w:val="20"/>
                <w:u w:val="none"/>
                <w:lang w:val="en-US" w:eastAsia="zh-CN" w:bidi="ar"/>
              </w:rPr>
              <w:t>6</w:t>
            </w:r>
          </w:p>
        </w:tc>
        <w:tc>
          <w:tcPr>
            <w:tcW w:w="738" w:type="dxa"/>
            <w:noWrap w:val="0"/>
            <w:vAlign w:val="center"/>
          </w:tcPr>
          <w:p w14:paraId="7F21F45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治疗费</w:t>
            </w:r>
          </w:p>
        </w:tc>
        <w:tc>
          <w:tcPr>
            <w:tcW w:w="779" w:type="dxa"/>
            <w:noWrap w:val="0"/>
            <w:vAlign w:val="center"/>
          </w:tcPr>
          <w:p w14:paraId="7FCEE77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国标黑体" w:hAnsi="国标黑体" w:eastAsia="国标黑体" w:cs="国标黑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013110000180000</w:t>
            </w:r>
          </w:p>
        </w:tc>
        <w:tc>
          <w:tcPr>
            <w:tcW w:w="960" w:type="dxa"/>
            <w:noWrap w:val="0"/>
            <w:vAlign w:val="center"/>
          </w:tcPr>
          <w:p w14:paraId="38DB6AE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腹膜透析导管感染清创费</w:t>
            </w:r>
          </w:p>
        </w:tc>
        <w:tc>
          <w:tcPr>
            <w:tcW w:w="1845" w:type="dxa"/>
            <w:noWrap w:val="0"/>
            <w:vAlign w:val="center"/>
          </w:tcPr>
          <w:p w14:paraId="530E4CF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清除感染的腹膜透析导管外涤纶套。</w:t>
            </w:r>
          </w:p>
        </w:tc>
        <w:tc>
          <w:tcPr>
            <w:tcW w:w="3465" w:type="dxa"/>
            <w:noWrap w:val="0"/>
            <w:vAlign w:val="center"/>
          </w:tcPr>
          <w:p w14:paraId="110F61D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所定价格涵盖消毒、切开、游离、清除涤纶套、缝合及必要时更换管路、处理用物等步骤所需的人力资源和基本物质资源消耗。</w:t>
            </w:r>
          </w:p>
        </w:tc>
        <w:tc>
          <w:tcPr>
            <w:tcW w:w="840" w:type="dxa"/>
            <w:noWrap w:val="0"/>
            <w:vAlign w:val="center"/>
          </w:tcPr>
          <w:p w14:paraId="2518B84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次</w:t>
            </w:r>
          </w:p>
        </w:tc>
        <w:tc>
          <w:tcPr>
            <w:tcW w:w="780" w:type="dxa"/>
            <w:shd w:val="clear" w:color="auto" w:fill="auto"/>
            <w:noWrap w:val="0"/>
            <w:vAlign w:val="center"/>
          </w:tcPr>
          <w:p w14:paraId="131DA6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795" w:type="dxa"/>
            <w:shd w:val="clear" w:color="auto" w:fill="auto"/>
            <w:noWrap w:val="0"/>
            <w:vAlign w:val="center"/>
          </w:tcPr>
          <w:p w14:paraId="5E0DEA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270</w:t>
            </w:r>
          </w:p>
        </w:tc>
        <w:tc>
          <w:tcPr>
            <w:tcW w:w="810" w:type="dxa"/>
            <w:shd w:val="clear" w:color="auto" w:fill="auto"/>
            <w:noWrap w:val="0"/>
            <w:vAlign w:val="center"/>
          </w:tcPr>
          <w:p w14:paraId="3E6708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240</w:t>
            </w:r>
          </w:p>
        </w:tc>
        <w:tc>
          <w:tcPr>
            <w:tcW w:w="2655" w:type="dxa"/>
            <w:noWrap w:val="0"/>
            <w:vAlign w:val="center"/>
          </w:tcPr>
          <w:p w14:paraId="3E5B9F1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不与“腹膜透析换管费”同时收取。</w:t>
            </w:r>
          </w:p>
        </w:tc>
        <w:tc>
          <w:tcPr>
            <w:tcW w:w="600" w:type="dxa"/>
            <w:noWrap w:val="0"/>
            <w:vAlign w:val="center"/>
          </w:tcPr>
          <w:p w14:paraId="136827C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甲类</w:t>
            </w:r>
          </w:p>
        </w:tc>
      </w:tr>
    </w:tbl>
    <w:p w14:paraId="3190DBCE">
      <w:pPr>
        <w:keepNext w:val="0"/>
        <w:keepLines w:val="0"/>
        <w:pageBreakBefore w:val="0"/>
        <w:widowControl w:val="0"/>
        <w:kinsoku/>
        <w:wordWrap/>
        <w:overflowPunct/>
        <w:topLinePunct w:val="0"/>
        <w:autoSpaceDE/>
        <w:autoSpaceDN/>
        <w:bidi w:val="0"/>
        <w:adjustRightInd/>
        <w:snapToGrid/>
        <w:spacing w:line="20" w:lineRule="exact"/>
        <w:ind w:left="-63" w:leftChars="-30" w:right="-63" w:rightChars="-30"/>
        <w:jc w:val="center"/>
        <w:textAlignment w:val="auto"/>
        <w:rPr>
          <w:rFonts w:hint="eastAsia" w:ascii="国标黑体" w:hAnsi="国标黑体" w:eastAsia="国标黑体" w:cs="国标黑体"/>
          <w:i w:val="0"/>
          <w:color w:val="000000" w:themeColor="text1"/>
          <w:kern w:val="0"/>
          <w:sz w:val="22"/>
          <w:szCs w:val="22"/>
          <w:u w:val="none"/>
          <w:lang w:val="en-US" w:eastAsia="zh-CN" w:bidi="ar"/>
          <w14:textFill>
            <w14:solidFill>
              <w14:schemeClr w14:val="tx1"/>
            </w14:solidFill>
          </w14:textFill>
        </w:rPr>
      </w:pPr>
    </w:p>
    <w:p w14:paraId="678C553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sz w:val="32"/>
          <w:szCs w:val="32"/>
          <w:lang w:val="en-US" w:eastAsia="zh-CN"/>
        </w:rPr>
      </w:pPr>
    </w:p>
    <w:p w14:paraId="2510947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sz w:val="32"/>
          <w:szCs w:val="32"/>
          <w:lang w:val="en-US" w:eastAsia="zh-CN"/>
        </w:rPr>
      </w:pPr>
    </w:p>
    <w:p w14:paraId="17DC997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sz w:val="32"/>
          <w:szCs w:val="32"/>
          <w:lang w:val="en-US" w:eastAsia="zh-CN"/>
        </w:rPr>
      </w:pPr>
    </w:p>
    <w:p w14:paraId="05C400C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sz w:val="32"/>
          <w:szCs w:val="32"/>
          <w:lang w:val="en-US" w:eastAsia="zh-CN"/>
        </w:rPr>
      </w:pPr>
    </w:p>
    <w:p w14:paraId="69490CC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sz w:val="32"/>
          <w:szCs w:val="32"/>
          <w:lang w:val="en-US" w:eastAsia="zh-CN"/>
        </w:rPr>
      </w:pPr>
    </w:p>
    <w:p w14:paraId="1323DFF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sz w:val="32"/>
          <w:szCs w:val="32"/>
          <w:lang w:val="en-US" w:eastAsia="zh-CN"/>
        </w:rPr>
      </w:pPr>
    </w:p>
    <w:p w14:paraId="35293FB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sz w:val="32"/>
          <w:szCs w:val="32"/>
          <w:lang w:val="en-US" w:eastAsia="zh-CN"/>
        </w:rPr>
      </w:pPr>
    </w:p>
    <w:p w14:paraId="0C34466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sz w:val="32"/>
          <w:szCs w:val="32"/>
          <w:lang w:val="en-US" w:eastAsia="zh-CN"/>
        </w:rPr>
      </w:pPr>
    </w:p>
    <w:p w14:paraId="13F51BA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sz w:val="32"/>
          <w:szCs w:val="32"/>
          <w:lang w:val="en-US" w:eastAsia="zh-CN"/>
        </w:rPr>
      </w:pPr>
    </w:p>
    <w:p w14:paraId="6339FFA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sz w:val="32"/>
          <w:szCs w:val="32"/>
          <w:lang w:val="en-US" w:eastAsia="zh-CN"/>
        </w:rPr>
      </w:pPr>
    </w:p>
    <w:p w14:paraId="112ECD9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sz w:val="32"/>
          <w:szCs w:val="32"/>
          <w:lang w:val="en-US" w:eastAsia="zh-CN"/>
        </w:rPr>
      </w:pPr>
    </w:p>
    <w:p w14:paraId="1E70CF2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sz w:val="32"/>
          <w:szCs w:val="32"/>
          <w:lang w:val="en-US" w:eastAsia="zh-CN"/>
        </w:rPr>
      </w:pPr>
    </w:p>
    <w:p w14:paraId="225DDCE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sz w:val="32"/>
          <w:szCs w:val="32"/>
          <w:lang w:val="en-US" w:eastAsia="zh-CN"/>
        </w:rPr>
      </w:pPr>
    </w:p>
    <w:p w14:paraId="3496107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542EA0EE">
      <w:pPr>
        <w:keepNext w:val="0"/>
        <w:keepLines w:val="0"/>
        <w:pageBreakBefore w:val="0"/>
        <w:widowControl w:val="0"/>
        <w:kinsoku/>
        <w:wordWrap w:val="0"/>
        <w:overflowPunct/>
        <w:topLinePunct w:val="0"/>
        <w:autoSpaceDE/>
        <w:autoSpaceDN/>
        <w:bidi w:val="0"/>
        <w:adjustRightInd/>
        <w:snapToGrid/>
        <w:spacing w:before="163" w:beforeLines="50" w:line="240"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部分泌尿系统医疗服务价格项目废止表</w:t>
      </w:r>
    </w:p>
    <w:tbl>
      <w:tblPr>
        <w:tblStyle w:val="8"/>
        <w:tblW w:w="14499" w:type="dxa"/>
        <w:tblInd w:w="93" w:type="dxa"/>
        <w:shd w:val="clear" w:color="auto" w:fill="auto"/>
        <w:tblLayout w:type="autofit"/>
        <w:tblCellMar>
          <w:top w:w="0" w:type="dxa"/>
          <w:left w:w="108" w:type="dxa"/>
          <w:bottom w:w="0" w:type="dxa"/>
          <w:right w:w="108" w:type="dxa"/>
        </w:tblCellMar>
      </w:tblPr>
      <w:tblGrid>
        <w:gridCol w:w="675"/>
        <w:gridCol w:w="1605"/>
        <w:gridCol w:w="2224"/>
        <w:gridCol w:w="5137"/>
        <w:gridCol w:w="1154"/>
        <w:gridCol w:w="974"/>
        <w:gridCol w:w="2730"/>
      </w:tblGrid>
      <w:tr w14:paraId="02FB191F">
        <w:tblPrEx>
          <w:tblCellMar>
            <w:top w:w="0" w:type="dxa"/>
            <w:left w:w="108" w:type="dxa"/>
            <w:bottom w:w="0" w:type="dxa"/>
            <w:right w:w="108" w:type="dxa"/>
          </w:tblCellMar>
        </w:tblPrEx>
        <w:trPr>
          <w:trHeight w:val="810" w:hRule="atLeast"/>
          <w:tblHead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CD54">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序号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2872">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项目编码</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34D6">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项目名称</w:t>
            </w:r>
          </w:p>
        </w:tc>
        <w:tc>
          <w:tcPr>
            <w:tcW w:w="5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DAC0">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项目内涵</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768C">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除外内容</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6736">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计价</w:t>
            </w:r>
          </w:p>
          <w:p w14:paraId="14C9AFE2">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单位</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2867">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说 明</w:t>
            </w:r>
          </w:p>
        </w:tc>
      </w:tr>
      <w:tr w14:paraId="5FF29EFB">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D09F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729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310800008</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4A3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血浆置换术</w:t>
            </w:r>
          </w:p>
        </w:tc>
        <w:tc>
          <w:tcPr>
            <w:tcW w:w="5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52F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机采</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1EC3">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1F7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121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人工置换200ml/单位。</w:t>
            </w:r>
          </w:p>
        </w:tc>
      </w:tr>
      <w:tr w14:paraId="520402DE">
        <w:tblPrEx>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8645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070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311000001 </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967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腹膜透析置管术</w:t>
            </w:r>
          </w:p>
        </w:tc>
        <w:tc>
          <w:tcPr>
            <w:tcW w:w="5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448E">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sz w:val="20"/>
                <w:szCs w:val="20"/>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F58C">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009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415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腹膜透析拔管术按50%收取;腹腔神经丛置管术加收100%。</w:t>
            </w:r>
          </w:p>
        </w:tc>
      </w:tr>
      <w:tr w14:paraId="1F29C065">
        <w:tblPrEx>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9C4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292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311000001-1</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4AA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腹膜透析置管术(腹膜透析拔管术)</w:t>
            </w:r>
          </w:p>
        </w:tc>
        <w:tc>
          <w:tcPr>
            <w:tcW w:w="5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F0A2">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sz w:val="20"/>
                <w:szCs w:val="20"/>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9731">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8C1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8C6A">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sz w:val="20"/>
                <w:szCs w:val="20"/>
                <w:u w:val="none"/>
              </w:rPr>
            </w:pPr>
          </w:p>
        </w:tc>
      </w:tr>
      <w:tr w14:paraId="4CB05B7D">
        <w:tblPrEx>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134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E5B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311000002</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AB4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腹透机自动腹膜透析</w:t>
            </w:r>
          </w:p>
        </w:tc>
        <w:tc>
          <w:tcPr>
            <w:tcW w:w="5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FD6C">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sz w:val="20"/>
                <w:szCs w:val="20"/>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95A4">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4F0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小时</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AE49">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sz w:val="20"/>
                <w:szCs w:val="20"/>
                <w:u w:val="none"/>
              </w:rPr>
            </w:pPr>
          </w:p>
        </w:tc>
      </w:tr>
      <w:tr w14:paraId="780594FC">
        <w:tblPrEx>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F2D3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435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311000003</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6B7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腹膜透析换液</w:t>
            </w:r>
          </w:p>
        </w:tc>
        <w:tc>
          <w:tcPr>
            <w:tcW w:w="5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DD8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含腹透液加温、加药、腹透换液操作及培训</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B5C2">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4F8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2162">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sz w:val="20"/>
                <w:szCs w:val="20"/>
                <w:u w:val="none"/>
              </w:rPr>
            </w:pPr>
          </w:p>
        </w:tc>
      </w:tr>
      <w:tr w14:paraId="4AF7F358">
        <w:tblPrEx>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56C6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70F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311000004</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364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腹膜透析换管</w:t>
            </w:r>
          </w:p>
        </w:tc>
        <w:tc>
          <w:tcPr>
            <w:tcW w:w="5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6BE4">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sz w:val="20"/>
                <w:szCs w:val="20"/>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8A1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连接管</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873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0EEF">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sz w:val="20"/>
                <w:szCs w:val="20"/>
                <w:u w:val="none"/>
              </w:rPr>
            </w:pPr>
          </w:p>
        </w:tc>
      </w:tr>
      <w:tr w14:paraId="3E5CD6E9">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7F22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6D8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311000005</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D2C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腹膜平衡试验</w:t>
            </w:r>
          </w:p>
        </w:tc>
        <w:tc>
          <w:tcPr>
            <w:tcW w:w="5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D33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含定时、分段取腹腔液；不含化验检查</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13C9">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9DD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12A8">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sz w:val="20"/>
                <w:szCs w:val="20"/>
                <w:u w:val="none"/>
              </w:rPr>
            </w:pPr>
          </w:p>
        </w:tc>
      </w:tr>
      <w:tr w14:paraId="656E79E8">
        <w:tblPrEx>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24B3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262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311000006</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571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血液透析</w:t>
            </w:r>
          </w:p>
        </w:tc>
        <w:tc>
          <w:tcPr>
            <w:tcW w:w="5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490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包括碳酸液透析或醋酸液透析</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81AC">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81E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BA76">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sz w:val="20"/>
                <w:szCs w:val="20"/>
                <w:u w:val="none"/>
              </w:rPr>
            </w:pPr>
          </w:p>
        </w:tc>
      </w:tr>
      <w:tr w14:paraId="5B492DF5">
        <w:tblPrEx>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9D05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699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311000007</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250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血液滤过</w:t>
            </w:r>
          </w:p>
        </w:tc>
        <w:tc>
          <w:tcPr>
            <w:tcW w:w="5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F4F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含透析液、置换液</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F1E6">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56D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94CA">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sz w:val="20"/>
                <w:szCs w:val="20"/>
                <w:u w:val="none"/>
              </w:rPr>
            </w:pPr>
          </w:p>
        </w:tc>
      </w:tr>
      <w:tr w14:paraId="57A9DFAF">
        <w:tblPrEx>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F40B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16C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311000008</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EA4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血液透析滤过</w:t>
            </w:r>
          </w:p>
        </w:tc>
        <w:tc>
          <w:tcPr>
            <w:tcW w:w="5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93F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含透析液、置换液</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C087">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D62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647C">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sz w:val="20"/>
                <w:szCs w:val="20"/>
                <w:u w:val="none"/>
              </w:rPr>
            </w:pPr>
          </w:p>
        </w:tc>
      </w:tr>
      <w:tr w14:paraId="195488C7">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889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529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311000009</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134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连续性血浆滤过吸附</w:t>
            </w:r>
          </w:p>
        </w:tc>
        <w:tc>
          <w:tcPr>
            <w:tcW w:w="5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1E37">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sz w:val="20"/>
                <w:szCs w:val="20"/>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77D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滤器</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AF5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EA1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免疫吸附法1690元</w:t>
            </w:r>
          </w:p>
        </w:tc>
      </w:tr>
      <w:tr w14:paraId="30D87858">
        <w:tblPrEx>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A035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BDE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311000009-1</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013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连续性血浆滤过吸附（免疫吸附法）</w:t>
            </w:r>
          </w:p>
        </w:tc>
        <w:tc>
          <w:tcPr>
            <w:tcW w:w="5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4346">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sz w:val="20"/>
                <w:szCs w:val="20"/>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F00E">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6EE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3817">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sz w:val="20"/>
                <w:szCs w:val="20"/>
                <w:u w:val="none"/>
              </w:rPr>
            </w:pPr>
          </w:p>
        </w:tc>
      </w:tr>
      <w:tr w14:paraId="4DB9012B">
        <w:tblPrEx>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AAB5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0DA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311000010 </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532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血液灌流</w:t>
            </w:r>
          </w:p>
        </w:tc>
        <w:tc>
          <w:tcPr>
            <w:tcW w:w="5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FA3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含透析、透析液</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697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血液灌流器</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4E4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70F7">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sz w:val="20"/>
                <w:szCs w:val="20"/>
                <w:u w:val="none"/>
              </w:rPr>
            </w:pPr>
          </w:p>
        </w:tc>
      </w:tr>
      <w:tr w14:paraId="2A27F1B4">
        <w:tblPrEx>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C344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163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311000011 </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8C2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连续性血液净化</w:t>
            </w:r>
          </w:p>
        </w:tc>
        <w:tc>
          <w:tcPr>
            <w:tcW w:w="5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45B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含置换液、透析液；包括人工法、机器法</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0E8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血滤器和管路</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93E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小时</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8F4E">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sz w:val="20"/>
                <w:szCs w:val="20"/>
                <w:u w:val="none"/>
              </w:rPr>
            </w:pPr>
          </w:p>
        </w:tc>
      </w:tr>
      <w:tr w14:paraId="08A31485">
        <w:tblPrEx>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5200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1D8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311000011-1</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C60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连续性血液净化(机器法加收)</w:t>
            </w:r>
          </w:p>
        </w:tc>
        <w:tc>
          <w:tcPr>
            <w:tcW w:w="5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AD0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含置换液、透析液；包括人工法、机器法</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7EB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血滤器和管路</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2C8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小时</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58A8">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sz w:val="20"/>
                <w:szCs w:val="20"/>
                <w:u w:val="none"/>
              </w:rPr>
            </w:pPr>
          </w:p>
        </w:tc>
      </w:tr>
      <w:tr w14:paraId="6818227C">
        <w:tblPrEx>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3D98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154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311000012 </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1C5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血透监测</w:t>
            </w:r>
          </w:p>
        </w:tc>
        <w:tc>
          <w:tcPr>
            <w:tcW w:w="5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E92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包括血温、血压、血容量、在线尿素监测</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CA96">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3D9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F0CA">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sz w:val="20"/>
                <w:szCs w:val="20"/>
                <w:u w:val="none"/>
              </w:rPr>
            </w:pPr>
          </w:p>
        </w:tc>
      </w:tr>
      <w:tr w14:paraId="09FF11F3">
        <w:tblPrEx>
          <w:shd w:val="clear" w:color="auto" w:fill="auto"/>
          <w:tblCellMar>
            <w:top w:w="0" w:type="dxa"/>
            <w:left w:w="108" w:type="dxa"/>
            <w:bottom w:w="0" w:type="dxa"/>
            <w:right w:w="108" w:type="dxa"/>
          </w:tblCellMar>
        </w:tblPrEx>
        <w:trPr>
          <w:trHeight w:val="6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40EE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B4C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311000041</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385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家庭腹膜透析治疗</w:t>
            </w:r>
          </w:p>
        </w:tc>
        <w:tc>
          <w:tcPr>
            <w:tcW w:w="5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FC1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对在院外自行进行透析换液治疗的患者进行培训、指导及随访。含腹透液加温、加药、腹透换液操作、废液的测量和处理。连接管路、接口消毒处理，室内用紫外线消毒40分钟、清洗消毒液擦洗地面、用75%酒精擦洗桌面，洗手（6步骤）至少2分钟，戴口罩，取出加温好的透析液并检查（有效日期、浓度、是否浑浊、是否漏液、温度、拉环是否完整、绿塞子是否折断），打开透析液外包装袋，再次检查内袋是否有渗漏，用蓝夹子夹住入水管路，再将透析液袋子堵绿塞管折断，并将袋子挂在透析液架子上，将透析短管与透析液管路快速对接，拧紧，打开腹部短管旋转开关，将腹腔中前次灌入的透析液排入至空袋中，关闭短管，将入水管夹打开，排空管路中空气，打开透析短管，将新的透析液灌入腹腔，关闭透析短管，将碘伏小帽与短管接口处拧紧。对患者定期随访（电话随访、门诊随访，必要时居家探访）。临床状况评估、出口处及隧道评估、导管相关并发症评估、腹膜炎危险因素评估、生存质量、营养及心理状态评估、透析处方和药物调整等</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947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碘伏小帽，腹膜透析导管，腹膜透析短管，接头，管路夹</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659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疗程/月</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B418">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sz w:val="20"/>
                <w:szCs w:val="20"/>
                <w:u w:val="none"/>
              </w:rPr>
            </w:pPr>
          </w:p>
        </w:tc>
      </w:tr>
      <w:tr w14:paraId="175B0794">
        <w:tblPrEx>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1AFB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E6F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QYLS00123</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EA8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功能不良内瘘溶栓术</w:t>
            </w:r>
          </w:p>
        </w:tc>
        <w:tc>
          <w:tcPr>
            <w:tcW w:w="5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AF2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对于内瘘在使用过程中出现出血不畅，不能保证足够的血流量供血液净化治疗，用溶栓药物注射进瘘管。</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42B3">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46A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46F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仅限广东省人民医院赣州医院使用。</w:t>
            </w:r>
          </w:p>
        </w:tc>
      </w:tr>
    </w:tbl>
    <w:p w14:paraId="549DFC17">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default" w:ascii="Times New Roman" w:hAnsi="Times New Roman" w:eastAsia="仿宋_GB2312" w:cs="仿宋_GB2312"/>
          <w:sz w:val="32"/>
          <w:szCs w:val="32"/>
          <w:lang w:val="en-US" w:eastAsia="zh-CN"/>
        </w:rPr>
        <w:sectPr>
          <w:footerReference r:id="rId4" w:type="default"/>
          <w:pgSz w:w="16838" w:h="11906" w:orient="landscape"/>
          <w:pgMar w:top="850" w:right="850" w:bottom="850" w:left="850" w:header="851" w:footer="567" w:gutter="0"/>
          <w:pgNumType w:fmt="decimal"/>
          <w:cols w:space="0" w:num="1"/>
          <w:rtlGutter w:val="0"/>
          <w:docGrid w:type="lines" w:linePitch="323" w:charSpace="0"/>
        </w:sectPr>
      </w:pPr>
    </w:p>
    <w:p w14:paraId="327A922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03FACA59">
      <w:pPr>
        <w:keepNext w:val="0"/>
        <w:keepLines w:val="0"/>
        <w:pageBreakBefore w:val="0"/>
        <w:widowControl w:val="0"/>
        <w:kinsoku/>
        <w:wordWrap w:val="0"/>
        <w:overflowPunct/>
        <w:topLinePunct w:val="0"/>
        <w:autoSpaceDE/>
        <w:autoSpaceDN/>
        <w:bidi w:val="0"/>
        <w:adjustRightInd/>
        <w:snapToGrid/>
        <w:spacing w:before="163" w:beforeLines="50" w:line="240" w:lineRule="auto"/>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部分</w:t>
      </w:r>
      <w:r>
        <w:rPr>
          <w:rFonts w:hint="default" w:ascii="方正小标宋简体" w:hAnsi="方正小标宋简体" w:eastAsia="方正小标宋简体" w:cs="方正小标宋简体"/>
          <w:sz w:val="44"/>
          <w:szCs w:val="44"/>
          <w:lang w:val="en-US" w:eastAsia="zh-CN"/>
        </w:rPr>
        <w:t>医疗服务价格项目</w:t>
      </w:r>
      <w:r>
        <w:rPr>
          <w:rFonts w:hint="eastAsia" w:ascii="方正小标宋简体" w:hAnsi="方正小标宋简体" w:eastAsia="方正小标宋简体" w:cs="方正小标宋简体"/>
          <w:sz w:val="44"/>
          <w:szCs w:val="44"/>
          <w:lang w:val="en-US" w:eastAsia="zh-CN"/>
        </w:rPr>
        <w:t>修订</w:t>
      </w:r>
      <w:r>
        <w:rPr>
          <w:rFonts w:hint="default" w:ascii="方正小标宋简体" w:hAnsi="方正小标宋简体" w:eastAsia="方正小标宋简体" w:cs="方正小标宋简体"/>
          <w:sz w:val="44"/>
          <w:szCs w:val="44"/>
          <w:lang w:val="en-US" w:eastAsia="zh-CN"/>
        </w:rPr>
        <w:t>表</w:t>
      </w:r>
    </w:p>
    <w:tbl>
      <w:tblPr>
        <w:tblStyle w:val="9"/>
        <w:tblW w:w="15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
        <w:gridCol w:w="547"/>
        <w:gridCol w:w="1154"/>
        <w:gridCol w:w="1350"/>
        <w:gridCol w:w="1185"/>
        <w:gridCol w:w="2400"/>
        <w:gridCol w:w="960"/>
        <w:gridCol w:w="960"/>
        <w:gridCol w:w="765"/>
        <w:gridCol w:w="656"/>
        <w:gridCol w:w="735"/>
        <w:gridCol w:w="750"/>
        <w:gridCol w:w="789"/>
        <w:gridCol w:w="782"/>
        <w:gridCol w:w="1714"/>
      </w:tblGrid>
      <w:tr w14:paraId="0EEFF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blHeader/>
        </w:trPr>
        <w:tc>
          <w:tcPr>
            <w:tcW w:w="381" w:type="dxa"/>
            <w:noWrap w:val="0"/>
            <w:vAlign w:val="center"/>
          </w:tcPr>
          <w:p w14:paraId="09C5572F">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黑体" w:hAnsi="黑体" w:eastAsia="黑体" w:cs="黑体"/>
                <w:b w:val="0"/>
                <w:bCs w:val="0"/>
                <w:sz w:val="22"/>
                <w:szCs w:val="22"/>
                <w:vertAlign w:val="baseline"/>
                <w:lang w:val="en-US" w:eastAsia="zh-CN"/>
              </w:rPr>
            </w:pPr>
            <w:r>
              <w:rPr>
                <w:rFonts w:hint="eastAsia" w:ascii="黑体" w:hAnsi="黑体" w:eastAsia="黑体" w:cs="黑体"/>
                <w:b w:val="0"/>
                <w:bCs w:val="0"/>
                <w:i w:val="0"/>
                <w:iCs w:val="0"/>
                <w:color w:val="000000"/>
                <w:kern w:val="0"/>
                <w:sz w:val="20"/>
                <w:szCs w:val="20"/>
                <w:u w:val="none"/>
                <w:lang w:val="en-US" w:eastAsia="zh-CN" w:bidi="ar"/>
              </w:rPr>
              <w:t>序号</w:t>
            </w:r>
          </w:p>
        </w:tc>
        <w:tc>
          <w:tcPr>
            <w:tcW w:w="547" w:type="dxa"/>
            <w:noWrap w:val="0"/>
            <w:vAlign w:val="center"/>
          </w:tcPr>
          <w:p w14:paraId="2C79ED4C">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黑体" w:hAnsi="黑体" w:eastAsia="黑体" w:cs="黑体"/>
                <w:b w:val="0"/>
                <w:bCs w:val="0"/>
                <w:sz w:val="22"/>
                <w:szCs w:val="22"/>
                <w:vertAlign w:val="baseline"/>
                <w:lang w:val="en-US" w:eastAsia="zh-CN"/>
              </w:rPr>
            </w:pPr>
            <w:r>
              <w:rPr>
                <w:rFonts w:hint="eastAsia" w:ascii="黑体" w:hAnsi="黑体" w:eastAsia="黑体" w:cs="黑体"/>
                <w:b w:val="0"/>
                <w:bCs w:val="0"/>
                <w:i w:val="0"/>
                <w:iCs w:val="0"/>
                <w:color w:val="000000"/>
                <w:kern w:val="0"/>
                <w:sz w:val="20"/>
                <w:szCs w:val="20"/>
                <w:u w:val="none"/>
                <w:lang w:val="en-US" w:eastAsia="zh-CN" w:bidi="ar"/>
              </w:rPr>
              <w:t>财务分类</w:t>
            </w:r>
          </w:p>
        </w:tc>
        <w:tc>
          <w:tcPr>
            <w:tcW w:w="1154" w:type="dxa"/>
            <w:noWrap w:val="0"/>
            <w:vAlign w:val="center"/>
          </w:tcPr>
          <w:p w14:paraId="7D93C4C9">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黑体" w:hAnsi="黑体" w:eastAsia="黑体" w:cs="黑体"/>
                <w:b w:val="0"/>
                <w:bCs w:val="0"/>
                <w:sz w:val="22"/>
                <w:szCs w:val="22"/>
                <w:vertAlign w:val="baseline"/>
                <w:lang w:val="en-US" w:eastAsia="zh-CN"/>
              </w:rPr>
            </w:pPr>
            <w:r>
              <w:rPr>
                <w:rFonts w:hint="eastAsia" w:ascii="黑体" w:hAnsi="黑体" w:eastAsia="黑体" w:cs="黑体"/>
                <w:b w:val="0"/>
                <w:bCs w:val="0"/>
                <w:i w:val="0"/>
                <w:iCs w:val="0"/>
                <w:color w:val="000000"/>
                <w:kern w:val="0"/>
                <w:sz w:val="20"/>
                <w:szCs w:val="20"/>
                <w:u w:val="none"/>
                <w:lang w:val="en-US" w:eastAsia="zh-CN" w:bidi="ar"/>
              </w:rPr>
              <w:t>国家项目代码</w:t>
            </w:r>
          </w:p>
        </w:tc>
        <w:tc>
          <w:tcPr>
            <w:tcW w:w="1350" w:type="dxa"/>
            <w:noWrap w:val="0"/>
            <w:vAlign w:val="center"/>
          </w:tcPr>
          <w:p w14:paraId="4E5568A5">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黑体" w:hAnsi="黑体" w:eastAsia="黑体" w:cs="黑体"/>
                <w:b w:val="0"/>
                <w:bCs w:val="0"/>
                <w:sz w:val="22"/>
                <w:szCs w:val="22"/>
                <w:vertAlign w:val="baseline"/>
                <w:lang w:val="en-US" w:eastAsia="zh-CN"/>
              </w:rPr>
            </w:pPr>
            <w:r>
              <w:rPr>
                <w:rFonts w:hint="eastAsia" w:ascii="黑体" w:hAnsi="黑体" w:eastAsia="黑体" w:cs="黑体"/>
                <w:b w:val="0"/>
                <w:bCs w:val="0"/>
                <w:i w:val="0"/>
                <w:iCs w:val="0"/>
                <w:color w:val="000000"/>
                <w:kern w:val="0"/>
                <w:sz w:val="20"/>
                <w:szCs w:val="20"/>
                <w:u w:val="none"/>
                <w:lang w:val="en-US" w:eastAsia="zh-CN" w:bidi="ar"/>
              </w:rPr>
              <w:t>国家项目名称</w:t>
            </w:r>
          </w:p>
        </w:tc>
        <w:tc>
          <w:tcPr>
            <w:tcW w:w="1185" w:type="dxa"/>
            <w:noWrap w:val="0"/>
            <w:vAlign w:val="center"/>
          </w:tcPr>
          <w:p w14:paraId="1DE3959E">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黑体" w:hAnsi="黑体" w:eastAsia="黑体" w:cs="黑体"/>
                <w:b w:val="0"/>
                <w:bCs w:val="0"/>
                <w:sz w:val="22"/>
                <w:szCs w:val="22"/>
                <w:vertAlign w:val="baseline"/>
                <w:lang w:val="en-US" w:eastAsia="zh-CN"/>
              </w:rPr>
            </w:pPr>
            <w:r>
              <w:rPr>
                <w:rFonts w:hint="eastAsia" w:ascii="黑体" w:hAnsi="黑体" w:eastAsia="黑体" w:cs="黑体"/>
                <w:b w:val="0"/>
                <w:bCs w:val="0"/>
                <w:i w:val="0"/>
                <w:iCs w:val="0"/>
                <w:color w:val="000000"/>
                <w:kern w:val="0"/>
                <w:sz w:val="20"/>
                <w:szCs w:val="20"/>
                <w:u w:val="none"/>
                <w:lang w:val="en-US" w:eastAsia="zh-CN" w:bidi="ar"/>
              </w:rPr>
              <w:t>江西项目代码</w:t>
            </w:r>
          </w:p>
        </w:tc>
        <w:tc>
          <w:tcPr>
            <w:tcW w:w="2400" w:type="dxa"/>
            <w:noWrap w:val="0"/>
            <w:vAlign w:val="center"/>
          </w:tcPr>
          <w:p w14:paraId="10F7A87C">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黑体" w:hAnsi="黑体" w:eastAsia="黑体" w:cs="黑体"/>
                <w:b w:val="0"/>
                <w:bCs w:val="0"/>
                <w:sz w:val="22"/>
                <w:szCs w:val="22"/>
                <w:vertAlign w:val="baseline"/>
                <w:lang w:val="en-US" w:eastAsia="zh-CN"/>
              </w:rPr>
            </w:pPr>
            <w:r>
              <w:rPr>
                <w:rFonts w:hint="eastAsia" w:ascii="黑体" w:hAnsi="黑体" w:eastAsia="黑体" w:cs="黑体"/>
                <w:b w:val="0"/>
                <w:bCs w:val="0"/>
                <w:i w:val="0"/>
                <w:iCs w:val="0"/>
                <w:color w:val="000000"/>
                <w:kern w:val="0"/>
                <w:sz w:val="20"/>
                <w:szCs w:val="20"/>
                <w:u w:val="none"/>
                <w:lang w:val="en-US" w:eastAsia="zh-CN" w:bidi="ar"/>
              </w:rPr>
              <w:t>江西项目名称</w:t>
            </w:r>
          </w:p>
        </w:tc>
        <w:tc>
          <w:tcPr>
            <w:tcW w:w="960" w:type="dxa"/>
            <w:noWrap w:val="0"/>
            <w:vAlign w:val="center"/>
          </w:tcPr>
          <w:p w14:paraId="101E4630">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黑体" w:hAnsi="黑体" w:eastAsia="黑体" w:cs="黑体"/>
                <w:b w:val="0"/>
                <w:bCs w:val="0"/>
                <w:sz w:val="22"/>
                <w:szCs w:val="22"/>
                <w:vertAlign w:val="baseline"/>
                <w:lang w:val="en-US" w:eastAsia="zh-CN"/>
              </w:rPr>
            </w:pPr>
            <w:r>
              <w:rPr>
                <w:rFonts w:hint="eastAsia" w:ascii="黑体" w:hAnsi="黑体" w:eastAsia="黑体" w:cs="黑体"/>
                <w:b w:val="0"/>
                <w:bCs w:val="0"/>
                <w:i w:val="0"/>
                <w:iCs w:val="0"/>
                <w:color w:val="000000"/>
                <w:kern w:val="0"/>
                <w:sz w:val="20"/>
                <w:szCs w:val="20"/>
                <w:u w:val="none"/>
                <w:lang w:val="en-US" w:eastAsia="zh-CN" w:bidi="ar"/>
              </w:rPr>
              <w:t>项目内涵</w:t>
            </w:r>
          </w:p>
        </w:tc>
        <w:tc>
          <w:tcPr>
            <w:tcW w:w="960" w:type="dxa"/>
            <w:noWrap w:val="0"/>
            <w:vAlign w:val="center"/>
          </w:tcPr>
          <w:p w14:paraId="016C7ED7">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黑体" w:hAnsi="黑体" w:eastAsia="黑体" w:cs="黑体"/>
                <w:b w:val="0"/>
                <w:bCs w:val="0"/>
                <w:sz w:val="22"/>
                <w:szCs w:val="22"/>
                <w:vertAlign w:val="baseline"/>
                <w:lang w:val="en-US" w:eastAsia="zh-CN"/>
              </w:rPr>
            </w:pPr>
            <w:r>
              <w:rPr>
                <w:rFonts w:hint="eastAsia" w:ascii="黑体" w:hAnsi="黑体" w:eastAsia="黑体" w:cs="黑体"/>
                <w:b w:val="0"/>
                <w:bCs w:val="0"/>
                <w:i w:val="0"/>
                <w:iCs w:val="0"/>
                <w:color w:val="000000"/>
                <w:kern w:val="0"/>
                <w:sz w:val="20"/>
                <w:szCs w:val="20"/>
                <w:u w:val="none"/>
                <w:lang w:val="en-US" w:eastAsia="zh-CN" w:bidi="ar"/>
              </w:rPr>
              <w:t>除外内容</w:t>
            </w:r>
          </w:p>
        </w:tc>
        <w:tc>
          <w:tcPr>
            <w:tcW w:w="765" w:type="dxa"/>
            <w:noWrap w:val="0"/>
            <w:vAlign w:val="center"/>
          </w:tcPr>
          <w:p w14:paraId="0A44B9C4">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黑体" w:hAnsi="黑体" w:eastAsia="黑体" w:cs="黑体"/>
                <w:b w:val="0"/>
                <w:bCs w:val="0"/>
                <w:i w:val="0"/>
                <w:iCs w:val="0"/>
                <w:color w:val="000000"/>
                <w:kern w:val="0"/>
                <w:sz w:val="20"/>
                <w:szCs w:val="20"/>
                <w:u w:val="none"/>
                <w:lang w:val="en-US" w:eastAsia="zh-CN" w:bidi="ar"/>
              </w:rPr>
            </w:pPr>
            <w:r>
              <w:rPr>
                <w:rFonts w:hint="eastAsia" w:ascii="黑体" w:hAnsi="黑体" w:eastAsia="黑体" w:cs="黑体"/>
                <w:b w:val="0"/>
                <w:bCs w:val="0"/>
                <w:i w:val="0"/>
                <w:iCs w:val="0"/>
                <w:color w:val="000000"/>
                <w:kern w:val="0"/>
                <w:sz w:val="20"/>
                <w:szCs w:val="20"/>
                <w:u w:val="none"/>
                <w:lang w:val="en-US" w:eastAsia="zh-CN" w:bidi="ar"/>
              </w:rPr>
              <w:t>计价</w:t>
            </w:r>
          </w:p>
          <w:p w14:paraId="4DD35289">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黑体" w:hAnsi="黑体" w:eastAsia="黑体" w:cs="黑体"/>
                <w:b w:val="0"/>
                <w:bCs w:val="0"/>
                <w:i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0"/>
                <w:szCs w:val="20"/>
                <w:u w:val="none"/>
                <w:lang w:val="en-US" w:eastAsia="zh-CN" w:bidi="ar"/>
              </w:rPr>
              <w:t>单位</w:t>
            </w:r>
          </w:p>
        </w:tc>
        <w:tc>
          <w:tcPr>
            <w:tcW w:w="656" w:type="dxa"/>
            <w:noWrap w:val="0"/>
            <w:vAlign w:val="center"/>
          </w:tcPr>
          <w:p w14:paraId="1A4D33B7">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黑体" w:hAnsi="黑体" w:eastAsia="黑体" w:cs="黑体"/>
                <w:b w:val="0"/>
                <w:bCs w:val="0"/>
                <w:i w:val="0"/>
                <w:color w:val="000000"/>
                <w:kern w:val="0"/>
                <w:sz w:val="20"/>
                <w:szCs w:val="20"/>
                <w:u w:val="none"/>
                <w:lang w:val="en-US" w:eastAsia="zh-CN" w:bidi="ar"/>
              </w:rPr>
            </w:pPr>
            <w:r>
              <w:rPr>
                <w:rFonts w:hint="eastAsia" w:ascii="黑体" w:hAnsi="黑体" w:eastAsia="黑体" w:cs="黑体"/>
                <w:b w:val="0"/>
                <w:bCs w:val="0"/>
                <w:i w:val="0"/>
                <w:iCs w:val="0"/>
                <w:color w:val="000000"/>
                <w:kern w:val="0"/>
                <w:sz w:val="20"/>
                <w:szCs w:val="20"/>
                <w:u w:val="none"/>
                <w:lang w:val="en-US" w:eastAsia="zh-CN" w:bidi="ar"/>
              </w:rPr>
              <w:t>三级价格（元）</w:t>
            </w:r>
          </w:p>
        </w:tc>
        <w:tc>
          <w:tcPr>
            <w:tcW w:w="735" w:type="dxa"/>
            <w:shd w:val="clear" w:color="auto" w:fill="auto"/>
            <w:noWrap w:val="0"/>
            <w:vAlign w:val="center"/>
          </w:tcPr>
          <w:p w14:paraId="3A1BC6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i w:val="0"/>
                <w:iCs w:val="0"/>
                <w:color w:val="000000"/>
                <w:kern w:val="0"/>
                <w:sz w:val="20"/>
                <w:szCs w:val="20"/>
                <w:u w:val="none"/>
                <w:lang w:val="en-US" w:eastAsia="zh-CN" w:bidi="ar"/>
              </w:rPr>
            </w:pPr>
            <w:r>
              <w:rPr>
                <w:rFonts w:hint="eastAsia" w:ascii="黑体" w:hAnsi="黑体" w:eastAsia="黑体" w:cs="黑体"/>
                <w:b w:val="0"/>
                <w:bCs w:val="0"/>
                <w:i w:val="0"/>
                <w:iCs w:val="0"/>
                <w:color w:val="000000"/>
                <w:kern w:val="0"/>
                <w:sz w:val="20"/>
                <w:szCs w:val="20"/>
                <w:u w:val="none"/>
                <w:lang w:val="en-US" w:eastAsia="zh-CN" w:bidi="ar"/>
              </w:rPr>
              <w:t>二级价格（元）</w:t>
            </w:r>
          </w:p>
        </w:tc>
        <w:tc>
          <w:tcPr>
            <w:tcW w:w="750" w:type="dxa"/>
            <w:shd w:val="clear" w:color="auto" w:fill="auto"/>
            <w:noWrap w:val="0"/>
            <w:vAlign w:val="center"/>
          </w:tcPr>
          <w:p w14:paraId="114348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i w:val="0"/>
                <w:iCs w:val="0"/>
                <w:color w:val="000000"/>
                <w:kern w:val="0"/>
                <w:sz w:val="20"/>
                <w:szCs w:val="20"/>
                <w:u w:val="none"/>
                <w:lang w:val="en-US" w:eastAsia="zh-CN" w:bidi="ar"/>
              </w:rPr>
            </w:pPr>
            <w:r>
              <w:rPr>
                <w:rFonts w:hint="eastAsia" w:ascii="黑体" w:hAnsi="黑体" w:eastAsia="黑体" w:cs="黑体"/>
                <w:b w:val="0"/>
                <w:bCs w:val="0"/>
                <w:i w:val="0"/>
                <w:iCs w:val="0"/>
                <w:color w:val="000000"/>
                <w:kern w:val="0"/>
                <w:sz w:val="20"/>
                <w:szCs w:val="20"/>
                <w:u w:val="none"/>
                <w:lang w:val="en-US" w:eastAsia="zh-CN" w:bidi="ar"/>
              </w:rPr>
              <w:t>一级价格（元）</w:t>
            </w:r>
          </w:p>
        </w:tc>
        <w:tc>
          <w:tcPr>
            <w:tcW w:w="789" w:type="dxa"/>
            <w:noWrap w:val="0"/>
            <w:vAlign w:val="center"/>
          </w:tcPr>
          <w:p w14:paraId="3001A5FC">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黑体" w:hAnsi="黑体" w:eastAsia="黑体" w:cs="黑体"/>
                <w:b w:val="0"/>
                <w:bCs w:val="0"/>
                <w:i w:val="0"/>
                <w:iCs w:val="0"/>
                <w:color w:val="000000"/>
                <w:kern w:val="0"/>
                <w:sz w:val="20"/>
                <w:szCs w:val="20"/>
                <w:u w:val="none"/>
                <w:lang w:val="en-US" w:eastAsia="zh-CN" w:bidi="ar"/>
              </w:rPr>
            </w:pPr>
            <w:r>
              <w:rPr>
                <w:rFonts w:hint="eastAsia" w:ascii="黑体" w:hAnsi="黑体" w:eastAsia="黑体" w:cs="黑体"/>
                <w:b w:val="0"/>
                <w:bCs w:val="0"/>
                <w:i w:val="0"/>
                <w:iCs w:val="0"/>
                <w:color w:val="000000"/>
                <w:kern w:val="0"/>
                <w:sz w:val="20"/>
                <w:szCs w:val="20"/>
                <w:u w:val="none"/>
                <w:lang w:val="en-US" w:eastAsia="zh-CN" w:bidi="ar"/>
              </w:rPr>
              <w:t>说明</w:t>
            </w:r>
          </w:p>
        </w:tc>
        <w:tc>
          <w:tcPr>
            <w:tcW w:w="782" w:type="dxa"/>
            <w:noWrap w:val="0"/>
            <w:vAlign w:val="center"/>
          </w:tcPr>
          <w:p w14:paraId="473D380D">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黑体" w:hAnsi="黑体" w:eastAsia="黑体" w:cs="黑体"/>
                <w:b w:val="0"/>
                <w:bCs w:val="0"/>
                <w:i w:val="0"/>
                <w:iCs w:val="0"/>
                <w:color w:val="000000"/>
                <w:kern w:val="0"/>
                <w:sz w:val="20"/>
                <w:szCs w:val="20"/>
                <w:u w:val="none"/>
                <w:lang w:val="en-US" w:eastAsia="zh-CN" w:bidi="ar"/>
              </w:rPr>
            </w:pPr>
            <w:r>
              <w:rPr>
                <w:rFonts w:hint="eastAsia" w:ascii="黑体" w:hAnsi="黑体" w:eastAsia="黑体" w:cs="黑体"/>
                <w:b w:val="0"/>
                <w:bCs w:val="0"/>
                <w:i w:val="0"/>
                <w:iCs w:val="0"/>
                <w:color w:val="000000"/>
                <w:kern w:val="0"/>
                <w:sz w:val="20"/>
                <w:szCs w:val="20"/>
                <w:u w:val="none"/>
                <w:lang w:val="en-US" w:eastAsia="zh-CN" w:bidi="ar"/>
              </w:rPr>
              <w:t>医保支付类别</w:t>
            </w:r>
          </w:p>
        </w:tc>
        <w:tc>
          <w:tcPr>
            <w:tcW w:w="1714" w:type="dxa"/>
            <w:noWrap w:val="0"/>
            <w:vAlign w:val="center"/>
          </w:tcPr>
          <w:p w14:paraId="489131B4">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黑体" w:hAnsi="黑体" w:eastAsia="黑体" w:cs="黑体"/>
                <w:b w:val="0"/>
                <w:bCs w:val="0"/>
                <w:i w:val="0"/>
                <w:iCs w:val="0"/>
                <w:color w:val="000000"/>
                <w:kern w:val="0"/>
                <w:sz w:val="20"/>
                <w:szCs w:val="20"/>
                <w:u w:val="none"/>
                <w:lang w:val="en-US" w:eastAsia="zh-CN" w:bidi="ar"/>
              </w:rPr>
            </w:pPr>
            <w:r>
              <w:rPr>
                <w:rFonts w:hint="eastAsia" w:ascii="黑体" w:hAnsi="黑体" w:eastAsia="黑体" w:cs="黑体"/>
                <w:b w:val="0"/>
                <w:bCs w:val="0"/>
                <w:i w:val="0"/>
                <w:iCs w:val="0"/>
                <w:color w:val="000000"/>
                <w:kern w:val="0"/>
                <w:sz w:val="20"/>
                <w:szCs w:val="20"/>
                <w:u w:val="none"/>
                <w:lang w:val="en-US" w:eastAsia="zh-CN" w:bidi="ar"/>
              </w:rPr>
              <w:t>备注</w:t>
            </w:r>
          </w:p>
        </w:tc>
      </w:tr>
      <w:tr w14:paraId="2BCDE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81" w:type="dxa"/>
            <w:noWrap w:val="0"/>
            <w:vAlign w:val="center"/>
          </w:tcPr>
          <w:p w14:paraId="2DFD4E11">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547" w:type="dxa"/>
            <w:noWrap w:val="0"/>
            <w:vAlign w:val="center"/>
          </w:tcPr>
          <w:p w14:paraId="656363F2">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G</w:t>
            </w:r>
          </w:p>
        </w:tc>
        <w:tc>
          <w:tcPr>
            <w:tcW w:w="1154" w:type="dxa"/>
            <w:noWrap w:val="0"/>
            <w:vAlign w:val="center"/>
          </w:tcPr>
          <w:p w14:paraId="47F7D13C">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002504010250200</w:t>
            </w:r>
          </w:p>
        </w:tc>
        <w:tc>
          <w:tcPr>
            <w:tcW w:w="1350" w:type="dxa"/>
            <w:noWrap w:val="0"/>
            <w:vAlign w:val="center"/>
          </w:tcPr>
          <w:p w14:paraId="6068DB71">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C—反应蛋白测定(CRP)</w:t>
            </w:r>
          </w:p>
        </w:tc>
        <w:tc>
          <w:tcPr>
            <w:tcW w:w="1185" w:type="dxa"/>
            <w:noWrap w:val="0"/>
            <w:vAlign w:val="center"/>
          </w:tcPr>
          <w:p w14:paraId="42CA0D9F">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250401025-2</w:t>
            </w:r>
          </w:p>
        </w:tc>
        <w:tc>
          <w:tcPr>
            <w:tcW w:w="2400" w:type="dxa"/>
            <w:noWrap w:val="0"/>
            <w:vAlign w:val="center"/>
          </w:tcPr>
          <w:p w14:paraId="2458C708">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C-反应蛋白测定</w:t>
            </w:r>
            <w:r>
              <w:rPr>
                <w:rFonts w:hint="default" w:ascii="宋体" w:hAnsi="宋体" w:eastAsia="宋体" w:cs="宋体"/>
                <w:i w:val="0"/>
                <w:iCs w:val="0"/>
                <w:strike/>
                <w:dstrike w:val="0"/>
                <w:color w:val="FF0000"/>
                <w:kern w:val="0"/>
                <w:sz w:val="20"/>
                <w:szCs w:val="20"/>
                <w:u w:val="none"/>
                <w:lang w:val="en-US" w:eastAsia="zh-CN" w:bidi="ar"/>
              </w:rPr>
              <w:t>(CRP)(单扩法)</w:t>
            </w:r>
          </w:p>
        </w:tc>
        <w:tc>
          <w:tcPr>
            <w:tcW w:w="960" w:type="dxa"/>
            <w:noWrap w:val="0"/>
            <w:vAlign w:val="center"/>
          </w:tcPr>
          <w:p w14:paraId="5CF0722F">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含</w:t>
            </w:r>
            <w:r>
              <w:rPr>
                <w:rFonts w:hint="default" w:ascii="宋体" w:hAnsi="宋体" w:eastAsia="宋体" w:cs="宋体"/>
                <w:i w:val="0"/>
                <w:iCs w:val="0"/>
                <w:color w:val="000000"/>
                <w:kern w:val="0"/>
                <w:sz w:val="20"/>
                <w:szCs w:val="20"/>
                <w:u w:val="none"/>
                <w:lang w:val="en-US" w:eastAsia="zh-CN" w:bidi="ar"/>
              </w:rPr>
              <w:t>超敏C反应蛋白测定</w:t>
            </w:r>
          </w:p>
        </w:tc>
        <w:tc>
          <w:tcPr>
            <w:tcW w:w="960" w:type="dxa"/>
            <w:noWrap w:val="0"/>
            <w:vAlign w:val="center"/>
          </w:tcPr>
          <w:p w14:paraId="4207126D">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left"/>
              <w:textAlignment w:val="center"/>
              <w:rPr>
                <w:rFonts w:hint="eastAsia" w:ascii="宋体" w:hAnsi="宋体" w:eastAsia="宋体" w:cs="宋体"/>
                <w:i w:val="0"/>
                <w:iCs w:val="0"/>
                <w:color w:val="000000"/>
                <w:kern w:val="0"/>
                <w:sz w:val="20"/>
                <w:szCs w:val="20"/>
                <w:u w:val="none"/>
                <w:lang w:val="en-US" w:eastAsia="zh-CN" w:bidi="ar"/>
              </w:rPr>
            </w:pPr>
          </w:p>
        </w:tc>
        <w:tc>
          <w:tcPr>
            <w:tcW w:w="765" w:type="dxa"/>
            <w:noWrap w:val="0"/>
            <w:vAlign w:val="center"/>
          </w:tcPr>
          <w:p w14:paraId="1EF960EA">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项</w:t>
            </w:r>
          </w:p>
        </w:tc>
        <w:tc>
          <w:tcPr>
            <w:tcW w:w="656" w:type="dxa"/>
            <w:noWrap w:val="0"/>
            <w:vAlign w:val="center"/>
          </w:tcPr>
          <w:p w14:paraId="554EF94A">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cs="宋体"/>
                <w:i w:val="0"/>
                <w:iCs w:val="0"/>
                <w:strike/>
                <w:dstrike w:val="0"/>
                <w:color w:val="FF0000"/>
                <w:kern w:val="0"/>
                <w:sz w:val="20"/>
                <w:szCs w:val="20"/>
                <w:u w:val="none"/>
                <w:lang w:val="en-US" w:eastAsia="zh-CN" w:bidi="ar"/>
              </w:rPr>
            </w:pPr>
            <w:r>
              <w:rPr>
                <w:rFonts w:hint="eastAsia" w:ascii="宋体" w:hAnsi="宋体" w:cs="宋体"/>
                <w:i w:val="0"/>
                <w:iCs w:val="0"/>
                <w:strike/>
                <w:dstrike w:val="0"/>
                <w:color w:val="FF0000"/>
                <w:kern w:val="0"/>
                <w:sz w:val="20"/>
                <w:szCs w:val="20"/>
                <w:u w:val="none"/>
                <w:lang w:val="en-US" w:eastAsia="zh-CN" w:bidi="ar"/>
              </w:rPr>
              <w:t>9.5</w:t>
            </w:r>
          </w:p>
          <w:p w14:paraId="04A9751A">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8</w:t>
            </w:r>
          </w:p>
        </w:tc>
        <w:tc>
          <w:tcPr>
            <w:tcW w:w="735" w:type="dxa"/>
            <w:shd w:val="clear" w:color="auto" w:fill="auto"/>
            <w:noWrap w:val="0"/>
            <w:vAlign w:val="center"/>
          </w:tcPr>
          <w:p w14:paraId="319BE7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strike/>
                <w:dstrike w:val="0"/>
                <w:color w:val="FF0000"/>
                <w:kern w:val="0"/>
                <w:sz w:val="20"/>
                <w:szCs w:val="20"/>
                <w:u w:val="none"/>
                <w:lang w:val="en-US" w:eastAsia="zh-CN" w:bidi="ar"/>
              </w:rPr>
            </w:pPr>
            <w:r>
              <w:rPr>
                <w:rFonts w:hint="eastAsia" w:ascii="宋体" w:hAnsi="宋体" w:cs="宋体"/>
                <w:i w:val="0"/>
                <w:iCs w:val="0"/>
                <w:strike/>
                <w:dstrike w:val="0"/>
                <w:color w:val="FF0000"/>
                <w:kern w:val="0"/>
                <w:sz w:val="20"/>
                <w:szCs w:val="20"/>
                <w:u w:val="none"/>
                <w:lang w:val="en-US" w:eastAsia="zh-CN" w:bidi="ar"/>
              </w:rPr>
              <w:t>9.5</w:t>
            </w:r>
          </w:p>
          <w:p w14:paraId="7F42A9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strike w:val="0"/>
                <w:dstrike w:val="0"/>
                <w:color w:val="FF0000"/>
                <w:kern w:val="0"/>
                <w:sz w:val="20"/>
                <w:szCs w:val="20"/>
                <w:u w:val="none"/>
                <w:lang w:val="en-US" w:eastAsia="zh-CN" w:bidi="ar"/>
              </w:rPr>
            </w:pPr>
            <w:r>
              <w:rPr>
                <w:rFonts w:hint="eastAsia" w:ascii="宋体" w:hAnsi="宋体" w:cs="宋体"/>
                <w:i w:val="0"/>
                <w:iCs w:val="0"/>
                <w:strike w:val="0"/>
                <w:dstrike w:val="0"/>
                <w:color w:val="auto"/>
                <w:kern w:val="0"/>
                <w:sz w:val="20"/>
                <w:szCs w:val="20"/>
                <w:u w:val="none"/>
                <w:lang w:val="en-US" w:eastAsia="zh-CN" w:bidi="ar"/>
              </w:rPr>
              <w:t>18</w:t>
            </w:r>
          </w:p>
        </w:tc>
        <w:tc>
          <w:tcPr>
            <w:tcW w:w="750" w:type="dxa"/>
            <w:shd w:val="clear" w:color="auto" w:fill="auto"/>
            <w:noWrap w:val="0"/>
            <w:vAlign w:val="center"/>
          </w:tcPr>
          <w:p w14:paraId="3A44D2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strike/>
                <w:dstrike w:val="0"/>
                <w:color w:val="FF0000"/>
                <w:kern w:val="0"/>
                <w:sz w:val="20"/>
                <w:szCs w:val="20"/>
                <w:u w:val="none"/>
                <w:lang w:val="en-US" w:eastAsia="zh-CN" w:bidi="ar"/>
              </w:rPr>
            </w:pPr>
            <w:r>
              <w:rPr>
                <w:rFonts w:hint="eastAsia" w:ascii="宋体" w:hAnsi="宋体" w:cs="宋体"/>
                <w:i w:val="0"/>
                <w:iCs w:val="0"/>
                <w:strike/>
                <w:dstrike w:val="0"/>
                <w:color w:val="FF0000"/>
                <w:kern w:val="0"/>
                <w:sz w:val="20"/>
                <w:szCs w:val="20"/>
                <w:u w:val="none"/>
                <w:lang w:val="en-US" w:eastAsia="zh-CN" w:bidi="ar"/>
              </w:rPr>
              <w:t>9.5</w:t>
            </w:r>
          </w:p>
          <w:p w14:paraId="1B037B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strike/>
                <w:dstrike w:val="0"/>
                <w:color w:val="FF0000"/>
                <w:kern w:val="0"/>
                <w:sz w:val="20"/>
                <w:szCs w:val="20"/>
                <w:u w:val="none"/>
                <w:lang w:val="en-US" w:eastAsia="zh-CN" w:bidi="ar"/>
              </w:rPr>
            </w:pPr>
            <w:r>
              <w:rPr>
                <w:rFonts w:hint="eastAsia" w:ascii="宋体" w:hAnsi="宋体" w:cs="宋体"/>
                <w:i w:val="0"/>
                <w:iCs w:val="0"/>
                <w:strike w:val="0"/>
                <w:dstrike w:val="0"/>
                <w:color w:val="auto"/>
                <w:kern w:val="0"/>
                <w:sz w:val="20"/>
                <w:szCs w:val="20"/>
                <w:u w:val="none"/>
                <w:lang w:val="en-US" w:eastAsia="zh-CN" w:bidi="ar"/>
              </w:rPr>
              <w:t>18</w:t>
            </w:r>
          </w:p>
        </w:tc>
        <w:tc>
          <w:tcPr>
            <w:tcW w:w="789" w:type="dxa"/>
            <w:noWrap w:val="0"/>
            <w:vAlign w:val="center"/>
          </w:tcPr>
          <w:p w14:paraId="6E132FD4">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strike/>
                <w:dstrike w:val="0"/>
                <w:color w:val="FF0000"/>
                <w:kern w:val="0"/>
                <w:sz w:val="20"/>
                <w:szCs w:val="20"/>
                <w:u w:val="none"/>
                <w:lang w:val="en-US" w:eastAsia="zh-CN" w:bidi="ar"/>
              </w:rPr>
              <w:t>单扩法</w:t>
            </w:r>
          </w:p>
        </w:tc>
        <w:tc>
          <w:tcPr>
            <w:tcW w:w="782" w:type="dxa"/>
            <w:noWrap w:val="0"/>
            <w:vAlign w:val="center"/>
          </w:tcPr>
          <w:p w14:paraId="426CF607">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甲类</w:t>
            </w:r>
          </w:p>
        </w:tc>
        <w:tc>
          <w:tcPr>
            <w:tcW w:w="1714" w:type="dxa"/>
            <w:noWrap w:val="0"/>
            <w:vAlign w:val="center"/>
          </w:tcPr>
          <w:p w14:paraId="59E0B5E0">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修订：将</w:t>
            </w:r>
            <w:r>
              <w:rPr>
                <w:rFonts w:hint="default" w:ascii="宋体" w:hAnsi="宋体" w:eastAsia="宋体" w:cs="宋体"/>
                <w:i w:val="0"/>
                <w:iCs w:val="0"/>
                <w:color w:val="000000"/>
                <w:kern w:val="0"/>
                <w:sz w:val="20"/>
                <w:szCs w:val="20"/>
                <w:u w:val="none"/>
                <w:lang w:val="en-US" w:eastAsia="zh-CN" w:bidi="ar"/>
              </w:rPr>
              <w:t>C-反应蛋白测定</w:t>
            </w:r>
            <w:r>
              <w:rPr>
                <w:rFonts w:hint="eastAsia" w:ascii="宋体" w:hAnsi="宋体" w:eastAsia="宋体" w:cs="宋体"/>
                <w:i w:val="0"/>
                <w:iCs w:val="0"/>
                <w:color w:val="000000"/>
                <w:kern w:val="0"/>
                <w:sz w:val="20"/>
                <w:szCs w:val="20"/>
                <w:u w:val="none"/>
                <w:lang w:val="en-US" w:eastAsia="zh-CN" w:bidi="ar"/>
              </w:rPr>
              <w:t>与</w:t>
            </w:r>
            <w:r>
              <w:rPr>
                <w:rFonts w:hint="default" w:ascii="宋体" w:hAnsi="宋体" w:eastAsia="宋体" w:cs="宋体"/>
                <w:i w:val="0"/>
                <w:iCs w:val="0"/>
                <w:color w:val="000000"/>
                <w:kern w:val="0"/>
                <w:sz w:val="20"/>
                <w:szCs w:val="20"/>
                <w:u w:val="none"/>
                <w:lang w:val="en-US" w:eastAsia="zh-CN" w:bidi="ar"/>
              </w:rPr>
              <w:t>超敏C反应蛋白测定</w:t>
            </w:r>
            <w:r>
              <w:rPr>
                <w:rFonts w:hint="eastAsia" w:ascii="宋体" w:hAnsi="宋体" w:eastAsia="宋体" w:cs="宋体"/>
                <w:i w:val="0"/>
                <w:iCs w:val="0"/>
                <w:color w:val="000000"/>
                <w:kern w:val="0"/>
                <w:sz w:val="20"/>
                <w:szCs w:val="20"/>
                <w:u w:val="none"/>
                <w:lang w:val="en-US" w:eastAsia="zh-CN" w:bidi="ar"/>
              </w:rPr>
              <w:t>进行合并，取消方法学</w:t>
            </w:r>
          </w:p>
        </w:tc>
      </w:tr>
      <w:tr w14:paraId="76C7A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81" w:type="dxa"/>
            <w:noWrap w:val="0"/>
            <w:vAlign w:val="center"/>
          </w:tcPr>
          <w:p w14:paraId="265A9707">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547" w:type="dxa"/>
            <w:noWrap w:val="0"/>
            <w:vAlign w:val="center"/>
          </w:tcPr>
          <w:p w14:paraId="2F7EC07F">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G</w:t>
            </w:r>
          </w:p>
        </w:tc>
        <w:tc>
          <w:tcPr>
            <w:tcW w:w="1154" w:type="dxa"/>
            <w:noWrap w:val="0"/>
            <w:vAlign w:val="center"/>
          </w:tcPr>
          <w:p w14:paraId="7685C074">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002504010250000</w:t>
            </w:r>
          </w:p>
        </w:tc>
        <w:tc>
          <w:tcPr>
            <w:tcW w:w="1350" w:type="dxa"/>
            <w:noWrap w:val="0"/>
            <w:vAlign w:val="center"/>
          </w:tcPr>
          <w:p w14:paraId="665759FE">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C—反应蛋白测定(CRP)</w:t>
            </w:r>
          </w:p>
        </w:tc>
        <w:tc>
          <w:tcPr>
            <w:tcW w:w="1185" w:type="dxa"/>
            <w:noWrap w:val="0"/>
            <w:vAlign w:val="center"/>
          </w:tcPr>
          <w:p w14:paraId="00E040B0">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250401025-1</w:t>
            </w:r>
          </w:p>
        </w:tc>
        <w:tc>
          <w:tcPr>
            <w:tcW w:w="2400" w:type="dxa"/>
            <w:noWrap w:val="0"/>
            <w:vAlign w:val="center"/>
          </w:tcPr>
          <w:p w14:paraId="5DB2CDFB">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C-反应蛋白测定(CRP)(散射速率法)</w:t>
            </w:r>
          </w:p>
        </w:tc>
        <w:tc>
          <w:tcPr>
            <w:tcW w:w="960" w:type="dxa"/>
            <w:noWrap w:val="0"/>
            <w:vAlign w:val="center"/>
          </w:tcPr>
          <w:p w14:paraId="7C6FF6CB">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noWrap w:val="0"/>
            <w:vAlign w:val="center"/>
          </w:tcPr>
          <w:p w14:paraId="386A4437">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left"/>
              <w:textAlignment w:val="center"/>
              <w:rPr>
                <w:rFonts w:hint="eastAsia" w:ascii="宋体" w:hAnsi="宋体" w:eastAsia="宋体" w:cs="宋体"/>
                <w:i w:val="0"/>
                <w:iCs w:val="0"/>
                <w:color w:val="000000"/>
                <w:kern w:val="0"/>
                <w:sz w:val="20"/>
                <w:szCs w:val="20"/>
                <w:u w:val="none"/>
                <w:lang w:val="en-US" w:eastAsia="zh-CN" w:bidi="ar"/>
              </w:rPr>
            </w:pPr>
          </w:p>
        </w:tc>
        <w:tc>
          <w:tcPr>
            <w:tcW w:w="765" w:type="dxa"/>
            <w:noWrap w:val="0"/>
            <w:vAlign w:val="center"/>
          </w:tcPr>
          <w:p w14:paraId="562E7B6F">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项</w:t>
            </w:r>
          </w:p>
        </w:tc>
        <w:tc>
          <w:tcPr>
            <w:tcW w:w="656" w:type="dxa"/>
            <w:noWrap w:val="0"/>
            <w:vAlign w:val="center"/>
          </w:tcPr>
          <w:p w14:paraId="631FF46F">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38</w:t>
            </w:r>
          </w:p>
        </w:tc>
        <w:tc>
          <w:tcPr>
            <w:tcW w:w="735" w:type="dxa"/>
            <w:shd w:val="clear" w:color="auto" w:fill="auto"/>
            <w:noWrap w:val="0"/>
            <w:vAlign w:val="center"/>
          </w:tcPr>
          <w:p w14:paraId="22397F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kern w:val="0"/>
                <w:sz w:val="20"/>
                <w:szCs w:val="20"/>
                <w:u w:val="none"/>
                <w:lang w:val="en-US" w:eastAsia="zh-CN" w:bidi="ar"/>
              </w:rPr>
            </w:pPr>
          </w:p>
        </w:tc>
        <w:tc>
          <w:tcPr>
            <w:tcW w:w="750" w:type="dxa"/>
            <w:shd w:val="clear" w:color="auto" w:fill="auto"/>
            <w:noWrap w:val="0"/>
            <w:vAlign w:val="center"/>
          </w:tcPr>
          <w:p w14:paraId="6FE2B4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kern w:val="0"/>
                <w:sz w:val="20"/>
                <w:szCs w:val="20"/>
                <w:u w:val="none"/>
                <w:lang w:val="en-US" w:eastAsia="zh-CN" w:bidi="ar"/>
              </w:rPr>
            </w:pPr>
          </w:p>
        </w:tc>
        <w:tc>
          <w:tcPr>
            <w:tcW w:w="789" w:type="dxa"/>
            <w:noWrap w:val="0"/>
            <w:vAlign w:val="center"/>
          </w:tcPr>
          <w:p w14:paraId="1E18C8BB">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散射速率法</w:t>
            </w:r>
          </w:p>
        </w:tc>
        <w:tc>
          <w:tcPr>
            <w:tcW w:w="782" w:type="dxa"/>
            <w:noWrap w:val="0"/>
            <w:vAlign w:val="center"/>
          </w:tcPr>
          <w:p w14:paraId="41D2DA71">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乙类</w:t>
            </w:r>
          </w:p>
        </w:tc>
        <w:tc>
          <w:tcPr>
            <w:tcW w:w="1714" w:type="dxa"/>
            <w:noWrap w:val="0"/>
            <w:vAlign w:val="center"/>
          </w:tcPr>
          <w:p w14:paraId="2EF60110">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废止</w:t>
            </w:r>
          </w:p>
        </w:tc>
      </w:tr>
      <w:tr w14:paraId="2EC5C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81" w:type="dxa"/>
            <w:noWrap w:val="0"/>
            <w:vAlign w:val="center"/>
          </w:tcPr>
          <w:p w14:paraId="1B88805D">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547" w:type="dxa"/>
            <w:noWrap w:val="0"/>
            <w:vAlign w:val="center"/>
          </w:tcPr>
          <w:p w14:paraId="3070A063">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G</w:t>
            </w:r>
          </w:p>
        </w:tc>
        <w:tc>
          <w:tcPr>
            <w:tcW w:w="1154" w:type="dxa"/>
            <w:noWrap w:val="0"/>
            <w:vAlign w:val="center"/>
          </w:tcPr>
          <w:p w14:paraId="688B6301">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002503010170000</w:t>
            </w:r>
          </w:p>
        </w:tc>
        <w:tc>
          <w:tcPr>
            <w:tcW w:w="1350" w:type="dxa"/>
            <w:noWrap w:val="0"/>
            <w:vAlign w:val="center"/>
          </w:tcPr>
          <w:p w14:paraId="35AA2731">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超敏C反应蛋白测定</w:t>
            </w:r>
          </w:p>
        </w:tc>
        <w:tc>
          <w:tcPr>
            <w:tcW w:w="1185" w:type="dxa"/>
            <w:noWrap w:val="0"/>
            <w:vAlign w:val="center"/>
          </w:tcPr>
          <w:p w14:paraId="1E944968">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250301017</w:t>
            </w:r>
          </w:p>
        </w:tc>
        <w:tc>
          <w:tcPr>
            <w:tcW w:w="2400" w:type="dxa"/>
            <w:noWrap w:val="0"/>
            <w:vAlign w:val="center"/>
          </w:tcPr>
          <w:p w14:paraId="39257076">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超敏C反应蛋白测定</w:t>
            </w:r>
          </w:p>
        </w:tc>
        <w:tc>
          <w:tcPr>
            <w:tcW w:w="960" w:type="dxa"/>
            <w:noWrap w:val="0"/>
            <w:vAlign w:val="center"/>
          </w:tcPr>
          <w:p w14:paraId="140FD547">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noWrap w:val="0"/>
            <w:vAlign w:val="center"/>
          </w:tcPr>
          <w:p w14:paraId="0073E6C0">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left"/>
              <w:textAlignment w:val="center"/>
              <w:rPr>
                <w:rFonts w:hint="eastAsia" w:ascii="宋体" w:hAnsi="宋体" w:eastAsia="宋体" w:cs="宋体"/>
                <w:i w:val="0"/>
                <w:iCs w:val="0"/>
                <w:color w:val="000000"/>
                <w:kern w:val="0"/>
                <w:sz w:val="20"/>
                <w:szCs w:val="20"/>
                <w:u w:val="none"/>
                <w:lang w:val="en-US" w:eastAsia="zh-CN" w:bidi="ar"/>
              </w:rPr>
            </w:pPr>
          </w:p>
        </w:tc>
        <w:tc>
          <w:tcPr>
            <w:tcW w:w="765" w:type="dxa"/>
            <w:noWrap w:val="0"/>
            <w:vAlign w:val="center"/>
          </w:tcPr>
          <w:p w14:paraId="4B8D59F6">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项</w:t>
            </w:r>
          </w:p>
        </w:tc>
        <w:tc>
          <w:tcPr>
            <w:tcW w:w="656" w:type="dxa"/>
            <w:noWrap w:val="0"/>
            <w:vAlign w:val="center"/>
          </w:tcPr>
          <w:p w14:paraId="1248FC33">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w:t>
            </w:r>
          </w:p>
        </w:tc>
        <w:tc>
          <w:tcPr>
            <w:tcW w:w="735" w:type="dxa"/>
            <w:shd w:val="clear" w:color="auto" w:fill="auto"/>
            <w:noWrap w:val="0"/>
            <w:vAlign w:val="center"/>
          </w:tcPr>
          <w:p w14:paraId="398365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kern w:val="0"/>
                <w:sz w:val="20"/>
                <w:szCs w:val="20"/>
                <w:u w:val="none"/>
                <w:lang w:val="en-US" w:eastAsia="zh-CN" w:bidi="ar"/>
              </w:rPr>
            </w:pPr>
            <w:bookmarkStart w:id="0" w:name="_GoBack"/>
            <w:bookmarkEnd w:id="0"/>
          </w:p>
        </w:tc>
        <w:tc>
          <w:tcPr>
            <w:tcW w:w="750" w:type="dxa"/>
            <w:shd w:val="clear" w:color="auto" w:fill="auto"/>
            <w:noWrap w:val="0"/>
            <w:vAlign w:val="center"/>
          </w:tcPr>
          <w:p w14:paraId="755E13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kern w:val="0"/>
                <w:sz w:val="20"/>
                <w:szCs w:val="20"/>
                <w:u w:val="none"/>
                <w:lang w:val="en-US" w:eastAsia="zh-CN" w:bidi="ar"/>
              </w:rPr>
            </w:pPr>
          </w:p>
        </w:tc>
        <w:tc>
          <w:tcPr>
            <w:tcW w:w="789" w:type="dxa"/>
            <w:noWrap w:val="0"/>
            <w:vAlign w:val="center"/>
          </w:tcPr>
          <w:p w14:paraId="3306FBC6">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金标法加收40元。</w:t>
            </w:r>
          </w:p>
        </w:tc>
        <w:tc>
          <w:tcPr>
            <w:tcW w:w="782" w:type="dxa"/>
            <w:noWrap w:val="0"/>
            <w:vAlign w:val="center"/>
          </w:tcPr>
          <w:p w14:paraId="7FBDF664">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甲类</w:t>
            </w:r>
          </w:p>
        </w:tc>
        <w:tc>
          <w:tcPr>
            <w:tcW w:w="1714" w:type="dxa"/>
            <w:noWrap w:val="0"/>
            <w:vAlign w:val="center"/>
          </w:tcPr>
          <w:p w14:paraId="3DE20062">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废止</w:t>
            </w:r>
          </w:p>
        </w:tc>
      </w:tr>
      <w:tr w14:paraId="13ADC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81" w:type="dxa"/>
            <w:noWrap w:val="0"/>
            <w:vAlign w:val="center"/>
          </w:tcPr>
          <w:p w14:paraId="74A78625">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547" w:type="dxa"/>
            <w:noWrap w:val="0"/>
            <w:vAlign w:val="center"/>
          </w:tcPr>
          <w:p w14:paraId="5A5BA704">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G</w:t>
            </w:r>
          </w:p>
        </w:tc>
        <w:tc>
          <w:tcPr>
            <w:tcW w:w="1154" w:type="dxa"/>
            <w:noWrap w:val="0"/>
            <w:vAlign w:val="center"/>
          </w:tcPr>
          <w:p w14:paraId="0A458F8D">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002503010170000</w:t>
            </w:r>
          </w:p>
        </w:tc>
        <w:tc>
          <w:tcPr>
            <w:tcW w:w="1350" w:type="dxa"/>
            <w:noWrap w:val="0"/>
            <w:vAlign w:val="center"/>
          </w:tcPr>
          <w:p w14:paraId="1B6F9605">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超敏C反应蛋白测定</w:t>
            </w:r>
          </w:p>
        </w:tc>
        <w:tc>
          <w:tcPr>
            <w:tcW w:w="1185" w:type="dxa"/>
            <w:noWrap w:val="0"/>
            <w:vAlign w:val="center"/>
          </w:tcPr>
          <w:p w14:paraId="731E599A">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250301017-1</w:t>
            </w:r>
          </w:p>
        </w:tc>
        <w:tc>
          <w:tcPr>
            <w:tcW w:w="2400" w:type="dxa"/>
            <w:noWrap w:val="0"/>
            <w:vAlign w:val="center"/>
          </w:tcPr>
          <w:p w14:paraId="321BB2D2">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超敏C反应蛋白测定(金标法加收)</w:t>
            </w:r>
          </w:p>
        </w:tc>
        <w:tc>
          <w:tcPr>
            <w:tcW w:w="960" w:type="dxa"/>
            <w:noWrap w:val="0"/>
            <w:vAlign w:val="center"/>
          </w:tcPr>
          <w:p w14:paraId="65DB4DCF">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noWrap w:val="0"/>
            <w:vAlign w:val="center"/>
          </w:tcPr>
          <w:p w14:paraId="463C09A8">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left"/>
              <w:textAlignment w:val="center"/>
              <w:rPr>
                <w:rFonts w:hint="eastAsia" w:ascii="宋体" w:hAnsi="宋体" w:eastAsia="宋体" w:cs="宋体"/>
                <w:i w:val="0"/>
                <w:iCs w:val="0"/>
                <w:color w:val="000000"/>
                <w:kern w:val="0"/>
                <w:sz w:val="20"/>
                <w:szCs w:val="20"/>
                <w:u w:val="none"/>
                <w:lang w:val="en-US" w:eastAsia="zh-CN" w:bidi="ar"/>
              </w:rPr>
            </w:pPr>
          </w:p>
        </w:tc>
        <w:tc>
          <w:tcPr>
            <w:tcW w:w="765" w:type="dxa"/>
            <w:noWrap w:val="0"/>
            <w:vAlign w:val="center"/>
          </w:tcPr>
          <w:p w14:paraId="16C909E4">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项</w:t>
            </w:r>
          </w:p>
        </w:tc>
        <w:tc>
          <w:tcPr>
            <w:tcW w:w="656" w:type="dxa"/>
            <w:noWrap w:val="0"/>
            <w:vAlign w:val="center"/>
          </w:tcPr>
          <w:p w14:paraId="2EDA4462">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40</w:t>
            </w:r>
          </w:p>
        </w:tc>
        <w:tc>
          <w:tcPr>
            <w:tcW w:w="735" w:type="dxa"/>
            <w:shd w:val="clear" w:color="auto" w:fill="auto"/>
            <w:noWrap w:val="0"/>
            <w:vAlign w:val="center"/>
          </w:tcPr>
          <w:p w14:paraId="7D8BFA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kern w:val="0"/>
                <w:sz w:val="20"/>
                <w:szCs w:val="20"/>
                <w:u w:val="none"/>
                <w:lang w:val="en-US" w:eastAsia="zh-CN" w:bidi="ar"/>
              </w:rPr>
            </w:pPr>
          </w:p>
        </w:tc>
        <w:tc>
          <w:tcPr>
            <w:tcW w:w="750" w:type="dxa"/>
            <w:shd w:val="clear" w:color="auto" w:fill="auto"/>
            <w:noWrap w:val="0"/>
            <w:vAlign w:val="center"/>
          </w:tcPr>
          <w:p w14:paraId="29B6C8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kern w:val="0"/>
                <w:sz w:val="20"/>
                <w:szCs w:val="20"/>
                <w:u w:val="none"/>
                <w:lang w:val="en-US" w:eastAsia="zh-CN" w:bidi="ar"/>
              </w:rPr>
            </w:pPr>
          </w:p>
        </w:tc>
        <w:tc>
          <w:tcPr>
            <w:tcW w:w="789" w:type="dxa"/>
            <w:noWrap w:val="0"/>
            <w:vAlign w:val="center"/>
          </w:tcPr>
          <w:p w14:paraId="6634BE45">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2" w:type="dxa"/>
            <w:noWrap w:val="0"/>
            <w:vAlign w:val="center"/>
          </w:tcPr>
          <w:p w14:paraId="12306D52">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乙类</w:t>
            </w:r>
          </w:p>
        </w:tc>
        <w:tc>
          <w:tcPr>
            <w:tcW w:w="1714" w:type="dxa"/>
            <w:noWrap w:val="0"/>
            <w:vAlign w:val="center"/>
          </w:tcPr>
          <w:p w14:paraId="1642E0C3">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废止</w:t>
            </w:r>
          </w:p>
        </w:tc>
      </w:tr>
      <w:tr w14:paraId="00255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81" w:type="dxa"/>
            <w:noWrap w:val="0"/>
            <w:vAlign w:val="center"/>
          </w:tcPr>
          <w:p w14:paraId="259FB40C">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547" w:type="dxa"/>
            <w:noWrap w:val="0"/>
            <w:vAlign w:val="center"/>
          </w:tcPr>
          <w:p w14:paraId="40A4677E">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1154" w:type="dxa"/>
            <w:noWrap w:val="0"/>
            <w:vAlign w:val="center"/>
          </w:tcPr>
          <w:p w14:paraId="4C9153CC">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002504030790000</w:t>
            </w:r>
          </w:p>
        </w:tc>
        <w:tc>
          <w:tcPr>
            <w:tcW w:w="1350" w:type="dxa"/>
            <w:noWrap w:val="0"/>
            <w:vAlign w:val="center"/>
          </w:tcPr>
          <w:p w14:paraId="0FB9CB0A">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13碳尿素呼气试验</w:t>
            </w:r>
          </w:p>
        </w:tc>
        <w:tc>
          <w:tcPr>
            <w:tcW w:w="1185" w:type="dxa"/>
            <w:noWrap w:val="0"/>
            <w:vAlign w:val="center"/>
          </w:tcPr>
          <w:p w14:paraId="579D1828">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250403079</w:t>
            </w:r>
          </w:p>
        </w:tc>
        <w:tc>
          <w:tcPr>
            <w:tcW w:w="2400" w:type="dxa"/>
            <w:noWrap w:val="0"/>
            <w:vAlign w:val="center"/>
          </w:tcPr>
          <w:p w14:paraId="344701DD">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13碳尿素呼气试验</w:t>
            </w:r>
          </w:p>
        </w:tc>
        <w:tc>
          <w:tcPr>
            <w:tcW w:w="960" w:type="dxa"/>
            <w:noWrap w:val="0"/>
            <w:vAlign w:val="center"/>
          </w:tcPr>
          <w:p w14:paraId="0B587212">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noWrap w:val="0"/>
            <w:vAlign w:val="center"/>
          </w:tcPr>
          <w:p w14:paraId="233A5D5F">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left"/>
              <w:textAlignment w:val="center"/>
              <w:rPr>
                <w:rFonts w:hint="eastAsia" w:ascii="宋体" w:hAnsi="宋体" w:eastAsia="宋体" w:cs="宋体"/>
                <w:i w:val="0"/>
                <w:iCs w:val="0"/>
                <w:color w:val="000000"/>
                <w:kern w:val="0"/>
                <w:sz w:val="20"/>
                <w:szCs w:val="20"/>
                <w:u w:val="none"/>
                <w:lang w:val="en-US" w:eastAsia="zh-CN" w:bidi="ar"/>
              </w:rPr>
            </w:pPr>
          </w:p>
        </w:tc>
        <w:tc>
          <w:tcPr>
            <w:tcW w:w="765" w:type="dxa"/>
            <w:noWrap w:val="0"/>
            <w:vAlign w:val="center"/>
          </w:tcPr>
          <w:p w14:paraId="25671407">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656" w:type="dxa"/>
            <w:noWrap w:val="0"/>
            <w:vAlign w:val="center"/>
          </w:tcPr>
          <w:p w14:paraId="4101EA0D">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strike/>
                <w:dstrike w:val="0"/>
                <w:color w:val="FF0000"/>
                <w:kern w:val="0"/>
                <w:sz w:val="20"/>
                <w:szCs w:val="20"/>
                <w:u w:val="none"/>
                <w:lang w:val="en-US" w:eastAsia="zh-CN" w:bidi="ar"/>
              </w:rPr>
            </w:pPr>
            <w:r>
              <w:rPr>
                <w:rFonts w:hint="eastAsia" w:ascii="宋体" w:hAnsi="宋体" w:eastAsia="宋体" w:cs="宋体"/>
                <w:i w:val="0"/>
                <w:iCs w:val="0"/>
                <w:strike/>
                <w:dstrike w:val="0"/>
                <w:color w:val="FF0000"/>
                <w:kern w:val="0"/>
                <w:sz w:val="20"/>
                <w:szCs w:val="20"/>
                <w:u w:val="none"/>
                <w:lang w:val="en-US" w:eastAsia="zh-CN" w:bidi="ar"/>
              </w:rPr>
              <w:t>238</w:t>
            </w:r>
          </w:p>
          <w:p w14:paraId="1E3AF81B">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0</w:t>
            </w:r>
          </w:p>
        </w:tc>
        <w:tc>
          <w:tcPr>
            <w:tcW w:w="735" w:type="dxa"/>
            <w:shd w:val="clear" w:color="auto" w:fill="auto"/>
            <w:noWrap w:val="0"/>
            <w:vAlign w:val="center"/>
          </w:tcPr>
          <w:p w14:paraId="7D758E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strike/>
                <w:dstrike w:val="0"/>
                <w:color w:val="FF0000"/>
                <w:kern w:val="0"/>
                <w:sz w:val="20"/>
                <w:szCs w:val="20"/>
                <w:u w:val="none"/>
                <w:lang w:val="en-US" w:eastAsia="zh-CN" w:bidi="ar"/>
              </w:rPr>
            </w:pPr>
            <w:r>
              <w:rPr>
                <w:rFonts w:hint="eastAsia" w:ascii="宋体" w:hAnsi="宋体" w:cs="宋体"/>
                <w:i w:val="0"/>
                <w:iCs w:val="0"/>
                <w:strike/>
                <w:dstrike w:val="0"/>
                <w:color w:val="FF0000"/>
                <w:kern w:val="0"/>
                <w:sz w:val="20"/>
                <w:szCs w:val="20"/>
                <w:u w:val="none"/>
                <w:lang w:val="en-US" w:eastAsia="zh-CN" w:bidi="ar"/>
              </w:rPr>
              <w:t>220</w:t>
            </w:r>
          </w:p>
          <w:p w14:paraId="02615D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strike w:val="0"/>
                <w:dstrike w:val="0"/>
                <w:color w:val="FF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0</w:t>
            </w:r>
          </w:p>
        </w:tc>
        <w:tc>
          <w:tcPr>
            <w:tcW w:w="750" w:type="dxa"/>
            <w:shd w:val="clear" w:color="auto" w:fill="auto"/>
            <w:noWrap w:val="0"/>
            <w:vAlign w:val="center"/>
          </w:tcPr>
          <w:p w14:paraId="3A278A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strike/>
                <w:dstrike w:val="0"/>
                <w:color w:val="FF0000"/>
                <w:kern w:val="0"/>
                <w:sz w:val="20"/>
                <w:szCs w:val="20"/>
                <w:u w:val="none"/>
                <w:lang w:val="en-US" w:eastAsia="zh-CN" w:bidi="ar"/>
              </w:rPr>
            </w:pPr>
            <w:r>
              <w:rPr>
                <w:rFonts w:hint="eastAsia" w:ascii="宋体" w:hAnsi="宋体" w:cs="宋体"/>
                <w:i w:val="0"/>
                <w:iCs w:val="0"/>
                <w:strike/>
                <w:dstrike w:val="0"/>
                <w:color w:val="FF0000"/>
                <w:kern w:val="0"/>
                <w:sz w:val="20"/>
                <w:szCs w:val="20"/>
                <w:u w:val="none"/>
                <w:lang w:val="en-US" w:eastAsia="zh-CN" w:bidi="ar"/>
              </w:rPr>
              <w:t>195</w:t>
            </w:r>
          </w:p>
          <w:p w14:paraId="7CF726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strike w:val="0"/>
                <w:dstrike w:val="0"/>
                <w:color w:val="FF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0</w:t>
            </w:r>
          </w:p>
        </w:tc>
        <w:tc>
          <w:tcPr>
            <w:tcW w:w="789" w:type="dxa"/>
            <w:noWrap w:val="0"/>
            <w:vAlign w:val="center"/>
          </w:tcPr>
          <w:p w14:paraId="1B1A5E40">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2" w:type="dxa"/>
            <w:noWrap w:val="0"/>
            <w:vAlign w:val="center"/>
          </w:tcPr>
          <w:p w14:paraId="51FFAAF4">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乙类</w:t>
            </w:r>
          </w:p>
        </w:tc>
        <w:tc>
          <w:tcPr>
            <w:tcW w:w="1714" w:type="dxa"/>
            <w:noWrap w:val="0"/>
            <w:vAlign w:val="center"/>
          </w:tcPr>
          <w:p w14:paraId="5AFE1174">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调价</w:t>
            </w:r>
          </w:p>
        </w:tc>
      </w:tr>
      <w:tr w14:paraId="5DE98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81" w:type="dxa"/>
            <w:noWrap w:val="0"/>
            <w:vAlign w:val="center"/>
          </w:tcPr>
          <w:p w14:paraId="65D26950">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p>
        </w:tc>
        <w:tc>
          <w:tcPr>
            <w:tcW w:w="547" w:type="dxa"/>
            <w:noWrap w:val="0"/>
            <w:vAlign w:val="center"/>
          </w:tcPr>
          <w:p w14:paraId="7CC6ED30">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E</w:t>
            </w:r>
          </w:p>
        </w:tc>
        <w:tc>
          <w:tcPr>
            <w:tcW w:w="1154" w:type="dxa"/>
            <w:noWrap w:val="0"/>
            <w:vAlign w:val="center"/>
          </w:tcPr>
          <w:p w14:paraId="03933AF2">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color w:val="000000"/>
                <w:spacing w:val="-6"/>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003110000010000</w:t>
            </w:r>
          </w:p>
        </w:tc>
        <w:tc>
          <w:tcPr>
            <w:tcW w:w="1350" w:type="dxa"/>
            <w:noWrap w:val="0"/>
            <w:vAlign w:val="center"/>
          </w:tcPr>
          <w:p w14:paraId="465D1D33">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Segoe UI" w:hAnsi="Segoe UI" w:eastAsia="Segoe UI" w:cs="Segoe UI"/>
                <w:i w:val="0"/>
                <w:iCs w:val="0"/>
                <w:color w:val="000000"/>
                <w:kern w:val="0"/>
                <w:sz w:val="20"/>
                <w:szCs w:val="20"/>
                <w:u w:val="none"/>
                <w:lang w:val="en-US" w:eastAsia="zh-CN" w:bidi="ar"/>
              </w:rPr>
              <w:t>腹膜透析置管术</w:t>
            </w:r>
          </w:p>
        </w:tc>
        <w:tc>
          <w:tcPr>
            <w:tcW w:w="1185" w:type="dxa"/>
            <w:noWrap w:val="0"/>
            <w:vAlign w:val="center"/>
          </w:tcPr>
          <w:p w14:paraId="4F94DE8D">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311000001-2</w:t>
            </w:r>
          </w:p>
        </w:tc>
        <w:tc>
          <w:tcPr>
            <w:tcW w:w="2400" w:type="dxa"/>
            <w:noWrap w:val="0"/>
            <w:vAlign w:val="center"/>
          </w:tcPr>
          <w:p w14:paraId="66F5176B">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strike/>
                <w:dstrike w:val="0"/>
                <w:color w:val="FF0000"/>
                <w:kern w:val="0"/>
                <w:sz w:val="20"/>
                <w:szCs w:val="20"/>
                <w:lang w:val="en-US" w:eastAsia="zh-CN" w:bidi="ar"/>
              </w:rPr>
              <w:t>腹膜透析置管术（</w:t>
            </w:r>
            <w:r>
              <w:rPr>
                <w:rStyle w:val="15"/>
                <w:strike w:val="0"/>
                <w:dstrike w:val="0"/>
                <w:lang w:val="en-US" w:eastAsia="zh-CN" w:bidi="ar"/>
              </w:rPr>
              <w:t>腹腔神经丛置管术</w:t>
            </w:r>
            <w:r>
              <w:rPr>
                <w:rFonts w:hint="eastAsia" w:ascii="宋体" w:hAnsi="宋体" w:eastAsia="宋体" w:cs="宋体"/>
                <w:i w:val="0"/>
                <w:iCs w:val="0"/>
                <w:strike/>
                <w:dstrike w:val="0"/>
                <w:color w:val="FF0000"/>
                <w:kern w:val="0"/>
                <w:sz w:val="20"/>
                <w:szCs w:val="20"/>
                <w:lang w:val="en-US" w:eastAsia="zh-CN" w:bidi="ar"/>
              </w:rPr>
              <w:t>加收）</w:t>
            </w:r>
          </w:p>
        </w:tc>
        <w:tc>
          <w:tcPr>
            <w:tcW w:w="960" w:type="dxa"/>
            <w:noWrap w:val="0"/>
            <w:vAlign w:val="center"/>
          </w:tcPr>
          <w:p w14:paraId="4FF2E89D">
            <w:pPr>
              <w:keepNext w:val="0"/>
              <w:keepLines w:val="0"/>
              <w:pageBreakBefore w:val="0"/>
              <w:widowControl/>
              <w:kinsoku/>
              <w:wordWrap/>
              <w:overflowPunct/>
              <w:topLinePunct w:val="0"/>
              <w:autoSpaceDE/>
              <w:autoSpaceDN/>
              <w:bidi w:val="0"/>
              <w:adjustRightInd/>
              <w:snapToGrid/>
              <w:spacing w:line="360" w:lineRule="exact"/>
              <w:ind w:left="-63" w:leftChars="-30" w:right="-63" w:rightChars="-30"/>
              <w:jc w:val="center"/>
              <w:rPr>
                <w:rFonts w:hint="eastAsia" w:ascii="宋体" w:hAnsi="宋体" w:eastAsia="宋体" w:cs="宋体"/>
                <w:i w:val="0"/>
                <w:iCs w:val="0"/>
                <w:color w:val="000000"/>
                <w:kern w:val="0"/>
                <w:sz w:val="20"/>
                <w:szCs w:val="20"/>
                <w:u w:val="none"/>
                <w:lang w:val="en-US" w:eastAsia="zh-CN" w:bidi="ar"/>
              </w:rPr>
            </w:pPr>
          </w:p>
        </w:tc>
        <w:tc>
          <w:tcPr>
            <w:tcW w:w="960" w:type="dxa"/>
            <w:noWrap w:val="0"/>
            <w:vAlign w:val="center"/>
          </w:tcPr>
          <w:p w14:paraId="4E25A6E2">
            <w:pPr>
              <w:keepNext w:val="0"/>
              <w:keepLines w:val="0"/>
              <w:pageBreakBefore w:val="0"/>
              <w:widowControl/>
              <w:kinsoku/>
              <w:wordWrap/>
              <w:overflowPunct/>
              <w:topLinePunct w:val="0"/>
              <w:autoSpaceDE/>
              <w:autoSpaceDN/>
              <w:bidi w:val="0"/>
              <w:adjustRightInd/>
              <w:snapToGrid/>
              <w:spacing w:line="360" w:lineRule="exact"/>
              <w:ind w:left="-63" w:leftChars="-30" w:right="-63" w:rightChars="-30"/>
              <w:jc w:val="left"/>
              <w:rPr>
                <w:rFonts w:hint="eastAsia" w:ascii="宋体" w:hAnsi="宋体" w:eastAsia="宋体" w:cs="宋体"/>
                <w:i w:val="0"/>
                <w:iCs w:val="0"/>
                <w:color w:val="000000"/>
                <w:kern w:val="0"/>
                <w:sz w:val="20"/>
                <w:szCs w:val="20"/>
                <w:u w:val="none"/>
                <w:lang w:val="en-US" w:eastAsia="zh-CN" w:bidi="ar"/>
              </w:rPr>
            </w:pPr>
          </w:p>
        </w:tc>
        <w:tc>
          <w:tcPr>
            <w:tcW w:w="765" w:type="dxa"/>
            <w:noWrap w:val="0"/>
            <w:vAlign w:val="center"/>
          </w:tcPr>
          <w:p w14:paraId="0EF5207C">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次</w:t>
            </w:r>
          </w:p>
        </w:tc>
        <w:tc>
          <w:tcPr>
            <w:tcW w:w="656" w:type="dxa"/>
            <w:noWrap w:val="0"/>
            <w:vAlign w:val="center"/>
          </w:tcPr>
          <w:p w14:paraId="7DA221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00</w:t>
            </w:r>
          </w:p>
        </w:tc>
        <w:tc>
          <w:tcPr>
            <w:tcW w:w="735" w:type="dxa"/>
            <w:shd w:val="clear" w:color="auto" w:fill="auto"/>
            <w:noWrap w:val="0"/>
            <w:vAlign w:val="center"/>
          </w:tcPr>
          <w:p w14:paraId="60E40F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18"/>
                <w:szCs w:val="18"/>
                <w:u w:val="none"/>
                <w:lang w:val="en-US" w:eastAsia="zh-CN" w:bidi="ar"/>
              </w:rPr>
              <w:t>1080</w:t>
            </w:r>
          </w:p>
        </w:tc>
        <w:tc>
          <w:tcPr>
            <w:tcW w:w="750" w:type="dxa"/>
            <w:shd w:val="clear" w:color="auto" w:fill="auto"/>
            <w:noWrap w:val="0"/>
            <w:vAlign w:val="center"/>
          </w:tcPr>
          <w:p w14:paraId="519AC4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960</w:t>
            </w:r>
          </w:p>
        </w:tc>
        <w:tc>
          <w:tcPr>
            <w:tcW w:w="789" w:type="dxa"/>
            <w:noWrap w:val="0"/>
            <w:vAlign w:val="center"/>
          </w:tcPr>
          <w:p w14:paraId="26D69A9C">
            <w:pPr>
              <w:keepNext w:val="0"/>
              <w:keepLines w:val="0"/>
              <w:pageBreakBefore w:val="0"/>
              <w:widowControl/>
              <w:kinsoku/>
              <w:wordWrap/>
              <w:overflowPunct/>
              <w:topLinePunct w:val="0"/>
              <w:autoSpaceDE/>
              <w:autoSpaceDN/>
              <w:bidi w:val="0"/>
              <w:adjustRightInd/>
              <w:snapToGrid/>
              <w:spacing w:line="360" w:lineRule="exact"/>
              <w:ind w:left="-63" w:leftChars="-30" w:right="-63" w:rightChars="-30"/>
              <w:jc w:val="center"/>
              <w:rPr>
                <w:rFonts w:hint="eastAsia" w:ascii="宋体" w:hAnsi="宋体" w:eastAsia="宋体" w:cs="宋体"/>
                <w:i w:val="0"/>
                <w:iCs w:val="0"/>
                <w:color w:val="000000"/>
                <w:kern w:val="0"/>
                <w:sz w:val="20"/>
                <w:szCs w:val="20"/>
                <w:u w:val="none"/>
                <w:lang w:val="en-US" w:eastAsia="zh-CN" w:bidi="ar"/>
              </w:rPr>
            </w:pPr>
          </w:p>
        </w:tc>
        <w:tc>
          <w:tcPr>
            <w:tcW w:w="782" w:type="dxa"/>
            <w:noWrap w:val="0"/>
            <w:vAlign w:val="center"/>
          </w:tcPr>
          <w:p w14:paraId="4F8DC9EE">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甲类</w:t>
            </w:r>
          </w:p>
        </w:tc>
        <w:tc>
          <w:tcPr>
            <w:tcW w:w="1714" w:type="dxa"/>
            <w:noWrap w:val="0"/>
            <w:vAlign w:val="center"/>
          </w:tcPr>
          <w:p w14:paraId="7DE72C71">
            <w:pPr>
              <w:keepNext w:val="0"/>
              <w:keepLines w:val="0"/>
              <w:pageBreakBefore w:val="0"/>
              <w:widowControl/>
              <w:suppressLineNumbers w:val="0"/>
              <w:kinsoku/>
              <w:wordWrap/>
              <w:overflowPunct/>
              <w:topLinePunct w:val="0"/>
              <w:autoSpaceDE/>
              <w:autoSpaceDN/>
              <w:bidi w:val="0"/>
              <w:adjustRightInd/>
              <w:snapToGrid/>
              <w:spacing w:line="360" w:lineRule="exact"/>
              <w:ind w:left="-63" w:leftChars="-30" w:right="-63" w:rightChars="-3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修订</w:t>
            </w:r>
          </w:p>
        </w:tc>
      </w:tr>
    </w:tbl>
    <w:p w14:paraId="3CBB8579">
      <w:pPr>
        <w:keepNext w:val="0"/>
        <w:keepLines w:val="0"/>
        <w:pageBreakBefore w:val="0"/>
        <w:widowControl w:val="0"/>
        <w:kinsoku/>
        <w:wordWrap w:val="0"/>
        <w:overflowPunct/>
        <w:topLinePunct w:val="0"/>
        <w:autoSpaceDE/>
        <w:autoSpaceDN/>
        <w:bidi w:val="0"/>
        <w:adjustRightInd/>
        <w:snapToGrid/>
        <w:spacing w:line="600" w:lineRule="exact"/>
        <w:jc w:val="both"/>
        <w:textAlignment w:val="auto"/>
        <w:rPr>
          <w:rFonts w:hint="default" w:ascii="Times New Roman" w:hAnsi="Times New Roman" w:eastAsia="仿宋_GB2312" w:cs="仿宋_GB2312"/>
          <w:sz w:val="32"/>
          <w:szCs w:val="32"/>
          <w:lang w:val="en-US" w:eastAsia="zh-CN"/>
        </w:rPr>
      </w:pPr>
    </w:p>
    <w:p w14:paraId="4C5BF7EA">
      <w:pPr>
        <w:rPr>
          <w:rFonts w:hint="eastAsia" w:ascii="宋体" w:hAnsi="宋体" w:eastAsia="宋体" w:cs="宋体"/>
          <w:sz w:val="21"/>
          <w:szCs w:val="21"/>
          <w:lang w:val="en-US" w:eastAsia="zh-CN"/>
        </w:rPr>
      </w:pPr>
    </w:p>
    <w:sectPr>
      <w:pgSz w:w="16838" w:h="11906" w:orient="landscape"/>
      <w:pgMar w:top="850" w:right="850" w:bottom="850" w:left="850" w:header="851" w:footer="567" w:gutter="0"/>
      <w:pgNumType w:fmt="decimal"/>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Nimbus Roman">
    <w:altName w:val="Segoe Print"/>
    <w:panose1 w:val="00000500000000000000"/>
    <w:charset w:val="00"/>
    <w:family w:val="auto"/>
    <w:pitch w:val="default"/>
    <w:sig w:usb0="00000000" w:usb1="00000000" w:usb2="00000000" w:usb3="00000000" w:csb0="6000009F" w:csb1="00000000"/>
  </w:font>
  <w:font w:name="Segoe Print">
    <w:panose1 w:val="02000600000000000000"/>
    <w:charset w:val="00"/>
    <w:family w:val="auto"/>
    <w:pitch w:val="default"/>
    <w:sig w:usb0="0000028F" w:usb1="00000000" w:usb2="00000000" w:usb3="00000000" w:csb0="2000009F" w:csb1="47010000"/>
  </w:font>
  <w:font w:name="国标黑体">
    <w:altName w:val="黑体"/>
    <w:panose1 w:val="02000500000000000000"/>
    <w:charset w:val="00"/>
    <w:family w:val="auto"/>
    <w:pitch w:val="default"/>
    <w:sig w:usb0="00000000" w:usb1="00000000" w:usb2="00000000" w:usb3="00000000" w:csb0="00060007"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F302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BB4D15">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3BB4D1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D9CE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B76FA4">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CB76FA4">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0OTU2ZDEyMzVhOGFiMDE4ZDgyZjBjZDgyYTg2NzEifQ=="/>
  </w:docVars>
  <w:rsids>
    <w:rsidRoot w:val="9EF5F64E"/>
    <w:rsid w:val="00894C07"/>
    <w:rsid w:val="01233A9E"/>
    <w:rsid w:val="020207BC"/>
    <w:rsid w:val="0270061D"/>
    <w:rsid w:val="031A1B63"/>
    <w:rsid w:val="03646A01"/>
    <w:rsid w:val="04351B1E"/>
    <w:rsid w:val="04EA4768"/>
    <w:rsid w:val="05483854"/>
    <w:rsid w:val="0878647D"/>
    <w:rsid w:val="0A41450D"/>
    <w:rsid w:val="10CF113C"/>
    <w:rsid w:val="111217AD"/>
    <w:rsid w:val="11603752"/>
    <w:rsid w:val="14ED3F37"/>
    <w:rsid w:val="15F4016B"/>
    <w:rsid w:val="16646D11"/>
    <w:rsid w:val="16E55626"/>
    <w:rsid w:val="17F6561C"/>
    <w:rsid w:val="19522D62"/>
    <w:rsid w:val="195A0F78"/>
    <w:rsid w:val="198A5FC2"/>
    <w:rsid w:val="19A846E9"/>
    <w:rsid w:val="19CA4748"/>
    <w:rsid w:val="1B01662F"/>
    <w:rsid w:val="1B4F1874"/>
    <w:rsid w:val="1B9300DA"/>
    <w:rsid w:val="1BBB6955"/>
    <w:rsid w:val="1BCF5FD9"/>
    <w:rsid w:val="1D1A76AB"/>
    <w:rsid w:val="1D3101DE"/>
    <w:rsid w:val="1EAA675A"/>
    <w:rsid w:val="1FB84CBE"/>
    <w:rsid w:val="1FBF33DF"/>
    <w:rsid w:val="21FF50C2"/>
    <w:rsid w:val="24356C47"/>
    <w:rsid w:val="24C7759B"/>
    <w:rsid w:val="25616DB7"/>
    <w:rsid w:val="25D21F96"/>
    <w:rsid w:val="25E27183"/>
    <w:rsid w:val="25FCF850"/>
    <w:rsid w:val="27802801"/>
    <w:rsid w:val="284E295F"/>
    <w:rsid w:val="288F0F2F"/>
    <w:rsid w:val="2A1B06A2"/>
    <w:rsid w:val="2B61203D"/>
    <w:rsid w:val="2B852ADC"/>
    <w:rsid w:val="2C881239"/>
    <w:rsid w:val="2E2816E2"/>
    <w:rsid w:val="2E815C96"/>
    <w:rsid w:val="2F9F55D5"/>
    <w:rsid w:val="3422536C"/>
    <w:rsid w:val="343E7435"/>
    <w:rsid w:val="34A33280"/>
    <w:rsid w:val="34D76CC6"/>
    <w:rsid w:val="34E60DCC"/>
    <w:rsid w:val="3581357E"/>
    <w:rsid w:val="360435F5"/>
    <w:rsid w:val="37BE0D10"/>
    <w:rsid w:val="39692889"/>
    <w:rsid w:val="3AA310E1"/>
    <w:rsid w:val="3ABC3403"/>
    <w:rsid w:val="3B5E5FA6"/>
    <w:rsid w:val="3D6E33AC"/>
    <w:rsid w:val="3F3A1FEB"/>
    <w:rsid w:val="423263E4"/>
    <w:rsid w:val="43C83616"/>
    <w:rsid w:val="453F0908"/>
    <w:rsid w:val="4605689B"/>
    <w:rsid w:val="461537D4"/>
    <w:rsid w:val="48A43091"/>
    <w:rsid w:val="49003A8F"/>
    <w:rsid w:val="4A45370A"/>
    <w:rsid w:val="4D8C5595"/>
    <w:rsid w:val="4DA304DC"/>
    <w:rsid w:val="4DB77121"/>
    <w:rsid w:val="4DF74D1B"/>
    <w:rsid w:val="4E125FF9"/>
    <w:rsid w:val="4EB26079"/>
    <w:rsid w:val="4FB95FB9"/>
    <w:rsid w:val="4FF76AA2"/>
    <w:rsid w:val="50A027A6"/>
    <w:rsid w:val="520914C1"/>
    <w:rsid w:val="53165C44"/>
    <w:rsid w:val="532067DA"/>
    <w:rsid w:val="54E4495E"/>
    <w:rsid w:val="559E5E08"/>
    <w:rsid w:val="55B06D45"/>
    <w:rsid w:val="57032983"/>
    <w:rsid w:val="58530F63"/>
    <w:rsid w:val="58FDF05D"/>
    <w:rsid w:val="59724DDE"/>
    <w:rsid w:val="5CC656B0"/>
    <w:rsid w:val="5D162267"/>
    <w:rsid w:val="5D2417DF"/>
    <w:rsid w:val="5D63379F"/>
    <w:rsid w:val="5DFD3D95"/>
    <w:rsid w:val="5E7E1953"/>
    <w:rsid w:val="5EA22A81"/>
    <w:rsid w:val="5ECE3876"/>
    <w:rsid w:val="5F5465F3"/>
    <w:rsid w:val="5FF36E0E"/>
    <w:rsid w:val="6036535F"/>
    <w:rsid w:val="618802E4"/>
    <w:rsid w:val="623202FF"/>
    <w:rsid w:val="62D022B3"/>
    <w:rsid w:val="630154C6"/>
    <w:rsid w:val="634E5698"/>
    <w:rsid w:val="63616455"/>
    <w:rsid w:val="65111579"/>
    <w:rsid w:val="68760642"/>
    <w:rsid w:val="69AF08DE"/>
    <w:rsid w:val="6B6446DD"/>
    <w:rsid w:val="6BBF34A4"/>
    <w:rsid w:val="6C6C5C95"/>
    <w:rsid w:val="6CC85DA9"/>
    <w:rsid w:val="6D0D4104"/>
    <w:rsid w:val="6DB3247C"/>
    <w:rsid w:val="6E93120C"/>
    <w:rsid w:val="6FB60594"/>
    <w:rsid w:val="70754CB3"/>
    <w:rsid w:val="70F006B9"/>
    <w:rsid w:val="7166431B"/>
    <w:rsid w:val="71C35206"/>
    <w:rsid w:val="720C2299"/>
    <w:rsid w:val="73167859"/>
    <w:rsid w:val="73884A28"/>
    <w:rsid w:val="74F771FB"/>
    <w:rsid w:val="75D2067C"/>
    <w:rsid w:val="7645755B"/>
    <w:rsid w:val="77B358A8"/>
    <w:rsid w:val="77C47DE3"/>
    <w:rsid w:val="78110824"/>
    <w:rsid w:val="78BF49FB"/>
    <w:rsid w:val="795F5CD5"/>
    <w:rsid w:val="79CC0981"/>
    <w:rsid w:val="7A971678"/>
    <w:rsid w:val="7B610CA2"/>
    <w:rsid w:val="7B755324"/>
    <w:rsid w:val="7BDBC7B4"/>
    <w:rsid w:val="7C977546"/>
    <w:rsid w:val="7C9A1B01"/>
    <w:rsid w:val="7E99F27A"/>
    <w:rsid w:val="7EB4618D"/>
    <w:rsid w:val="7ED92671"/>
    <w:rsid w:val="7EF969DE"/>
    <w:rsid w:val="7FF64583"/>
    <w:rsid w:val="7FF91F3C"/>
    <w:rsid w:val="7FFD1A27"/>
    <w:rsid w:val="8FEFCE5B"/>
    <w:rsid w:val="977DCAEF"/>
    <w:rsid w:val="9ECBBDFF"/>
    <w:rsid w:val="9EF5F64E"/>
    <w:rsid w:val="B5BEAF63"/>
    <w:rsid w:val="BDF5B848"/>
    <w:rsid w:val="D7EF0DE5"/>
    <w:rsid w:val="DF6EA5D8"/>
    <w:rsid w:val="E9D32B13"/>
    <w:rsid w:val="ED63541D"/>
    <w:rsid w:val="EFFA37C2"/>
    <w:rsid w:val="F76FD3D4"/>
    <w:rsid w:val="F7B7874B"/>
    <w:rsid w:val="FE940957"/>
    <w:rsid w:val="FEB74A30"/>
    <w:rsid w:val="FEDFDC0D"/>
    <w:rsid w:val="FF9FB446"/>
    <w:rsid w:val="FFAFE299"/>
    <w:rsid w:val="FFEF58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Lines="0" w:beforeAutospacing="0" w:afterLines="0" w:afterAutospacing="0" w:line="560" w:lineRule="exact"/>
      <w:outlineLvl w:val="1"/>
    </w:pPr>
    <w:rPr>
      <w:rFonts w:ascii="黑体" w:hAnsi="黑体" w:eastAsia="黑体"/>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szCs w:val="22"/>
    </w:rPr>
  </w:style>
  <w:style w:type="paragraph" w:styleId="4">
    <w:name w:val="Plain Text"/>
    <w:basedOn w:val="1"/>
    <w:qFormat/>
    <w:uiPriority w:val="99"/>
    <w:rPr>
      <w:rFonts w:ascii="宋体" w:hAnsi="Courier New" w:cs="Courier New"/>
      <w:sz w:val="32"/>
      <w:szCs w:val="21"/>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51"/>
    <w:basedOn w:val="10"/>
    <w:qFormat/>
    <w:uiPriority w:val="0"/>
    <w:rPr>
      <w:rFonts w:hint="eastAsia" w:ascii="宋体" w:hAnsi="宋体" w:eastAsia="宋体" w:cs="宋体"/>
      <w:color w:val="000000"/>
      <w:sz w:val="24"/>
      <w:szCs w:val="24"/>
      <w:u w:val="none"/>
    </w:rPr>
  </w:style>
  <w:style w:type="character" w:customStyle="1" w:styleId="12">
    <w:name w:val="font41"/>
    <w:basedOn w:val="10"/>
    <w:qFormat/>
    <w:uiPriority w:val="0"/>
    <w:rPr>
      <w:rFonts w:hint="default" w:ascii="Times New Roman" w:hAnsi="Times New Roman" w:cs="Times New Roman"/>
      <w:color w:val="000000"/>
      <w:sz w:val="24"/>
      <w:szCs w:val="24"/>
      <w:u w:val="none"/>
    </w:rPr>
  </w:style>
  <w:style w:type="character" w:customStyle="1" w:styleId="13">
    <w:name w:val="font11"/>
    <w:basedOn w:val="10"/>
    <w:qFormat/>
    <w:uiPriority w:val="0"/>
    <w:rPr>
      <w:rFonts w:hint="eastAsia" w:ascii="宋体" w:hAnsi="宋体" w:eastAsia="宋体" w:cs="宋体"/>
      <w:b/>
      <w:bCs/>
      <w:color w:val="000000"/>
      <w:sz w:val="20"/>
      <w:szCs w:val="20"/>
      <w:u w:val="none"/>
    </w:rPr>
  </w:style>
  <w:style w:type="character" w:customStyle="1" w:styleId="14">
    <w:name w:val="font01"/>
    <w:basedOn w:val="10"/>
    <w:qFormat/>
    <w:uiPriority w:val="0"/>
    <w:rPr>
      <w:rFonts w:hint="eastAsia" w:ascii="宋体" w:hAnsi="宋体" w:eastAsia="宋体" w:cs="宋体"/>
      <w:b/>
      <w:bCs/>
      <w:color w:val="FF0000"/>
      <w:sz w:val="20"/>
      <w:szCs w:val="20"/>
      <w:u w:val="none"/>
    </w:rPr>
  </w:style>
  <w:style w:type="character" w:customStyle="1" w:styleId="15">
    <w:name w:val="font2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6409</Words>
  <Characters>7345</Characters>
  <Lines>0</Lines>
  <Paragraphs>0</Paragraphs>
  <TotalTime>13</TotalTime>
  <ScaleCrop>false</ScaleCrop>
  <LinksUpToDate>false</LinksUpToDate>
  <CharactersWithSpaces>7387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2024-10-24T07:23:00Z</dcterms:created>
  <dc:creator>jiwenhe</dc:creator>
  <cp:lastModifiedBy>WPS_355617823</cp:lastModifiedBy>
  <cp:lastPrinted>2025-07-01T02:58:00Z</cp:lastPrinted>
  <dcterms:modified xsi:type="dcterms:W3CDTF">2025-07-01T08:03:06Z</dcterms:modified>
  <dc:title>省医保局关于开展医疗服务价格规范治理（第一批）的通知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F045A2E3F997EFA8222DC1674138C274</vt:lpwstr>
  </property>
  <property fmtid="{D5CDD505-2E9C-101B-9397-08002B2CF9AE}" pid="4" name="KSOTemplateDocerSaveRecord">
    <vt:lpwstr>eyJoZGlkIjoiYmRhNmNlZmUxNzZiYjc5ZGY3Nzk5ODk5NTQxZGJmZGMiLCJ1c2VySWQiOiIzNTU2MTc4MjMifQ==</vt:lpwstr>
  </property>
</Properties>
</file>