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 xml:space="preserve"> </w:t>
      </w:r>
    </w:p>
    <w:tbl>
      <w:tblPr>
        <w:tblStyle w:val="3"/>
        <w:tblW w:w="15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79"/>
        <w:gridCol w:w="1365"/>
        <w:gridCol w:w="2145"/>
        <w:gridCol w:w="1080"/>
        <w:gridCol w:w="1080"/>
        <w:gridCol w:w="3330"/>
        <w:gridCol w:w="615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  <w:t>凉山州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  <w:t>2023年126项新增医疗服务项目价格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  <w:t>修订表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编码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说明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330100003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椎管内麻醉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含椎管内置管术,包括腰麻、硬膜外阻滞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腰麻硬膜外联合套件、硬膜外套件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不足2小时按2小时收费，每增加1小时加收50元，双穿刺点加收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增加：椎管内分娩镇痛，2小时内加收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元，超过2小时每增加1小时在椎管内麻醉基础上加收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元，加收总费用不超过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元，使用一次性麻醉呼吸回路、镇痛泵单独计费。椎管内分娩镇痛不与术后镇痛同时计费。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FjNTlmZWFkOTQ3ZGVjMDBjMTdiOWZkYzk2OWYifQ=="/>
  </w:docVars>
  <w:rsids>
    <w:rsidRoot w:val="0EB57D21"/>
    <w:rsid w:val="0EB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2023-11-02T09:40:00Z</dcterms:created>
  <dc:creator>刘</dc:creator>
  <cp:lastModifiedBy>刘</cp:lastModifiedBy>
  <dcterms:modified xsi:type="dcterms:W3CDTF">2023-11-02T09:40:42Z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AC6712291C9C4274B7A66806B1BF1990_11</vt:lpwstr>
  </property>
</Properties>
</file>