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lang w:eastAsia="zh-CN" w:bidi="ar"/>
        </w:rPr>
        <w:t>进一步做好困难群体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"/>
        </w:rPr>
        <w:t>城乡居民基本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"/>
        </w:rPr>
        <w:t>医疗保险资助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lang w:eastAsia="zh-CN" w:bidi="ar"/>
        </w:rPr>
        <w:t>参保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0"/>
          <w:sz w:val="52"/>
          <w:szCs w:val="52"/>
          <w:highlight w:val="none"/>
          <w:u w:val="none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kern w:val="0"/>
          <w:sz w:val="19"/>
          <w:szCs w:val="19"/>
          <w:highlight w:val="none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区医保局、民政局、财政局、人社局、教育局、退役军人局、残联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税务局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为进一步做好本市困难群体参加城乡居民基本医疗保险（以下简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称“居民医保”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）资助参保工作，强化参保意识，推进应保尽保，结合我市实际，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就有关事项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资助参保对象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（一）医疗救助对象。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本市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特困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最低生活保障对象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最低生活保障边缘家庭成员（包括低收入家庭成员，下同）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（二）其他重度残疾人。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未享受本市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特困人员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最低生活保障对象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最低生活保障边缘家庭成员待遇的其他重度残疾人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（三）部分优抚对象。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本市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部分享受国家定期抚恤补助的优抚对象（指享受医疗补助人员）。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highlight w:val="none"/>
          <w:u w:val="none"/>
          <w:shd w:val="clear" w:color="auto" w:fill="auto"/>
          <w:lang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（四）困难学生儿童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bidi="ar-SA"/>
        </w:rPr>
        <w:t>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在校在园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ar-SA"/>
        </w:rPr>
        <w:t>（托幼机构）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bidi="ar-SA"/>
        </w:rPr>
        <w:t>享受国家助学贷款高校学生，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ar-SA"/>
        </w:rPr>
        <w:t>非本市户籍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特困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ar-SA"/>
        </w:rPr>
        <w:t>人员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ar-SA"/>
        </w:rPr>
        <w:t>最低生活保障对象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最低生活保障边缘家庭成员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ar-SA"/>
        </w:rPr>
        <w:t>等学生儿童等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/>
          <w:b w:val="0"/>
          <w:bCs w:val="0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（五）离休干部配偶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指本市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离休干部无固定收入的配偶。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二、资助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参保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根据资助参保对象家庭困难情况以及国家、我市相关政策规定，在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缴纳2023年及以后年度居民医保费时，实行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分类资助参保。其中：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（一）全额资助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参保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人员。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特困人员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、部分优抚对象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和离休干部无固定收入的配偶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参加居民医保个人缴费部分按照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100%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的比例资助，个人无需缴纳费用。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（二）定额资助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参保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人员。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最低生活保障对象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最低生活保障边缘家庭成员、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其他重度残疾人员、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困难学生儿童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等困难群众，定额资助标准为规定补助档次的普通参保人员个人缴费的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90%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左右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其余部分由个人负担（四舍五入取整）。其他重度残疾人自行选择更高缴费档次参加居民医保，个人缴费部分不再享受定额资助参保政策。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资助参保资金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资助参保资金依据不同人群由不同资金（或基金）按现行渠道列支，其中，医疗救助对象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从医疗救助基金列支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其他重度残疾人从其他重度残疾人医疗救助资金中列支，部分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优抚对象从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优抚对象医疗补助资金中列支，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困难学生儿童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、离休干部配偶由财政部门按规定安排预算解决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工作措施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（一）做好身份认定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区民政局、乡镇人民政府（街道办事处）等按职责认定本市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特困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最低生活保障对象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最低生活保障边缘家庭成员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身份。市残联负责其他重度残疾人的身份认定。市退役军人局负责部分优抚对象身份认定。市老干部局负责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离休干部无固定收入的配偶身份认定，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市教委负责完善困难学生儿童认定标准及具体身份认定。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及时交互信息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民政、退役军人、残联、老干部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eastAsia="zh-CN" w:bidi="ar-SA"/>
        </w:rPr>
        <w:t>、教委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等部门依职责将认定人员相关信息（含增加人员和退出人员）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及时传递至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eastAsia="zh-CN" w:bidi="ar-SA"/>
        </w:rPr>
        <w:t>医保经办机构。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对于多重身份人员通过系统叠加组合，医保经办机构就高享受资助参保和待遇。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eastAsia="zh-CN" w:bidi="ar-SA"/>
        </w:rPr>
        <w:t>进一步畅通部门间信息交互渠道，实现跨部门资助参保人员信息实时共享，确保精准、及时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（三）做好参保登记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/>
        <w:jc w:val="both"/>
        <w:textAlignment w:val="auto"/>
        <w:rPr>
          <w:rFonts w:hint="eastAsia" w:ascii="Times New Roman" w:hAnsi="Times New Roman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1.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全额资助参保人员。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医保经办机构获取本市特困人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员、部分优抚对象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、离休干部无固定收入的配偶相关信息后，及时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居民医保参保登记。对于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因参保人员基础信息不符、重复参保等特殊情况无法及时办理参保登记的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，按原渠道返回至民政、残联等认定部门，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由其配合医保经办机构开展信息变更、退费、解释等工作。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 xml:space="preserve">    符合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全额资助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参保条件的人员，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因退休已享受职工医保待遇或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已经长期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以单位、无雇工个体工商户和各类灵活就业人员身份参加职工医保的，不再重复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资助参保居民医保。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2</w:t>
      </w:r>
      <w:r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.定额资助参保人员。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最低生活保障对象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最低生活保障边缘家庭成员、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其他重度残疾人员等由区医保局会同民政、残联等部门，组织发动个人参加居民医保，确保参保连续和待遇稳定。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（1）精准推送人员信息。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市医保中心将定额资助参保人员信息及时推送至各区医保局。各区医保局将上述人员作为参保扩面的重点人群，组织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乡镇（街道）积极动员参保。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（2）及时通报参保进度。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市医保中心按月通报各区、街道（乡镇）定额资助参保人员参保扩面工作进度。对于进度明显偏慢的，及时督促加快工作进度，确保定额资助参保人员及时参保。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（3）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探索开展委托代扣。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探索在资助对象知情同意基础上，通过低保金、残疾人补助金等发放到位后，依据资助对象委托由银行代扣方式，实现居民医保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参保，提高管理和服务效能。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有序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衔接待遇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资助参保对象参加本市居民医保后，按照自然年度享受基本医疗保险、大病保险等待遇。其中，医疗救助对象、其他重度残疾人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部分优抚对象自被确认身份次月起，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按规定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分别享受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对应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医疗救助（补助）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待遇。资助参保对象被取消相关身份后，自次月起按规定享受基本医保待遇，取消享受医疗救助（补助）等相关待遇。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做好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资金入账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 xml:space="preserve">    市医保局在每年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月和次年1月，分两次将资助参保对象数量转送市财政局。市财政局及时从不同资金（或基金）渠道列支相关资金，并做好入账。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工作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加强组织领导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落实好资助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参保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政策是体现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党中央、国务院和市委、市政府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困难群体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关怀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的重要举措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是巩固拓展医疗保障脱贫攻坚成果，有效衔接乡村振兴战略具有重要内容。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各相关部门要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提高政治站位，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高度重视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，全力加强组织领导，确保相关任务落实。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（二）精心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组织实施。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各相关部门要按照职责分工，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统筹做好政策衔接、人力调配、推进实施等工作。对于本部门承担的任务，要进一步明确目标任务、工作进度和推进措施，安排精干力量推进，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确保符合条件的人员全部纳入资助范围，做到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人费对应、足额缴纳、及时参保、兑现待遇。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强化宣传引导。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各部门要通过报纸、电台、互联网等媒体，积极开展相关政策的宣传，引导困难群体全面正确理解政策，做好正向宣传和引导，营造支持改革，参与改革的良好社会氛围，确保政策平稳落地。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本通知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自202</w:t>
      </w: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2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9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月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1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日起施行，有效期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至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202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7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8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月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31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shd w:val="clear" w:color="auto" w:fill="auto"/>
        </w:rPr>
        <w:t>日。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之前规定与本通知不符的，按照本通知意见执行。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ascii="Times New Roman" w:hAnsi="Times New Roman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type="lines" w:linePitch="31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ascii="Times New Roman" w:hAnsi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起草说明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6"/>
          <w:szCs w:val="36"/>
          <w:vertAlign w:val="baseline"/>
          <w:lang w:bidi="ar-SA"/>
        </w:rPr>
      </w:pPr>
      <w:r>
        <w:rPr>
          <w:rFonts w:hint="eastAsia" w:ascii="Times New Roman" w:hAnsi="Times New Roman" w:eastAsia="黑体" w:cs="Times New Roman"/>
          <w:bCs/>
          <w:color w:val="auto"/>
          <w:sz w:val="36"/>
          <w:szCs w:val="36"/>
          <w:vertAlign w:val="baseline"/>
          <w:lang w:bidi="ar-SA"/>
        </w:rPr>
        <w:t>一、政策背景和起草过程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2021年10月，国务院办公厅印发《关于健全重特大疾病医疗保险和救助制度的意见》，明确依据按救助对象家庭困难情况分类进行救助，实施分类资助参保。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bidi="ar-SA"/>
        </w:rPr>
        <w:t>2021年，市医保局等部门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印发的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《关于建立医疗保障待遇清单制度的通知》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bidi="ar-SA"/>
        </w:rPr>
        <w:t>（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bidi="ar-SA"/>
        </w:rPr>
        <w:t>津医保局发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bidi="ar-SA"/>
        </w:rPr>
        <w:t>〔2021〕98号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bidi="ar-SA"/>
        </w:rPr>
        <w:t>）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bidi="ar-SA"/>
        </w:rPr>
        <w:t>，也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vertAlign w:val="baseline"/>
          <w:lang w:bidi="ar-SA"/>
        </w:rPr>
        <w:t>明确自2022年9月起实施分类资助参保。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vertAlign w:val="baseline"/>
          <w:lang w:bidi="ar-SA"/>
        </w:rPr>
        <w:t>为了做好贯彻落实工作，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进一步做好本市困难群体参加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居民医保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资助参保工作，强化参保意识，推进应保尽保，我们牵头起草了本《通知》。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eastAsia="zh-CN" w:bidi="ar"/>
        </w:rPr>
        <w:t>二、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《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eastAsia="zh-CN" w:bidi="ar"/>
        </w:rPr>
        <w:t>通知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》主要内容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vertAlign w:val="baseline"/>
          <w:lang w:bidi="ar-SA"/>
        </w:rPr>
        <w:t>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vertAlign w:val="baseline"/>
          <w:lang w:bidi="ar-SA"/>
        </w:rPr>
        <w:t>通知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vertAlign w:val="baseline"/>
          <w:lang w:bidi="ar-SA"/>
        </w:rPr>
        <w:t>》主要包括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eastAsia="zh-CN" w:bidi="ar-SA"/>
        </w:rPr>
        <w:t>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vertAlign w:val="baseline"/>
          <w:lang w:bidi="ar-SA"/>
        </w:rPr>
        <w:t>部分内容：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（一）资助参保对象。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医疗救助对象。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-SA"/>
        </w:rPr>
        <w:t>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本市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特困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人员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最低生活保障对象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最低生活保障边缘家庭成员（包括低收入家庭成员，下同）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其他重度残疾人。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未享受本市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特困人员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最低生活保障对象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最低生活保障边缘家庭成员待遇的其他重度残疾人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部分优抚对象。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本市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部分享受国家定期抚恤补助的优抚对象（指享受医疗补助人员）。四是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困难学生儿童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bidi="ar-SA"/>
        </w:rPr>
        <w:t>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在校在园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ar-SA"/>
        </w:rPr>
        <w:t>（托幼机构）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bidi="ar-SA"/>
        </w:rPr>
        <w:t>享受国家助学贷款高校学生，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ar-SA"/>
        </w:rPr>
        <w:t>非本市户籍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特困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ar-SA"/>
        </w:rPr>
        <w:t>人员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ar-SA"/>
        </w:rPr>
        <w:t>最低生活保障对象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最低生活保障边缘家庭成员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ar-SA"/>
        </w:rPr>
        <w:t>等学生儿童等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bidi="ar-SA"/>
        </w:rPr>
        <w:t>。五是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离休干部配偶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指本市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-SA"/>
        </w:rPr>
        <w:t>离休干部无固定收入的配偶。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楷体" w:cs="楷体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 xml:space="preserve">    </w:t>
      </w:r>
      <w:r>
        <w:rPr>
          <w:rFonts w:hint="default" w:ascii="Times New Roman" w:hAnsi="Times New Roman" w:eastAsia="楷体_GB2312" w:cs="楷体_GB2312"/>
          <w:b w:val="0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/>
          <w:vertAlign w:val="baseline"/>
          <w:lang w:val="en-US" w:eastAsia="zh-CN" w:bidi="ar"/>
        </w:rPr>
        <w:t>（二）</w:t>
      </w:r>
      <w:r>
        <w:rPr>
          <w:rFonts w:hint="eastAsia" w:ascii="Times New Roman" w:hAnsi="Times New Roman" w:eastAsia="楷体_GB2312" w:cs="楷体_GB2312"/>
          <w:b w:val="0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/>
          <w:vertAlign w:val="baseline"/>
          <w:lang w:val="en-US" w:eastAsia="zh-CN" w:bidi="ar"/>
        </w:rPr>
        <w:t>资助参保</w:t>
      </w:r>
      <w:r>
        <w:rPr>
          <w:rFonts w:hint="default" w:ascii="Times New Roman" w:hAnsi="Times New Roman" w:eastAsia="楷体_GB2312" w:cs="楷体_GB2312"/>
          <w:b w:val="0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/>
          <w:vertAlign w:val="baseline"/>
          <w:lang w:val="en-US" w:eastAsia="zh-CN" w:bidi="ar"/>
        </w:rPr>
        <w:t>人员范围</w:t>
      </w:r>
      <w:r>
        <w:rPr>
          <w:rFonts w:hint="eastAsia" w:ascii="Times New Roman" w:hAnsi="Times New Roman" w:eastAsia="楷体_GB2312" w:cs="楷体_GB2312"/>
          <w:b w:val="0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/>
          <w:vertAlign w:val="baseline"/>
          <w:lang w:val="en-US" w:eastAsia="zh-CN" w:bidi="ar"/>
        </w:rPr>
        <w:t>标准。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一是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全额资助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eastAsia="zh-CN" w:bidi="ar-SA"/>
        </w:rPr>
        <w:t>参保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人员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eastAsia="zh-CN" w:bidi="ar-SA"/>
        </w:rPr>
        <w:t>为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特困人员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、部分优抚对象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shd w:val="clear" w:color="auto" w:fill="auto"/>
          <w:lang w:bidi="ar-SA"/>
        </w:rPr>
        <w:t>和离休干部无固定收入的配偶</w:t>
      </w:r>
      <w:r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shd w:val="clear" w:color="auto" w:fill="auto"/>
          <w:lang w:bidi="ar-SA"/>
        </w:rPr>
        <w:t>，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参加居民医保个人缴费部分按照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vertAlign w:val="baseline"/>
          <w:lang w:eastAsia="zh-CN" w:bidi="ar-SA"/>
        </w:rPr>
        <w:t>100%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的比例资助。二是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定额资助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eastAsia="zh-CN" w:bidi="ar-SA"/>
        </w:rPr>
        <w:t>参保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人员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eastAsia="zh-CN" w:bidi="ar-SA"/>
        </w:rPr>
        <w:t>为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低保对象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shd w:val="clear" w:color="auto" w:fill="auto"/>
          <w:lang w:bidi="ar-SA"/>
        </w:rPr>
        <w:t>低保障边缘家庭成员、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 w:bidi="ar-SA"/>
        </w:rPr>
        <w:t>其他重度残疾人员、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困难学生儿童</w:t>
      </w:r>
      <w:r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u w:val="none"/>
          <w:shd w:val="clear" w:color="auto" w:fill="auto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 w:bidi="ar-SA"/>
        </w:rPr>
        <w:t>参加居民医保个人缴费部分按照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vertAlign w:val="baseline"/>
          <w:lang w:eastAsia="zh-CN" w:bidi="ar-SA"/>
        </w:rPr>
        <w:t>90%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 w:bidi="ar-SA"/>
        </w:rPr>
        <w:t>的比例资助，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 w:bidi="ar-SA"/>
        </w:rPr>
        <w:t>其余部分个人负担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（三）资助参保资金</w:t>
      </w:r>
      <w:r>
        <w:rPr>
          <w:rFonts w:hint="default" w:ascii="Times New Roman" w:hAnsi="Times New Roman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来源</w:t>
      </w: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。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明确了资助参保资金依据不同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人群由不同资金按现行渠道列支。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楷体" w:cs="楷体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 xml:space="preserve">    </w:t>
      </w: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（四）工作措施</w:t>
      </w: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 </w:t>
      </w: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。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主要包括</w:t>
      </w:r>
      <w:r>
        <w:rPr>
          <w:rFonts w:hint="default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：困难群众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身份认定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人员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交互信息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困难群众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参保登记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、有序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衔接待遇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和做好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资金入账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等工作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。</w:t>
      </w:r>
      <w:r>
        <w:rPr>
          <w:rFonts w:hint="default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其中，为了做好参保登记，对于定额资助参保人员将采取精准推送人员信息、及时通报参保进度、探索开展委托代扣等方式，综合施策确保应保尽保。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32"/>
        <w:jc w:val="both"/>
        <w:textAlignment w:val="auto"/>
        <w:rPr>
          <w:rFonts w:hint="default" w:ascii="Times New Roman" w:hAnsi="Times New Roman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（五）工作</w:t>
      </w: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要求</w:t>
      </w: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。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主要是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eastAsia="zh-CN" w:bidi="ar-SA"/>
        </w:rPr>
        <w:t>加强组织领导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精心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eastAsia="zh-CN" w:bidi="ar-SA"/>
        </w:rPr>
        <w:t>组织实施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确保相关任务落实</w:t>
      </w:r>
      <w:r>
        <w:rPr>
          <w:rFonts w:hint="default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，同时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eastAsia="zh-CN" w:bidi="ar-SA"/>
        </w:rPr>
        <w:t>强化宣传引导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确保政策平稳落地。</w:t>
      </w:r>
    </w:p>
    <w:p/>
    <w:sectPr>
      <w:footerReference r:id="rId7" w:type="default"/>
      <w:footerReference r:id="rId8" w:type="even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8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0" w:firstLine="0"/>
      <w:jc w:val="right"/>
      <w:textAlignment w:val="auto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0075" cy="36703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" cy="36703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lef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28.9pt;width:47.2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WnCo1wAAAAMBAAAPAAAAAAAAAAEAIAAAACIAAABkcnMv&#10;ZG93bnJldi54bWxQSwECFAAUAAAACACHTuJAWVyk7AQCAAD0AwAADgAAAAAAAAABACAAAAAm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firstLine="0"/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0" w:firstLine="0"/>
      <w:jc w:val="right"/>
      <w:textAlignment w:val="auto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0075" cy="36703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" cy="36703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lef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28.9pt;width:47.2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WnCo1wAAAAMBAAAPAAAAAAAAAAEAIAAAACIAAABkcnMv&#10;ZG93bnJldi54bWxQSwECFAAUAAAACACHTuJAxONE/gQCAAD0AwAADgAAAAAAAAABACAAAAAm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firstLine="0"/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BE338"/>
    <w:multiLevelType w:val="singleLevel"/>
    <w:tmpl w:val="CF2BE33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4F8B33F"/>
    <w:multiLevelType w:val="singleLevel"/>
    <w:tmpl w:val="74F8B33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ZThhOWMwZGFiNzM5MTA2MmZlNzcwNzcxZTkxZmEifQ=="/>
  </w:docVars>
  <w:rsids>
    <w:rsidRoot w:val="00000000"/>
    <w:rsid w:val="1A4F3350"/>
    <w:rsid w:val="2E9D5279"/>
    <w:rsid w:val="2F4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7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1680" w:right="0" w:firstLine="0"/>
      <w:contextualSpacing w:val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4">
    <w:name w:val="Body Text"/>
    <w:basedOn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44"/>
      <w:szCs w:val="20"/>
      <w:lang w:val="en-US" w:eastAsia="zh-CN" w:bidi="ar-SA"/>
    </w:rPr>
  </w:style>
  <w:style w:type="paragraph" w:styleId="5">
    <w:name w:val="Body Text Indent"/>
    <w:basedOn w:val="1"/>
    <w:next w:val="2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360"/>
      <w:contextualSpacing w:val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3109</Words>
  <Characters>3145</Characters>
  <Lines>0</Lines>
  <Paragraphs>0</Paragraphs>
  <TotalTime>1</TotalTime>
  <ScaleCrop>false</ScaleCrop>
  <LinksUpToDate>false</LinksUpToDate>
  <CharactersWithSpaces>3163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2022-05-31T06:21:12Z</dcterms:created>
  <dc:creator>tech-winning</dc:creator>
  <cp:lastModifiedBy>tech-winning</cp:lastModifiedBy>
  <dcterms:modified xsi:type="dcterms:W3CDTF">2022-05-31T06:22:47Z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8D17604027614A32A07A3DDF35C04690</vt:lpwstr>
  </property>
</Properties>
</file>