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13" w:rightChars="-149"/>
        <w:jc w:val="center"/>
        <w:rPr>
          <w:rFonts w:hint="eastAsia" w:ascii="宋体" w:hAnsi="宋体" w:cs="宋体"/>
          <w:b/>
          <w:spacing w:val="20"/>
          <w:sz w:val="44"/>
          <w:szCs w:val="44"/>
        </w:rPr>
      </w:pPr>
    </w:p>
    <w:p>
      <w:pPr>
        <w:ind w:right="-313" w:rightChars="-149"/>
        <w:jc w:val="center"/>
        <w:rPr>
          <w:rFonts w:hint="eastAsia" w:ascii="宋体" w:hAnsi="宋体" w:cs="宋体"/>
          <w:b/>
          <w:spacing w:val="20"/>
          <w:sz w:val="44"/>
          <w:szCs w:val="44"/>
        </w:rPr>
      </w:pPr>
    </w:p>
    <w:p>
      <w:pPr>
        <w:ind w:right="-313" w:rightChars="-149"/>
        <w:jc w:val="center"/>
        <w:rPr>
          <w:rFonts w:ascii="宋体" w:hAnsi="宋体" w:cs="宋体"/>
          <w:b/>
          <w:spacing w:val="20"/>
          <w:sz w:val="44"/>
          <w:szCs w:val="44"/>
        </w:rPr>
      </w:pPr>
      <w:r>
        <w:rPr>
          <w:rFonts w:hint="eastAsia" w:ascii="宋体" w:hAnsi="宋体" w:cs="宋体"/>
          <w:b/>
          <w:spacing w:val="20"/>
          <w:sz w:val="44"/>
          <w:szCs w:val="44"/>
        </w:rPr>
        <w:t>海南省医疗保障、工伤保险</w:t>
      </w:r>
    </w:p>
    <w:p>
      <w:pPr>
        <w:ind w:right="-313" w:rightChars="-149"/>
        <w:jc w:val="center"/>
        <w:rPr>
          <w:rFonts w:hint="eastAsia" w:ascii="宋体" w:hAnsi="宋体" w:cs="宋体"/>
          <w:b/>
          <w:spacing w:val="20"/>
          <w:sz w:val="44"/>
          <w:szCs w:val="44"/>
        </w:rPr>
      </w:pPr>
      <w:r>
        <w:rPr>
          <w:rFonts w:hint="eastAsia" w:ascii="宋体" w:hAnsi="宋体" w:cs="宋体"/>
          <w:b/>
          <w:spacing w:val="20"/>
          <w:sz w:val="44"/>
          <w:szCs w:val="44"/>
        </w:rPr>
        <w:t>定点医疗机构服务协议</w:t>
      </w:r>
    </w:p>
    <w:p>
      <w:pPr>
        <w:ind w:right="-313" w:rightChars="-149"/>
        <w:jc w:val="center"/>
        <w:rPr>
          <w:rFonts w:hint="eastAsia" w:ascii="宋体" w:hAnsi="宋体" w:cs="宋体" w:eastAsiaTheme="minorEastAsia"/>
          <w:b/>
          <w:spacing w:val="20"/>
          <w:sz w:val="44"/>
          <w:szCs w:val="44"/>
          <w:lang w:eastAsia="zh-CN"/>
        </w:rPr>
      </w:pPr>
      <w:r>
        <w:rPr>
          <w:rFonts w:hint="eastAsia" w:ascii="宋体" w:hAnsi="宋体" w:cs="宋体"/>
          <w:b/>
          <w:spacing w:val="20"/>
          <w:sz w:val="44"/>
          <w:szCs w:val="44"/>
          <w:lang w:eastAsia="zh-CN"/>
        </w:rPr>
        <w:t>（</w:t>
      </w:r>
      <w:bookmarkStart w:id="3" w:name="_GoBack"/>
      <w:bookmarkEnd w:id="3"/>
      <w:r>
        <w:rPr>
          <w:rFonts w:hint="eastAsia" w:ascii="宋体" w:hAnsi="宋体" w:cs="宋体"/>
          <w:b/>
          <w:spacing w:val="20"/>
          <w:sz w:val="44"/>
          <w:szCs w:val="44"/>
          <w:lang w:val="en-US" w:eastAsia="zh-CN"/>
        </w:rPr>
        <w:t>2022年版</w:t>
      </w:r>
      <w:r>
        <w:rPr>
          <w:rFonts w:hint="eastAsia" w:ascii="宋体" w:hAnsi="宋体" w:cs="宋体"/>
          <w:b/>
          <w:spacing w:val="20"/>
          <w:sz w:val="44"/>
          <w:szCs w:val="44"/>
          <w:lang w:eastAsia="zh-CN"/>
        </w:rPr>
        <w:t>）</w:t>
      </w:r>
    </w:p>
    <w:p>
      <w:pPr>
        <w:spacing w:line="600" w:lineRule="exact"/>
        <w:rPr>
          <w:rFonts w:ascii="宋体" w:hAnsi="宋体" w:cs="宋体"/>
          <w:bCs/>
          <w:sz w:val="32"/>
          <w:szCs w:val="32"/>
        </w:rPr>
      </w:pPr>
    </w:p>
    <w:p>
      <w:pPr>
        <w:spacing w:line="600" w:lineRule="exact"/>
        <w:ind w:firstLine="1608" w:firstLineChars="445"/>
        <w:rPr>
          <w:rFonts w:ascii="宋体" w:hAnsi="宋体" w:cs="宋体"/>
          <w:b/>
          <w:sz w:val="36"/>
          <w:szCs w:val="36"/>
        </w:rPr>
      </w:pPr>
    </w:p>
    <w:p>
      <w:pPr>
        <w:spacing w:line="600" w:lineRule="exact"/>
        <w:jc w:val="center"/>
        <w:rPr>
          <w:rFonts w:hint="eastAsia" w:ascii="宋体" w:hAnsi="宋体" w:cs="宋体"/>
          <w:b/>
          <w:spacing w:val="20"/>
          <w:sz w:val="44"/>
          <w:szCs w:val="44"/>
          <w:lang w:eastAsia="zh-CN"/>
        </w:rPr>
      </w:pPr>
      <w:r>
        <w:rPr>
          <w:rFonts w:hint="eastAsia" w:ascii="宋体" w:hAnsi="宋体" w:cs="宋体"/>
          <w:b/>
          <w:spacing w:val="20"/>
          <w:sz w:val="44"/>
          <w:szCs w:val="44"/>
          <w:lang w:eastAsia="zh-CN"/>
        </w:rPr>
        <w:t>范</w:t>
      </w:r>
    </w:p>
    <w:p>
      <w:pPr>
        <w:spacing w:line="600" w:lineRule="exact"/>
        <w:jc w:val="center"/>
        <w:rPr>
          <w:rFonts w:hint="eastAsia" w:ascii="宋体" w:hAnsi="宋体" w:cs="宋体"/>
          <w:b/>
          <w:spacing w:val="20"/>
          <w:sz w:val="44"/>
          <w:szCs w:val="44"/>
          <w:lang w:eastAsia="zh-CN"/>
        </w:rPr>
      </w:pPr>
    </w:p>
    <w:p>
      <w:pPr>
        <w:spacing w:line="600" w:lineRule="exact"/>
        <w:jc w:val="center"/>
        <w:rPr>
          <w:rFonts w:hint="eastAsia" w:ascii="宋体" w:hAnsi="宋体" w:cs="宋体"/>
          <w:b/>
          <w:spacing w:val="20"/>
          <w:sz w:val="44"/>
          <w:szCs w:val="44"/>
          <w:lang w:eastAsia="zh-CN"/>
        </w:rPr>
      </w:pPr>
    </w:p>
    <w:p>
      <w:pPr>
        <w:spacing w:line="600" w:lineRule="exact"/>
        <w:jc w:val="center"/>
        <w:rPr>
          <w:rFonts w:ascii="宋体" w:hAnsi="宋体" w:cs="宋体"/>
          <w:b/>
          <w:sz w:val="36"/>
          <w:szCs w:val="36"/>
        </w:rPr>
      </w:pPr>
      <w:r>
        <w:rPr>
          <w:rFonts w:hint="eastAsia" w:ascii="宋体" w:hAnsi="宋体" w:cs="宋体"/>
          <w:b/>
          <w:spacing w:val="20"/>
          <w:sz w:val="44"/>
          <w:szCs w:val="44"/>
          <w:lang w:eastAsia="zh-CN"/>
        </w:rPr>
        <w:t>本</w:t>
      </w:r>
    </w:p>
    <w:p>
      <w:pPr>
        <w:spacing w:line="600" w:lineRule="exact"/>
        <w:ind w:firstLine="0" w:firstLineChars="0"/>
        <w:jc w:val="center"/>
        <w:rPr>
          <w:rFonts w:hint="eastAsia" w:ascii="楷体" w:hAnsi="楷体" w:eastAsia="楷体" w:cs="楷体"/>
          <w:sz w:val="36"/>
          <w:szCs w:val="36"/>
        </w:rPr>
      </w:pPr>
    </w:p>
    <w:p>
      <w:pPr>
        <w:spacing w:line="600" w:lineRule="exact"/>
        <w:ind w:firstLine="0" w:firstLineChars="0"/>
        <w:jc w:val="center"/>
        <w:rPr>
          <w:rFonts w:hint="eastAsia" w:ascii="楷体" w:hAnsi="楷体" w:eastAsia="楷体" w:cs="楷体"/>
          <w:sz w:val="36"/>
          <w:szCs w:val="36"/>
        </w:rPr>
      </w:pPr>
    </w:p>
    <w:p>
      <w:pPr>
        <w:spacing w:line="600" w:lineRule="exact"/>
        <w:ind w:firstLine="0" w:firstLineChars="0"/>
        <w:jc w:val="center"/>
        <w:rPr>
          <w:rFonts w:hint="eastAsia" w:ascii="楷体" w:hAnsi="楷体" w:eastAsia="楷体" w:cs="楷体"/>
          <w:sz w:val="36"/>
          <w:szCs w:val="36"/>
        </w:rPr>
      </w:pPr>
    </w:p>
    <w:p>
      <w:pPr>
        <w:spacing w:line="600" w:lineRule="exact"/>
        <w:ind w:firstLine="0" w:firstLineChars="0"/>
        <w:jc w:val="center"/>
        <w:rPr>
          <w:rFonts w:hint="eastAsia" w:ascii="楷体" w:hAnsi="楷体" w:eastAsia="楷体" w:cs="楷体"/>
          <w:sz w:val="36"/>
          <w:szCs w:val="36"/>
        </w:rPr>
      </w:pPr>
    </w:p>
    <w:p>
      <w:pPr>
        <w:spacing w:line="600" w:lineRule="exact"/>
        <w:ind w:firstLine="0" w:firstLineChars="0"/>
        <w:jc w:val="center"/>
        <w:rPr>
          <w:rFonts w:hint="eastAsia" w:ascii="楷体" w:hAnsi="楷体" w:eastAsia="楷体" w:cs="楷体"/>
          <w:sz w:val="36"/>
          <w:szCs w:val="36"/>
        </w:rPr>
      </w:pPr>
    </w:p>
    <w:p>
      <w:pPr>
        <w:spacing w:line="600" w:lineRule="exact"/>
        <w:ind w:firstLine="0" w:firstLineChars="0"/>
        <w:jc w:val="center"/>
        <w:rPr>
          <w:rFonts w:hint="eastAsia" w:ascii="楷体" w:hAnsi="楷体" w:eastAsia="楷体" w:cs="楷体"/>
          <w:sz w:val="36"/>
          <w:szCs w:val="36"/>
        </w:rPr>
      </w:pPr>
      <w:r>
        <w:rPr>
          <w:rFonts w:hint="eastAsia" w:ascii="楷体" w:hAnsi="楷体" w:eastAsia="楷体" w:cs="楷体"/>
          <w:sz w:val="36"/>
          <w:szCs w:val="36"/>
        </w:rPr>
        <w:t>海南省医疗保障局</w:t>
      </w:r>
    </w:p>
    <w:p>
      <w:pPr>
        <w:spacing w:line="600" w:lineRule="exact"/>
        <w:ind w:firstLine="0" w:firstLineChars="0"/>
        <w:jc w:val="center"/>
        <w:rPr>
          <w:rFonts w:hint="eastAsia" w:ascii="楷体" w:hAnsi="楷体" w:eastAsia="楷体" w:cs="楷体"/>
          <w:sz w:val="36"/>
          <w:szCs w:val="36"/>
          <w:lang w:eastAsia="zh-CN"/>
        </w:rPr>
      </w:pPr>
      <w:r>
        <w:rPr>
          <w:rFonts w:hint="eastAsia" w:ascii="楷体" w:hAnsi="楷体" w:eastAsia="楷体" w:cs="楷体"/>
          <w:sz w:val="36"/>
          <w:szCs w:val="36"/>
        </w:rPr>
        <w:t>海南省人力资源和社会保障厅</w:t>
      </w:r>
      <w:r>
        <w:rPr>
          <w:rFonts w:hint="eastAsia" w:ascii="楷体" w:hAnsi="楷体" w:eastAsia="楷体" w:cs="楷体"/>
          <w:sz w:val="36"/>
          <w:szCs w:val="36"/>
          <w:lang w:eastAsia="zh-CN"/>
        </w:rPr>
        <w:t>制定</w:t>
      </w:r>
    </w:p>
    <w:p>
      <w:pPr>
        <w:spacing w:line="600" w:lineRule="exact"/>
        <w:ind w:firstLine="1677" w:firstLineChars="466"/>
        <w:rPr>
          <w:rFonts w:ascii="楷体" w:hAnsi="楷体" w:eastAsia="楷体" w:cs="楷体"/>
          <w:sz w:val="36"/>
          <w:szCs w:val="36"/>
        </w:rPr>
      </w:pPr>
    </w:p>
    <w:p>
      <w:pPr>
        <w:spacing w:line="600" w:lineRule="exact"/>
        <w:ind w:firstLine="1677" w:firstLineChars="466"/>
        <w:rPr>
          <w:rFonts w:ascii="楷体" w:hAnsi="楷体" w:eastAsia="楷体" w:cs="楷体"/>
          <w:sz w:val="36"/>
          <w:szCs w:val="36"/>
        </w:rPr>
      </w:pPr>
    </w:p>
    <w:p>
      <w:pPr>
        <w:spacing w:line="600" w:lineRule="exact"/>
        <w:rPr>
          <w:rFonts w:hint="eastAsia" w:ascii="宋体" w:hAnsi="宋体" w:cs="宋体"/>
          <w:bCs/>
          <w:sz w:val="32"/>
          <w:szCs w:val="32"/>
        </w:rPr>
      </w:pPr>
    </w:p>
    <w:p>
      <w:pPr>
        <w:spacing w:line="600" w:lineRule="exact"/>
        <w:rPr>
          <w:rFonts w:ascii="宋体" w:hAnsi="宋体" w:cs="宋体"/>
          <w:b/>
          <w:sz w:val="32"/>
          <w:szCs w:val="32"/>
        </w:rPr>
      </w:pPr>
      <w:r>
        <w:rPr>
          <w:rFonts w:hint="eastAsia" w:ascii="宋体" w:hAnsi="宋体" w:cs="宋体"/>
          <w:bCs/>
          <w:sz w:val="32"/>
          <w:szCs w:val="32"/>
        </w:rPr>
        <w:t>甲方：</w:t>
      </w:r>
    </w:p>
    <w:p>
      <w:pPr>
        <w:spacing w:line="600" w:lineRule="exact"/>
        <w:rPr>
          <w:rFonts w:ascii="宋体" w:hAnsi="宋体" w:cs="宋体"/>
          <w:bCs/>
          <w:sz w:val="32"/>
          <w:szCs w:val="32"/>
        </w:rPr>
      </w:pPr>
      <w:r>
        <w:rPr>
          <w:rFonts w:hint="eastAsia" w:ascii="宋体" w:hAnsi="宋体" w:cs="宋体"/>
          <w:bCs/>
          <w:sz w:val="32"/>
          <w:szCs w:val="32"/>
        </w:rPr>
        <w:t>法定代表人或委托代理人：</w:t>
      </w:r>
    </w:p>
    <w:p>
      <w:pPr>
        <w:spacing w:line="600" w:lineRule="exact"/>
        <w:rPr>
          <w:rFonts w:ascii="宋体" w:hAnsi="宋体" w:cs="宋体"/>
          <w:bCs/>
          <w:sz w:val="32"/>
          <w:szCs w:val="32"/>
        </w:rPr>
      </w:pPr>
      <w:r>
        <w:rPr>
          <w:rFonts w:hint="eastAsia" w:ascii="宋体" w:hAnsi="宋体" w:cs="宋体"/>
          <w:bCs/>
          <w:sz w:val="32"/>
          <w:szCs w:val="32"/>
        </w:rPr>
        <w:t>地址：</w:t>
      </w:r>
    </w:p>
    <w:p>
      <w:pPr>
        <w:spacing w:line="600" w:lineRule="exact"/>
        <w:rPr>
          <w:rFonts w:ascii="宋体" w:hAnsi="宋体" w:cs="宋体"/>
          <w:bCs/>
          <w:sz w:val="32"/>
          <w:szCs w:val="32"/>
        </w:rPr>
      </w:pPr>
      <w:r>
        <w:rPr>
          <w:rFonts w:hint="eastAsia" w:ascii="宋体" w:hAnsi="宋体" w:cs="宋体"/>
          <w:bCs/>
          <w:sz w:val="32"/>
          <w:szCs w:val="32"/>
        </w:rPr>
        <w:t>邮政编码：</w:t>
      </w:r>
    </w:p>
    <w:p>
      <w:pPr>
        <w:spacing w:line="600" w:lineRule="exact"/>
        <w:rPr>
          <w:rFonts w:ascii="宋体" w:hAnsi="宋体" w:cs="宋体"/>
          <w:bCs/>
          <w:sz w:val="32"/>
          <w:szCs w:val="32"/>
        </w:rPr>
      </w:pPr>
      <w:r>
        <w:rPr>
          <w:rFonts w:hint="eastAsia" w:ascii="宋体" w:hAnsi="宋体" w:cs="宋体"/>
          <w:bCs/>
          <w:sz w:val="32"/>
          <w:szCs w:val="32"/>
        </w:rPr>
        <w:t>联系电话：</w:t>
      </w:r>
    </w:p>
    <w:p>
      <w:pPr>
        <w:spacing w:line="600" w:lineRule="exact"/>
        <w:ind w:firstLine="2349" w:firstLineChars="650"/>
        <w:rPr>
          <w:rFonts w:ascii="宋体" w:hAnsi="宋体" w:cs="宋体"/>
          <w:b/>
          <w:sz w:val="36"/>
          <w:szCs w:val="36"/>
        </w:rPr>
      </w:pPr>
    </w:p>
    <w:p>
      <w:pPr>
        <w:spacing w:line="600" w:lineRule="exact"/>
        <w:rPr>
          <w:rFonts w:ascii="宋体" w:hAnsi="宋体" w:cs="宋体"/>
          <w:b/>
          <w:sz w:val="32"/>
          <w:szCs w:val="32"/>
        </w:rPr>
      </w:pPr>
      <w:r>
        <w:rPr>
          <w:rFonts w:hint="eastAsia" w:ascii="宋体" w:hAnsi="宋体" w:cs="宋体"/>
          <w:bCs/>
          <w:sz w:val="32"/>
          <w:szCs w:val="32"/>
        </w:rPr>
        <w:t>乙方：</w:t>
      </w:r>
    </w:p>
    <w:p>
      <w:pPr>
        <w:spacing w:line="600" w:lineRule="exact"/>
        <w:rPr>
          <w:rFonts w:ascii="宋体" w:hAnsi="宋体" w:cs="宋体"/>
          <w:bCs/>
          <w:sz w:val="32"/>
          <w:szCs w:val="32"/>
        </w:rPr>
      </w:pPr>
      <w:r>
        <w:rPr>
          <w:rFonts w:hint="eastAsia" w:ascii="宋体" w:hAnsi="宋体" w:cs="宋体"/>
          <w:bCs/>
          <w:sz w:val="32"/>
          <w:szCs w:val="32"/>
        </w:rPr>
        <w:t>法定代表人或委托代理人：</w:t>
      </w:r>
    </w:p>
    <w:p>
      <w:pPr>
        <w:spacing w:line="600" w:lineRule="exact"/>
        <w:rPr>
          <w:rFonts w:ascii="宋体" w:hAnsi="宋体" w:cs="宋体"/>
          <w:bCs/>
          <w:sz w:val="32"/>
          <w:szCs w:val="32"/>
        </w:rPr>
      </w:pPr>
      <w:r>
        <w:rPr>
          <w:rFonts w:hint="eastAsia" w:ascii="宋体" w:hAnsi="宋体" w:cs="宋体"/>
          <w:bCs/>
          <w:sz w:val="32"/>
          <w:szCs w:val="32"/>
        </w:rPr>
        <w:t>地址：</w:t>
      </w:r>
    </w:p>
    <w:p>
      <w:pPr>
        <w:spacing w:line="600" w:lineRule="exact"/>
        <w:rPr>
          <w:rFonts w:ascii="宋体" w:hAnsi="宋体" w:cs="宋体"/>
          <w:bCs/>
          <w:sz w:val="32"/>
          <w:szCs w:val="32"/>
        </w:rPr>
      </w:pPr>
      <w:r>
        <w:rPr>
          <w:rFonts w:hint="eastAsia" w:ascii="宋体" w:hAnsi="宋体" w:cs="宋体"/>
          <w:bCs/>
          <w:sz w:val="32"/>
          <w:szCs w:val="32"/>
        </w:rPr>
        <w:t>邮政编码：</w:t>
      </w:r>
    </w:p>
    <w:p>
      <w:pPr>
        <w:spacing w:line="600" w:lineRule="exact"/>
        <w:rPr>
          <w:rFonts w:ascii="宋体" w:hAnsi="宋体" w:cs="宋体"/>
          <w:bCs/>
          <w:sz w:val="32"/>
          <w:szCs w:val="32"/>
        </w:rPr>
      </w:pPr>
      <w:r>
        <w:rPr>
          <w:rFonts w:hint="eastAsia" w:ascii="宋体" w:hAnsi="宋体" w:cs="宋体"/>
          <w:bCs/>
          <w:sz w:val="32"/>
          <w:szCs w:val="32"/>
        </w:rPr>
        <w:t>联系电话：</w:t>
      </w:r>
    </w:p>
    <w:p>
      <w:pPr>
        <w:spacing w:line="600" w:lineRule="exact"/>
        <w:ind w:firstLine="1608" w:firstLineChars="445"/>
        <w:rPr>
          <w:rFonts w:ascii="宋体" w:hAnsi="宋体" w:cs="宋体"/>
          <w:b/>
          <w:sz w:val="36"/>
          <w:szCs w:val="36"/>
        </w:rPr>
      </w:pPr>
    </w:p>
    <w:p>
      <w:pPr>
        <w:ind w:firstLine="640" w:firstLineChars="200"/>
        <w:rPr>
          <w:rFonts w:asciiTheme="minorEastAsia" w:hAnsiTheme="minorEastAsia" w:cstheme="minorEastAsia"/>
          <w:sz w:val="32"/>
          <w:szCs w:val="32"/>
        </w:rPr>
      </w:pPr>
      <w:r>
        <w:rPr>
          <w:rFonts w:hint="eastAsia"/>
          <w:sz w:val="32"/>
          <w:szCs w:val="32"/>
        </w:rPr>
        <w:t>【目的与依据】</w:t>
      </w:r>
      <w:r>
        <w:rPr>
          <w:rFonts w:hint="eastAsia" w:asciiTheme="minorEastAsia" w:hAnsiTheme="minorEastAsia" w:cstheme="minorEastAsia"/>
          <w:sz w:val="32"/>
          <w:szCs w:val="32"/>
        </w:rPr>
        <w:t>为保障基本医疗保险参保人员、工伤职工的合法权益，维护医疗保障、工伤保险基金安全，促进医疗保障、工伤保险制度可持续性发展，根据《中华人民共和国社会保险法》《医疗保障基金使用监督管理条例》《医疗机构医疗保障定点管理暂行办法》《海南省城镇从业人员基本医疗保险条例》《海南省生育保险条例》《海南省城镇从业人员基本医疗保险条例实施细则》《海南省城镇从业人员生育保险条例实施细则》《工伤保险条例》《关于加强工伤保险医疗服务协议管理工作的通知》《海南经济特区工伤保险实施办法》《海南省医疗救助办法》等法律法规、政府规章及相关配套政策规定，甲乙双方在自愿、协商的基础上，就基本医疗保险、工伤保险医疗服务及医疗救助有关事宜签订如下协议。</w:t>
      </w:r>
    </w:p>
    <w:p>
      <w:pPr>
        <w:numPr>
          <w:ilvl w:val="0"/>
          <w:numId w:val="1"/>
        </w:numPr>
        <w:jc w:val="center"/>
        <w:rPr>
          <w:rFonts w:ascii="宋体" w:hAnsi="宋体" w:cs="宋体"/>
          <w:b/>
          <w:sz w:val="36"/>
          <w:szCs w:val="36"/>
        </w:rPr>
      </w:pPr>
      <w:r>
        <w:rPr>
          <w:rFonts w:hint="eastAsia" w:ascii="宋体" w:hAnsi="宋体" w:cs="宋体"/>
          <w:b/>
          <w:sz w:val="36"/>
          <w:szCs w:val="36"/>
        </w:rPr>
        <w:t>总　则</w:t>
      </w:r>
    </w:p>
    <w:p>
      <w:pPr>
        <w:ind w:firstLine="642" w:firstLineChars="200"/>
        <w:rPr>
          <w:rFonts w:asciiTheme="minorEastAsia" w:hAnsiTheme="minorEastAsia" w:cstheme="minorEastAsia"/>
          <w:bCs/>
          <w:sz w:val="32"/>
        </w:rPr>
      </w:pPr>
      <w:r>
        <w:rPr>
          <w:rFonts w:hint="eastAsia" w:asciiTheme="minorEastAsia" w:hAnsiTheme="minorEastAsia" w:cstheme="minorEastAsia"/>
          <w:b/>
          <w:bCs/>
          <w:sz w:val="32"/>
          <w:szCs w:val="32"/>
        </w:rPr>
        <w:t>第一条【共同要求】</w:t>
      </w:r>
      <w:r>
        <w:rPr>
          <w:rFonts w:hint="eastAsia" w:asciiTheme="minorEastAsia" w:hAnsiTheme="minorEastAsia" w:cstheme="minorEastAsia"/>
          <w:sz w:val="32"/>
          <w:szCs w:val="32"/>
        </w:rPr>
        <w:t>甲乙双方应认真贯彻执行囯家的法律法规及我省基本医疗保险、生育保险、工伤保险、医疗卫生、医疗救助、药品监督、计划生育、价格、医改和大病保险等各项</w:t>
      </w:r>
      <w:r>
        <w:rPr>
          <w:rFonts w:hint="eastAsia" w:asciiTheme="minorEastAsia" w:hAnsiTheme="minorEastAsia" w:cstheme="minorEastAsia"/>
          <w:sz w:val="32"/>
          <w:szCs w:val="32"/>
          <w:lang w:eastAsia="zh-CN"/>
        </w:rPr>
        <w:t>政策</w:t>
      </w:r>
      <w:r>
        <w:rPr>
          <w:rFonts w:hint="eastAsia" w:asciiTheme="minorEastAsia" w:hAnsiTheme="minorEastAsia" w:cstheme="minorEastAsia"/>
          <w:sz w:val="32"/>
          <w:szCs w:val="32"/>
        </w:rPr>
        <w:t>规定，保证参保人员享受基本医疗保险、工伤保险与生育保险</w:t>
      </w:r>
      <w:r>
        <w:rPr>
          <w:rFonts w:hint="eastAsia" w:asciiTheme="minorEastAsia" w:hAnsiTheme="minorEastAsia" w:cstheme="minorEastAsia"/>
          <w:sz w:val="32"/>
          <w:szCs w:val="32"/>
          <w:lang w:eastAsia="zh-CN"/>
        </w:rPr>
        <w:t>等</w:t>
      </w:r>
      <w:r>
        <w:rPr>
          <w:rFonts w:hint="eastAsia" w:asciiTheme="minorEastAsia" w:hAnsiTheme="minorEastAsia" w:cstheme="minorEastAsia"/>
          <w:sz w:val="32"/>
          <w:szCs w:val="32"/>
        </w:rPr>
        <w:t>服务。</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甲乙双方应主动接受医疗保障行政部门对定点服务协议订立、履行和解除等的监督，接受医疗保障行政部门对经办机构的内部控制制度建设、医保费用的审核和拨付等的指导和监督。接受医疗保障行政部门对定点医疗机构的协议履行情况、医疗保障基金使用情况、医疗服务行为、购买涉及医疗保障基金使用的第三方服务等的监督。</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第二条【服务对象】</w:t>
      </w:r>
      <w:r>
        <w:rPr>
          <w:rFonts w:hint="eastAsia" w:asciiTheme="minorEastAsia" w:hAnsiTheme="minorEastAsia" w:cstheme="minorEastAsia"/>
          <w:bCs/>
          <w:sz w:val="32"/>
          <w:szCs w:val="32"/>
        </w:rPr>
        <w:t>乙方提供的医疗服务对象范围包括：我省基本医疗保险（含城镇从业医疗保险、生育保险、城乡居民保险）参保人员、离休人员、医疗救助对象和工伤职工，以及异地就医的参保人员。</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第三条【服务范围】</w:t>
      </w:r>
      <w:r>
        <w:rPr>
          <w:rFonts w:hint="eastAsia" w:asciiTheme="minorEastAsia" w:hAnsiTheme="minorEastAsia" w:cstheme="minorEastAsia"/>
          <w:sz w:val="32"/>
          <w:szCs w:val="32"/>
        </w:rPr>
        <w:t>乙方为参保人员、工伤职工提供医疗服务的范围包括：住院、门（急）诊、门诊日间手术、门诊慢性特殊疾病、计划生育手术、产前检查等医疗服务，乙方所提供的医疗服务应符合医疗保障、工伤保险行政部门和卫生健康行政部门许可的诊疗项目和执业范围。</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第四条【双方权利】</w:t>
      </w:r>
      <w:r>
        <w:rPr>
          <w:rFonts w:hint="eastAsia" w:asciiTheme="minorEastAsia" w:hAnsiTheme="minorEastAsia" w:cstheme="minorEastAsia"/>
          <w:sz w:val="32"/>
          <w:szCs w:val="32"/>
        </w:rPr>
        <w:t>甲乙双方应依照国家和我省有关政策法规，正确行使职权。双方有权监督对方执行相关政策法规和履行职责的情况，举报或投诉对方工作人员的违规行为，向对方提出合理化建议。</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第五条【甲方义务】</w:t>
      </w:r>
      <w:r>
        <w:rPr>
          <w:rFonts w:hint="eastAsia" w:asciiTheme="minorEastAsia" w:hAnsiTheme="minorEastAsia" w:cstheme="minorEastAsia"/>
          <w:sz w:val="32"/>
          <w:szCs w:val="32"/>
        </w:rPr>
        <w:t>甲方应履行以下义务：</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甲方应及时向乙方通报医疗保障、工伤保险的法规政策和管理制度、操作流程的变化情况。</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（一）指导乙方开展与医疗、工伤保险管理相关的培训、完善相关内部制度、加强基础数据管理，接受乙方咨询，并对乙方提出的反馈意见及时研究答复。</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（二）按协议约定向乙方拨付应当由医保、工伤保险基金支付的医疗费用。</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第六条【乙方义务】</w:t>
      </w:r>
      <w:r>
        <w:rPr>
          <w:rFonts w:hint="eastAsia" w:asciiTheme="minorEastAsia" w:hAnsiTheme="minorEastAsia" w:cstheme="minorEastAsia"/>
          <w:sz w:val="32"/>
          <w:szCs w:val="32"/>
        </w:rPr>
        <w:t>乙方应履行以下义务：</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（一）乙方应当建立健全医保、工伤保险管理服务部门及医疗机构基金监管内控机制，明确院级领导分管医保和工伤保险工作，配备专（兼）职管理人员，严格履职尽责，配合甲方开展医疗、工伤保险管理工作。</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（二）根据国家和我省有关法律法规以及本协议为服务对象提供合理、必要的医疗服务；采取有效措施控制医疗费用不合理增长，切实减轻参保人员、工伤职工个人负担。</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三）协议履行期间，乙方的名称、执业地址、所有制形式、法人代表、医疗机构类别、银行结算账户、医疗、工伤保险管理服务部门负责人等发生变化时，应自有关部门批准之日起10个工作日内向甲方提出变更申请或重新签订服务协议。</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第七条【医师管理】</w:t>
      </w:r>
      <w:r>
        <w:rPr>
          <w:rFonts w:hint="eastAsia" w:asciiTheme="minorEastAsia" w:hAnsiTheme="minorEastAsia" w:cstheme="minorEastAsia"/>
          <w:sz w:val="32"/>
          <w:szCs w:val="32"/>
        </w:rPr>
        <w:t>医保医师实行登记备案制度。乙方应配合甲方建立并及时维护为参保人员、工伤职工提供基本医疗、工伤保险服务的医保医师信息库，与本院医保医师签订《医保医师协议》，并依据海南省医疗保障定点医疗机构医保医师</w:t>
      </w:r>
      <w:r>
        <w:rPr>
          <w:rFonts w:hint="eastAsia" w:asciiTheme="minorEastAsia" w:hAnsiTheme="minorEastAsia" w:cstheme="minorEastAsia"/>
          <w:sz w:val="32"/>
          <w:szCs w:val="32"/>
          <w:lang w:eastAsia="zh-CN"/>
        </w:rPr>
        <w:t>相关规定</w:t>
      </w:r>
      <w:r>
        <w:rPr>
          <w:rFonts w:hint="eastAsia" w:asciiTheme="minorEastAsia" w:hAnsiTheme="minorEastAsia" w:cstheme="minorEastAsia"/>
          <w:sz w:val="32"/>
          <w:szCs w:val="32"/>
        </w:rPr>
        <w:t>，开展医保医师管理工作。</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对纳入医保医师库管理的医保医师，为参保人、工伤职工服务所发生的符合规定的医疗费用，甲方按规定予以支付。未纳入医保医师库管理的医保医师提供的医疗服务，医疗、工伤保险基金不予支付。</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第八条【分级管理】</w:t>
      </w:r>
      <w:r>
        <w:rPr>
          <w:rFonts w:hint="eastAsia" w:asciiTheme="minorEastAsia" w:hAnsiTheme="minorEastAsia" w:cstheme="minorEastAsia"/>
          <w:sz w:val="32"/>
          <w:szCs w:val="32"/>
        </w:rPr>
        <w:t>甲方可以结合对乙方的年度考核实行分级评价与分级管理。评级结果与放宽参保人员定点就医选择限制、提高预付比例、适当提高总额控制指标、简化费用审核与结算程序等激励措施挂钩。</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第九条【业务培训】</w:t>
      </w:r>
      <w:r>
        <w:rPr>
          <w:rFonts w:hint="eastAsia" w:asciiTheme="minorEastAsia" w:hAnsiTheme="minorEastAsia" w:cstheme="minorEastAsia"/>
          <w:sz w:val="32"/>
          <w:szCs w:val="32"/>
        </w:rPr>
        <w:t>乙方应做好医务人员基本医疗保险、医疗救助、生育保险与工伤保险政策培训工作，</w:t>
      </w:r>
      <w:r>
        <w:rPr>
          <w:rFonts w:hint="eastAsia" w:asciiTheme="minorEastAsia" w:hAnsiTheme="minorEastAsia" w:cstheme="minorEastAsia"/>
          <w:bCs/>
          <w:sz w:val="32"/>
        </w:rPr>
        <w:t>甲方根据需要组织乙方相关人员进行业务培训的,培训费由甲方承担。</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w:t>
      </w:r>
      <w:r>
        <w:rPr>
          <w:rFonts w:asciiTheme="minorEastAsia" w:hAnsiTheme="minorEastAsia" w:cstheme="minorEastAsia"/>
          <w:b/>
          <w:bCs/>
          <w:sz w:val="32"/>
          <w:szCs w:val="32"/>
        </w:rPr>
        <w:t>十</w:t>
      </w:r>
      <w:r>
        <w:rPr>
          <w:rFonts w:hint="eastAsia" w:asciiTheme="minorEastAsia" w:hAnsiTheme="minorEastAsia" w:cstheme="minorEastAsia"/>
          <w:b/>
          <w:bCs/>
          <w:sz w:val="32"/>
          <w:szCs w:val="32"/>
        </w:rPr>
        <w:t>条【宣传咨询】</w:t>
      </w:r>
      <w:r>
        <w:rPr>
          <w:rFonts w:hint="eastAsia" w:asciiTheme="minorEastAsia" w:hAnsiTheme="minorEastAsia" w:cstheme="minorEastAsia"/>
          <w:sz w:val="32"/>
          <w:szCs w:val="32"/>
        </w:rPr>
        <w:t>甲方应当采取多种方式向社会开展医疗、工伤保险宣传.乙方应当在本机构的显要位置悬挂定点医疗机构标牌，公布医疗、工伤保险基金监督举报电话，设立意见箱，并向参保人员、工伤职工宣传医疗、工伤保险政策、就医结算流程及医疗服务内容等。</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甲乙双方应当公布咨询方式为参保人员、工伤职工提供相关的咨询服务，接受参保人、工伤职工和社会监督。</w:t>
      </w:r>
    </w:p>
    <w:p>
      <w:pPr>
        <w:ind w:firstLine="640" w:firstLineChars="200"/>
        <w:rPr>
          <w:rFonts w:asciiTheme="minorEastAsia" w:hAnsiTheme="minorEastAsia" w:cstheme="minorEastAsia"/>
          <w:bCs/>
          <w:sz w:val="32"/>
        </w:rPr>
      </w:pPr>
    </w:p>
    <w:p>
      <w:pPr>
        <w:rPr>
          <w:rFonts w:asciiTheme="minorEastAsia" w:hAnsiTheme="minorEastAsia" w:cstheme="minorEastAsia"/>
          <w:sz w:val="32"/>
          <w:szCs w:val="32"/>
        </w:rPr>
      </w:pPr>
    </w:p>
    <w:p>
      <w:pPr>
        <w:jc w:val="center"/>
        <w:rPr>
          <w:rFonts w:asciiTheme="minorEastAsia" w:hAnsiTheme="minorEastAsia" w:cstheme="minorEastAsia"/>
          <w:b/>
          <w:sz w:val="36"/>
          <w:szCs w:val="36"/>
        </w:rPr>
      </w:pPr>
      <w:r>
        <w:rPr>
          <w:rFonts w:hint="eastAsia" w:asciiTheme="minorEastAsia" w:hAnsiTheme="minorEastAsia" w:cstheme="minorEastAsia"/>
          <w:b/>
          <w:sz w:val="36"/>
          <w:szCs w:val="36"/>
        </w:rPr>
        <w:t>第二章　就医管理</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第十一条【服务原则】</w:t>
      </w:r>
      <w:r>
        <w:rPr>
          <w:rFonts w:hint="eastAsia" w:asciiTheme="minorEastAsia" w:hAnsiTheme="minorEastAsia" w:cstheme="minorEastAsia"/>
          <w:sz w:val="32"/>
          <w:szCs w:val="32"/>
        </w:rPr>
        <w:t>乙方应严格遵循医疗、工伤保险和卫生健康行政部门有关规定，按照医疗服务质量管理与控制指标的要求，为参保人员、工伤职工提供合理检查、合理治疗、合理用药服务，不断提高医疗、工伤保险基金使用绩效，控制医药费用不合理增长。</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第十二条【身份识别】</w:t>
      </w:r>
      <w:r>
        <w:rPr>
          <w:rFonts w:hint="eastAsia" w:asciiTheme="minorEastAsia" w:hAnsiTheme="minorEastAsia" w:cstheme="minorEastAsia"/>
          <w:sz w:val="32"/>
          <w:szCs w:val="32"/>
        </w:rPr>
        <w:t>参保人员、工伤职工就医时（包括挂号、记账收费、出入院和转诊转院等），乙方应当对其身份（包括国家医保电子凭证、工伤认定信息）及有效证件进行核验。乙方医保部门应定期到业务科室进行检查，发现证件无效、人证不符的，不得进行医疗、工伤保险费用结算。有骗保嫌疑的，应当及时报告甲方。</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第十三条【就医记录】</w:t>
      </w:r>
      <w:r>
        <w:rPr>
          <w:rFonts w:hint="eastAsia" w:asciiTheme="minorEastAsia" w:hAnsiTheme="minorEastAsia" w:cstheme="minorEastAsia"/>
          <w:sz w:val="32"/>
          <w:szCs w:val="32"/>
        </w:rPr>
        <w:t>乙方应为参保人员就医建立病历档案，并妥善保存备查。门诊与住院病历的诊疗记录应当真实、准确、完整、清晰，检验检查须有结果分析。</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乙方应当做到就医医嘱、病程记录、检查结果、治疗单记录、票据及费用清单等相吻合，并将就医登记、诊断、费用明细等信息于规定时限内传输至甲方。</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第十四条【院外检查】</w:t>
      </w:r>
      <w:r>
        <w:rPr>
          <w:rFonts w:hint="eastAsia" w:asciiTheme="minorEastAsia" w:hAnsiTheme="minorEastAsia" w:cstheme="minorEastAsia"/>
          <w:sz w:val="32"/>
          <w:szCs w:val="32"/>
        </w:rPr>
        <w:t>乙方应充分利用参保人员、工伤职工在全省统筹区内其他同级或更高级别定点医疗机构所做的检查检验结果，避免不必要的重复检查。医联体（医共体）内低级医院向高级医院开展的检查费用计入低级医院收费明细。</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第十五条【知情同意】</w:t>
      </w:r>
      <w:r>
        <w:rPr>
          <w:rFonts w:hint="eastAsia" w:asciiTheme="minorEastAsia" w:hAnsiTheme="minorEastAsia" w:cstheme="minorEastAsia"/>
          <w:sz w:val="32"/>
          <w:szCs w:val="32"/>
        </w:rPr>
        <w:t>乙方应保证参保人员、工伤职工知情同意权，由参保人员、工伤职工个人全部负担的医疗费用,须经参保人员、工伤职工或其家属在《自费项目知情同意书》签字确认（无民事行为能力或限制民事行为能力的患者应当由其监护人签字确认），急诊、抢救等特殊情形除外。乙方不得要求住院参保患者、工伤职工到门诊缴费或药店（院内外药、械自助贩卖机）购买药、械。</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第十六条【费用查询】</w:t>
      </w:r>
      <w:r>
        <w:rPr>
          <w:rFonts w:hint="eastAsia" w:asciiTheme="minorEastAsia" w:hAnsiTheme="minorEastAsia" w:cstheme="minorEastAsia"/>
          <w:sz w:val="32"/>
          <w:szCs w:val="32"/>
        </w:rPr>
        <w:t>乙方应当为参保人员、工伤职工提供医疗费用查询服务，提供有效的费用清单、医疗票据，并承担解释责任。</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第十七条【出入院】</w:t>
      </w:r>
      <w:r>
        <w:rPr>
          <w:rFonts w:hint="eastAsia" w:asciiTheme="minorEastAsia" w:hAnsiTheme="minorEastAsia" w:cstheme="minorEastAsia"/>
          <w:sz w:val="32"/>
          <w:szCs w:val="32"/>
        </w:rPr>
        <w:t>乙方应严格执行出、入院和重症监护病房收治标准，不得推诿和拒绝符合住院条件的参保人员、工伤职工住院治疗；不得将不符合入院标准的参保人员、工伤职工进行住院治疗；乙方不得以甲方指标控制等事项为由，要求未达到出院标准的参保人员提前出院或自费住院；参保人员、工伤职工在住院期间需院内转科治疗的，乙方不得中途办理出院结算手续；对符合出院条件的参保人员、工伤职工及时办理出院手续，参保人员、工伤职工拒绝出院的，应当自通知其出院之日起，停止医疗保险费用结算。除急诊、择日住院等情形外，乙方不得将参保人应由普通门诊结算的费用列入住院结算。</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因病情需要延长工伤停工留薪期的住院治疗工伤职工，承担工伤保险医疗服务的定点医疗机构应当及时提醒并协助其办理相关手续；工伤职工经治疗后伤情稳定，具有康复价值的，应建议并提醒工伤职工及时提出工伤康复和辅助器具配置申请。</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第十八条【转诊转院】</w:t>
      </w:r>
      <w:r>
        <w:rPr>
          <w:rFonts w:hint="eastAsia" w:asciiTheme="minorEastAsia" w:hAnsiTheme="minorEastAsia" w:cstheme="minorEastAsia"/>
          <w:sz w:val="32"/>
          <w:szCs w:val="32"/>
        </w:rPr>
        <w:t>乙方应当建立健全双向转诊转院和转科制度，落实分级诊疗制度，严格掌握统筹区外转诊转院标准。确因医疗技术和设备条件限制，参保人员、工伤职工需转统筹地区外治疗的，乙方应按规定办理。</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第十</w:t>
      </w:r>
      <w:r>
        <w:rPr>
          <w:rFonts w:asciiTheme="minorEastAsia" w:hAnsiTheme="minorEastAsia" w:cstheme="minorEastAsia"/>
          <w:b/>
          <w:bCs/>
          <w:sz w:val="32"/>
          <w:szCs w:val="32"/>
        </w:rPr>
        <w:t>九</w:t>
      </w:r>
      <w:r>
        <w:rPr>
          <w:rFonts w:hint="eastAsia" w:asciiTheme="minorEastAsia" w:hAnsiTheme="minorEastAsia" w:cstheme="minorEastAsia"/>
          <w:b/>
          <w:bCs/>
          <w:sz w:val="32"/>
          <w:szCs w:val="32"/>
        </w:rPr>
        <w:t>条【门诊慢性特殊疾病管理】</w:t>
      </w:r>
      <w:r>
        <w:rPr>
          <w:rFonts w:hint="eastAsia" w:asciiTheme="minorEastAsia" w:hAnsiTheme="minorEastAsia" w:cstheme="minorEastAsia"/>
          <w:sz w:val="32"/>
          <w:szCs w:val="32"/>
        </w:rPr>
        <w:t>乙方为享受门诊慢性特殊疾病待遇的参保人员开具门诊处方时，应按门诊慢性特殊疾病相关规定执行。乙方承担我省门诊慢性特殊疾病申报或认定职责的，应当严格执行《海南省基本医疗保险门诊慢性特殊疾病管理办法》（试行），依据《海南省基本医疗保险门诊慢性特殊疾病病种认定标准和诊疗范围》进行认定审核，不得出具虚假的门诊慢性特殊疾病认定证明，确保结果的真实性、客观性，并将相关认定材料按甲方要求保存归档。</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w:t>
      </w:r>
      <w:r>
        <w:rPr>
          <w:rFonts w:asciiTheme="minorEastAsia" w:hAnsiTheme="minorEastAsia" w:cstheme="minorEastAsia"/>
          <w:b/>
          <w:bCs/>
          <w:sz w:val="32"/>
          <w:szCs w:val="32"/>
        </w:rPr>
        <w:t>二十</w:t>
      </w:r>
      <w:r>
        <w:rPr>
          <w:rFonts w:hint="eastAsia" w:asciiTheme="minorEastAsia" w:hAnsiTheme="minorEastAsia" w:cstheme="minorEastAsia"/>
          <w:b/>
          <w:bCs/>
          <w:sz w:val="32"/>
          <w:szCs w:val="32"/>
        </w:rPr>
        <w:t>条【普通门诊就医管理】</w:t>
      </w:r>
      <w:r>
        <w:rPr>
          <w:rFonts w:hint="eastAsia" w:asciiTheme="minorEastAsia" w:hAnsiTheme="minorEastAsia" w:cstheme="minorEastAsia"/>
          <w:sz w:val="32"/>
          <w:szCs w:val="32"/>
        </w:rPr>
        <w:t>乙方为参保人员、工伤职工开具门诊处方、诊疗项目的品种和数量应当符合本次就诊病情所需，并严格执行国家处方管理办法规定。离休人员、伤残军人、工伤职工普通门诊按相关政策规定执行。</w:t>
      </w:r>
    </w:p>
    <w:p>
      <w:pPr>
        <w:ind w:firstLine="642" w:firstLineChars="200"/>
        <w:rPr>
          <w:rFonts w:asciiTheme="minorEastAsia" w:hAnsiTheme="minorEastAsia" w:cstheme="minorEastAsia"/>
          <w:b/>
          <w:bCs/>
          <w:sz w:val="32"/>
          <w:szCs w:val="32"/>
        </w:rPr>
      </w:pPr>
      <w:r>
        <w:rPr>
          <w:rFonts w:hint="eastAsia" w:asciiTheme="minorEastAsia" w:hAnsiTheme="minorEastAsia" w:cstheme="minorEastAsia"/>
          <w:b/>
          <w:bCs/>
          <w:sz w:val="32"/>
          <w:szCs w:val="32"/>
        </w:rPr>
        <w:t>第</w:t>
      </w:r>
      <w:r>
        <w:rPr>
          <w:rFonts w:asciiTheme="minorEastAsia" w:hAnsiTheme="minorEastAsia" w:cstheme="minorEastAsia"/>
          <w:b/>
          <w:bCs/>
          <w:sz w:val="32"/>
          <w:szCs w:val="32"/>
        </w:rPr>
        <w:t>二十一</w:t>
      </w:r>
      <w:r>
        <w:rPr>
          <w:rFonts w:hint="eastAsia" w:asciiTheme="minorEastAsia" w:hAnsiTheme="minorEastAsia" w:cstheme="minorEastAsia"/>
          <w:b/>
          <w:bCs/>
          <w:sz w:val="32"/>
          <w:szCs w:val="32"/>
        </w:rPr>
        <w:t>条【异地就医】</w:t>
      </w:r>
      <w:r>
        <w:rPr>
          <w:rFonts w:hint="eastAsia" w:asciiTheme="minorEastAsia" w:hAnsiTheme="minorEastAsia" w:cstheme="minorEastAsia"/>
          <w:sz w:val="32"/>
          <w:szCs w:val="32"/>
        </w:rPr>
        <w:t>乙方应按异地就医管理规定执行并加强异地就医管理服务工作，明确异地就医管理流程，为异地就医参保人员、工伤职工提供与本地参保人相同的服务和管理，配合甲方开展异地就医转诊备案管理工作，并提供异地就医直接结算服务。甲乙双方应配合异地医疗保险经办机构核实有关医疗费用情况。甲方将乙方为异地参保患者医疗服务情况纳入监管和考核范围。</w:t>
      </w:r>
    </w:p>
    <w:p>
      <w:pPr>
        <w:widowControl/>
        <w:ind w:firstLine="642" w:firstLineChars="200"/>
        <w:rPr>
          <w:rFonts w:asciiTheme="minorEastAsia" w:hAnsiTheme="minorEastAsia" w:cstheme="minorEastAsia"/>
          <w:kern w:val="2"/>
          <w:sz w:val="32"/>
          <w:szCs w:val="32"/>
        </w:rPr>
      </w:pPr>
      <w:r>
        <w:rPr>
          <w:rFonts w:hint="eastAsia" w:asciiTheme="minorEastAsia" w:hAnsiTheme="minorEastAsia" w:cstheme="minorEastAsia"/>
          <w:b/>
          <w:bCs/>
          <w:sz w:val="32"/>
          <w:szCs w:val="32"/>
        </w:rPr>
        <w:t>第二十</w:t>
      </w:r>
      <w:r>
        <w:rPr>
          <w:rFonts w:asciiTheme="minorEastAsia" w:hAnsiTheme="minorEastAsia" w:cstheme="minorEastAsia"/>
          <w:b/>
          <w:bCs/>
          <w:sz w:val="32"/>
          <w:szCs w:val="32"/>
        </w:rPr>
        <w:t>二</w:t>
      </w:r>
      <w:r>
        <w:rPr>
          <w:rFonts w:hint="eastAsia" w:asciiTheme="minorEastAsia" w:hAnsiTheme="minorEastAsia" w:cstheme="minorEastAsia"/>
          <w:b/>
          <w:bCs/>
          <w:sz w:val="32"/>
          <w:szCs w:val="32"/>
        </w:rPr>
        <w:t>条【医疗救助】</w:t>
      </w:r>
      <w:r>
        <w:rPr>
          <w:rFonts w:hint="eastAsia" w:asciiTheme="minorEastAsia" w:hAnsiTheme="minorEastAsia" w:cstheme="minorEastAsia"/>
          <w:kern w:val="2"/>
          <w:sz w:val="32"/>
          <w:szCs w:val="32"/>
        </w:rPr>
        <w:t>重点救助对象和低收入救助对象持本人身份证、社会保障卡或相关凭证办理就医登记，定点医疗机构应当免收住院押金，并及时给予救治。定点医疗机构要合理控制重点救助对象和低收入救助对象政策范围外医疗费用，二级及以下定点医疗机构应控制在5%以内、三级定点医疗机构应控制在10%以内，超出部分由定点医疗机构承担。</w:t>
      </w:r>
    </w:p>
    <w:p>
      <w:pPr>
        <w:rPr>
          <w:rFonts w:asciiTheme="minorEastAsia" w:hAnsiTheme="minorEastAsia" w:cstheme="minorEastAsia"/>
          <w:sz w:val="32"/>
          <w:szCs w:val="32"/>
        </w:rPr>
      </w:pPr>
    </w:p>
    <w:p>
      <w:pPr>
        <w:jc w:val="center"/>
        <w:rPr>
          <w:rFonts w:asciiTheme="minorEastAsia" w:hAnsiTheme="minorEastAsia" w:cstheme="minorEastAsia"/>
          <w:b/>
          <w:sz w:val="36"/>
          <w:szCs w:val="36"/>
        </w:rPr>
      </w:pPr>
      <w:r>
        <w:rPr>
          <w:rFonts w:hint="eastAsia" w:asciiTheme="minorEastAsia" w:hAnsiTheme="minorEastAsia" w:cstheme="minorEastAsia"/>
          <w:b/>
          <w:sz w:val="36"/>
          <w:szCs w:val="36"/>
        </w:rPr>
        <w:t>第三章　药品和诊疗项目管理</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第二</w:t>
      </w:r>
      <w:r>
        <w:rPr>
          <w:rFonts w:asciiTheme="minorEastAsia" w:hAnsiTheme="minorEastAsia" w:cstheme="minorEastAsia"/>
          <w:b/>
          <w:bCs/>
          <w:sz w:val="32"/>
          <w:szCs w:val="32"/>
        </w:rPr>
        <w:t>十</w:t>
      </w:r>
      <w:r>
        <w:rPr>
          <w:rFonts w:hint="eastAsia" w:asciiTheme="minorEastAsia" w:hAnsiTheme="minorEastAsia" w:cstheme="minorEastAsia"/>
          <w:b/>
          <w:bCs/>
          <w:sz w:val="32"/>
          <w:szCs w:val="32"/>
        </w:rPr>
        <w:t>三条【收费管理】</w:t>
      </w:r>
      <w:r>
        <w:rPr>
          <w:rFonts w:hint="eastAsia" w:asciiTheme="minorEastAsia" w:hAnsiTheme="minorEastAsia" w:cstheme="minorEastAsia"/>
          <w:sz w:val="32"/>
          <w:szCs w:val="32"/>
        </w:rPr>
        <w:t>乙方应按照国家和我省的有关规定进行收费管理。</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（一）公立医疗机构必须严格按照医疗服务项目和价格收费标准及其说明等规定进行收费。</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（二）非公立医疗机构应按照政府最高指导价与患者结算，超出最高指导价部分由患者承担。非公立医疗机构收费应当遵循明码标价、患者知情、双方自愿原则。</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（三）未经医疗保障行政部门批准的项目不得收费，不得套用、提高收费标准或分解收费。</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（四）乙方经医疗保障行政部门批准的新收费项目，按照《海南省医疗保障局海南省卫生健康委员会关于规范医疗机构新增医疗服务价格项目和特需医疗服务管理的通知》新增规定执行。</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第二十四条【目录标准】</w:t>
      </w:r>
      <w:r>
        <w:rPr>
          <w:rFonts w:hint="eastAsia" w:asciiTheme="minorEastAsia" w:hAnsiTheme="minorEastAsia" w:cstheme="minorEastAsia"/>
          <w:sz w:val="32"/>
          <w:szCs w:val="32"/>
        </w:rPr>
        <w:t>乙方应当严格按照我省医疗保险药品目录、医保诊疗项目、医疗服务设施、医用材料标准等相关文件以及支付标准，为参保人员、工伤职工提供合理、必要的基本医疗服务。乙方应优先及合理使用目录范围内的药品、诊疗项目、医用耗材，超出目录和标准范围的费用，甲方不予支付。</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第二十五条【药品供应及使用】</w:t>
      </w:r>
      <w:r>
        <w:rPr>
          <w:rFonts w:hint="eastAsia" w:asciiTheme="minorEastAsia" w:hAnsiTheme="minorEastAsia" w:cstheme="minorEastAsia"/>
          <w:sz w:val="32"/>
          <w:szCs w:val="32"/>
        </w:rPr>
        <w:t>乙方应当严格按照国家、省医疗保障局、药品监督、卫生健康行政部门的规定，购进、使用、管理药品和医用材料，及时调整药品、医用耗材供应结构，根据自身规模，在自身能力范围内确保医保目录内药品、医用耗材的供应。</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乙方应以保障参保人员用药需求为中心，严格执行国家医保局、国家卫健委和我省医保相关政策，贯彻落实国家医保谈判药品落地工作，做到应配尽配；不得以药占比、次均费用、医保总额限制、医疗机构用药目录数量限制等为由影响谈判药品落地。</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第二十六条【进销存台账】</w:t>
      </w:r>
      <w:r>
        <w:rPr>
          <w:rFonts w:hint="eastAsia" w:asciiTheme="minorEastAsia" w:hAnsiTheme="minorEastAsia" w:cstheme="minorEastAsia"/>
          <w:sz w:val="32"/>
          <w:szCs w:val="32"/>
        </w:rPr>
        <w:t>乙方应当规范本单位药品、耗材管理，对药品、耗材的“进、销、存”实行信息化管理，按要求传输相关数据。药品、耗材的购进记录应当包含通用名称、编码、剂型（型号）、规格、生产厂商（中药材标明产地）、有效期、批准文号、数量、价格、批号、生产日期等信息，确保其使用的可追溯性。</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乙方应当按有关规定执行集中采购政策，在医疗保障行政部门认可的平台上采购药品、医用耗材，甲方可根据医保管理的需要调查了解上述信息。</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第二十七条【集中采购执行】</w:t>
      </w:r>
      <w:r>
        <w:rPr>
          <w:rFonts w:hint="eastAsia" w:asciiTheme="minorEastAsia" w:hAnsiTheme="minorEastAsia" w:cstheme="minorEastAsia"/>
          <w:sz w:val="32"/>
          <w:szCs w:val="32"/>
        </w:rPr>
        <w:t>乙方应严格执行集中带量采购政策，优先使用集中采购中选药品和耗材，不得以费用控制、医疗机构用药品规数量要求、药事委员会审定等为由限制集中带量采购药品和耗材的合理使用。未按规定采购或完不成采购量的，甲方可按比例扣减履约保证金，按照医保行政部门制定的金额适度扣减总额指标。</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第二十八条【限定使用】</w:t>
      </w:r>
      <w:r>
        <w:rPr>
          <w:rFonts w:hint="eastAsia" w:asciiTheme="minorEastAsia" w:hAnsiTheme="minorEastAsia" w:cstheme="minorEastAsia"/>
          <w:sz w:val="32"/>
          <w:szCs w:val="32"/>
        </w:rPr>
        <w:t>乙方对参保人员、工伤职工用药应遵循药品说明书，严格掌握药品目录内部分药品的限定支付范围并留存用药依据便于甲方核查。超出药品说明书适应症或药品目录特殊限定范围、缺乏相关依据的费用，甲方不予支付。</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第二十九条【医院制剂】</w:t>
      </w:r>
      <w:r>
        <w:rPr>
          <w:rFonts w:hint="eastAsia" w:asciiTheme="minorEastAsia" w:hAnsiTheme="minorEastAsia" w:cstheme="minorEastAsia"/>
          <w:sz w:val="32"/>
          <w:szCs w:val="32"/>
        </w:rPr>
        <w:t>乙方经药品主管部门批准生产和使用的医疗机构制剂，经医疗保障行政部门核准后，可向甲方备案后进入基本医疗保险用药范围，并限于乙方内部使用，其费用甲方按医保支付标准予以支付。</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第三十条【编码管理】</w:t>
      </w:r>
      <w:r>
        <w:rPr>
          <w:rFonts w:hint="eastAsia" w:asciiTheme="minorEastAsia" w:hAnsiTheme="minorEastAsia" w:cstheme="minorEastAsia"/>
          <w:sz w:val="32"/>
          <w:szCs w:val="32"/>
        </w:rPr>
        <w:t>乙方应根据国家医保局《关于贯彻执行15项医疗保障信息业务编码标准的通知》（医保办发〔2020〕51号）的管理制度（编码库包括机构编码、医师编码、药品（含自制制剂）编码、诊疗项目编码、医用材料编码、疾病诊断代码和手术编码等），建立并维护与之相对应的数据库和编码，无编码的医疗项目费用甲方不予支付。</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w:t>
      </w:r>
      <w:r>
        <w:rPr>
          <w:rFonts w:asciiTheme="minorEastAsia" w:hAnsiTheme="minorEastAsia" w:cstheme="minorEastAsia"/>
          <w:b/>
          <w:bCs/>
          <w:sz w:val="32"/>
          <w:szCs w:val="32"/>
        </w:rPr>
        <w:t>三十</w:t>
      </w:r>
      <w:r>
        <w:rPr>
          <w:rFonts w:hint="eastAsia" w:asciiTheme="minorEastAsia" w:hAnsiTheme="minorEastAsia" w:cstheme="minorEastAsia"/>
          <w:b/>
          <w:bCs/>
          <w:sz w:val="32"/>
          <w:szCs w:val="32"/>
        </w:rPr>
        <w:t>一条【用药原则】</w:t>
      </w:r>
      <w:r>
        <w:rPr>
          <w:rFonts w:hint="eastAsia" w:asciiTheme="minorEastAsia" w:hAnsiTheme="minorEastAsia" w:cstheme="minorEastAsia"/>
          <w:sz w:val="32"/>
          <w:szCs w:val="32"/>
        </w:rPr>
        <w:t>乙方工作人员开具西药处方应符合西医疾病诊治原则，开具中成药、中药饮片处方应遵循中医辨证施治原则，由具有相应资质的医师开具的西药、中成药处方和中药饮片，基金方可按规定支付。</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乙方纳入医保报销的用药应在遵循药品说明书的基础上，严格掌握目录内药品限定支付范围并留存用药依据便于甲方核查。</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乙方应采取措施鼓励医师按照先甲类后乙类、先口服制剂后注射制剂、先常释剂型后缓（控）释剂型等原则选择药品；鼓励医师首先选择相同品种剂型中价格较低的药品；药品目录中最小分类下的同类药品不宜叠加使用。</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乙方应严格执行《抗菌药物临床应用指导原则》规定。</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乙方应优先使用国家集中招标采购中选药品，不得以费用控制、药占比、医疗机构用药品种规格数量、药事委员会评审等为由，影响药品的合理使用和供应保障。</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第三十二条【出院带药】</w:t>
      </w:r>
      <w:r>
        <w:rPr>
          <w:rFonts w:hint="eastAsia" w:asciiTheme="minorEastAsia" w:hAnsiTheme="minorEastAsia" w:cstheme="minorEastAsia"/>
          <w:sz w:val="32"/>
          <w:szCs w:val="32"/>
        </w:rPr>
        <w:t>乙方在参保患者出院时，应执行医保出院带药的有关规定，出院带药的品种与出院诊断相符，带与住院疾病治疗有关的药品（限口服药），急性病不超过3天量，长期慢性病不得超过7天量，品种数不得超过6个，不得带检查和治疗项目出院。</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第三十三条【指标管理】</w:t>
      </w:r>
      <w:r>
        <w:rPr>
          <w:rFonts w:hint="eastAsia" w:asciiTheme="minorEastAsia" w:hAnsiTheme="minorEastAsia" w:cstheme="minorEastAsia"/>
          <w:sz w:val="32"/>
          <w:szCs w:val="32"/>
        </w:rPr>
        <w:t>乙方应当加强药占比、诊疗项目占比、卫生材料占比等内部监测指标管理，严格掌握各种药品、检查和治疗项目使用的适应症和禁忌症，严格控制自费的药品、诊疗项目、服务设施和医用耗材的使用比例，切实减轻参保人员、工伤职工个人负担。</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第三十四条【合理检查】</w:t>
      </w:r>
      <w:r>
        <w:rPr>
          <w:rFonts w:hint="eastAsia" w:asciiTheme="minorEastAsia" w:hAnsiTheme="minorEastAsia" w:cstheme="minorEastAsia"/>
          <w:sz w:val="32"/>
          <w:szCs w:val="32"/>
        </w:rPr>
        <w:t>乙方不得将大型仪器检查项目、特殊检查项目、与疾病无关的临床“套餐式”检验项目列为常规检查。大型仪器检查项目、特殊检查项目主要诊断阳性率应达到70%以上。因检查治疗需要开展大型仪器检查项目、特殊检查项目，应在门诊病历、住院病程记录上予以说明，有关资料存档备查。</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第三十五条【内部审批制度】</w:t>
      </w:r>
      <w:r>
        <w:rPr>
          <w:rFonts w:hint="eastAsia" w:asciiTheme="minorEastAsia" w:hAnsiTheme="minorEastAsia" w:cstheme="minorEastAsia"/>
          <w:sz w:val="32"/>
          <w:szCs w:val="32"/>
        </w:rPr>
        <w:t>乙方应建立特殊药品、高值医用耗材（含植入类医疗器械）内部管理使用准入制度，按国家和我省医保政策相关规定，严格掌握其适用范围，并保存相关使用记录。</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第三十六条【物理治疗与康复、中医及民族医诊疗类费用】</w:t>
      </w:r>
      <w:r>
        <w:rPr>
          <w:rFonts w:hint="eastAsia" w:asciiTheme="minorEastAsia" w:hAnsiTheme="minorEastAsia" w:cstheme="minorEastAsia"/>
          <w:sz w:val="32"/>
          <w:szCs w:val="32"/>
        </w:rPr>
        <w:t>乙方使用物理治疗与康复项目、中医诊疗项目、精神科诊疗项目、口腔科治疗等项目应严格掌握适应症，病程记录应明确记录辅助检查的必要性并有结果分析。乙方应建立治疗台账，明确记录治疗部位、次数、疗程和治疗目的，随时供甲方抽查。</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第三十七条【剖宫产率】</w:t>
      </w:r>
      <w:r>
        <w:rPr>
          <w:rFonts w:hint="eastAsia" w:asciiTheme="minorEastAsia" w:hAnsiTheme="minorEastAsia" w:cstheme="minorEastAsia"/>
          <w:sz w:val="32"/>
          <w:szCs w:val="32"/>
        </w:rPr>
        <w:t>乙方应严格掌握剖宫产指征，三级医院剖宫产率一般不应超过30%，二级医院为25%。有特殊原因的作出书面说明。（对危急重症抢救中心及具备抢救危急重症的医疗机构，超出规定指标的情况应作出书面说明）。</w:t>
      </w:r>
    </w:p>
    <w:p>
      <w:pPr>
        <w:ind w:firstLine="640" w:firstLineChars="200"/>
        <w:jc w:val="left"/>
        <w:rPr>
          <w:rFonts w:asciiTheme="minorEastAsia" w:hAnsiTheme="minorEastAsia" w:cstheme="minorEastAsia"/>
          <w:sz w:val="32"/>
          <w:szCs w:val="32"/>
        </w:rPr>
      </w:pPr>
    </w:p>
    <w:p>
      <w:pPr>
        <w:ind w:firstLine="722" w:firstLineChars="200"/>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第四章　医疗费用结算</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第三十八条【协议险种】</w:t>
      </w:r>
      <w:r>
        <w:rPr>
          <w:rFonts w:hint="eastAsia" w:asciiTheme="minorEastAsia" w:hAnsiTheme="minorEastAsia" w:cstheme="minorEastAsia"/>
          <w:sz w:val="32"/>
          <w:szCs w:val="32"/>
        </w:rPr>
        <w:t>确认乙方医疗费用支付类别属于（请在□内标记√）：</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□A.城镇从业人员基本医疗保险、大额医疗费用补助</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□B.城乡居民医疗保险、大病保险</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□C.离休人员</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□D.伤残军人医疗费用</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□E.生育保险</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□F.工伤保险</w:t>
      </w:r>
    </w:p>
    <w:p>
      <w:pPr>
        <w:numPr>
          <w:ilvl w:val="255"/>
          <w:numId w:val="0"/>
        </w:numPr>
        <w:ind w:left="630"/>
        <w:rPr>
          <w:rFonts w:asciiTheme="minorEastAsia" w:hAnsiTheme="minorEastAsia" w:cstheme="minorEastAsia"/>
          <w:sz w:val="32"/>
          <w:szCs w:val="32"/>
        </w:rPr>
      </w:pPr>
      <w:r>
        <w:rPr>
          <w:rFonts w:hint="eastAsia" w:asciiTheme="minorEastAsia" w:hAnsiTheme="minorEastAsia" w:cstheme="minorEastAsia"/>
          <w:sz w:val="32"/>
          <w:szCs w:val="32"/>
        </w:rPr>
        <w:t>□G.医疗救助</w:t>
      </w:r>
    </w:p>
    <w:p>
      <w:pPr>
        <w:numPr>
          <w:ilvl w:val="255"/>
          <w:numId w:val="0"/>
        </w:numPr>
        <w:ind w:left="630"/>
        <w:rPr>
          <w:rFonts w:asciiTheme="minorEastAsia" w:hAnsiTheme="minorEastAsia" w:cstheme="minorEastAsia"/>
          <w:sz w:val="32"/>
          <w:szCs w:val="32"/>
        </w:rPr>
      </w:pPr>
      <w:r>
        <w:rPr>
          <w:rFonts w:hint="eastAsia" w:asciiTheme="minorEastAsia" w:hAnsiTheme="minorEastAsia" w:cstheme="minorEastAsia"/>
          <w:sz w:val="32"/>
          <w:szCs w:val="32"/>
        </w:rPr>
        <w:t>□H.公务员医疗补助</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第三十九条【结算方式】</w:t>
      </w:r>
      <w:r>
        <w:rPr>
          <w:rFonts w:hint="eastAsia" w:asciiTheme="minorEastAsia" w:hAnsiTheme="minorEastAsia" w:cstheme="minorEastAsia"/>
          <w:sz w:val="32"/>
          <w:szCs w:val="32"/>
        </w:rPr>
        <w:t>确定乙方结算方式属于（请在□内标记√）：</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□A.按总额预付结算方式</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□B.按病种结算方式</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□C.按次均住院总费用定额结算方式</w:t>
      </w:r>
    </w:p>
    <w:p>
      <w:pPr>
        <w:numPr>
          <w:ilvl w:val="255"/>
          <w:numId w:val="0"/>
        </w:num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□D.按服务项目结算方式（含住院、普通门诊）</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□E.按住院床日费用定额结算方式</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□F.按日间病床结算方式</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□G.按门诊慢性特殊疾病结算方式</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□H.按疾病诊断相关分组（DRG）付费</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□I.按区域点数法总额预算和按病种分值（DIP）付费</w:t>
      </w:r>
    </w:p>
    <w:p>
      <w:pPr>
        <w:ind w:firstLine="660"/>
        <w:rPr>
          <w:rFonts w:asciiTheme="minorEastAsia" w:hAnsiTheme="minorEastAsia" w:cstheme="minorEastAsia"/>
          <w:sz w:val="32"/>
          <w:szCs w:val="32"/>
        </w:rPr>
      </w:pPr>
      <w:r>
        <w:rPr>
          <w:rFonts w:hint="eastAsia" w:asciiTheme="minorEastAsia" w:hAnsiTheme="minorEastAsia" w:cstheme="minorEastAsia"/>
          <w:sz w:val="32"/>
          <w:szCs w:val="32"/>
        </w:rPr>
        <w:t>□J.按紧密型医共体（城乡/职工）基本医疗保险按人头总额预付方式</w:t>
      </w:r>
    </w:p>
    <w:p>
      <w:pPr>
        <w:ind w:firstLine="660"/>
        <w:rPr>
          <w:rFonts w:asciiTheme="minorEastAsia" w:hAnsiTheme="minorEastAsia" w:cstheme="minorEastAsia"/>
          <w:sz w:val="32"/>
          <w:szCs w:val="32"/>
        </w:rPr>
      </w:pPr>
      <w:r>
        <w:rPr>
          <w:rFonts w:hint="eastAsia" w:asciiTheme="minorEastAsia" w:hAnsiTheme="minorEastAsia" w:cstheme="minorEastAsia"/>
          <w:sz w:val="32"/>
          <w:szCs w:val="32"/>
        </w:rPr>
        <w:t>□K.按医联体（城乡/职工）实行按区域参保人头总额预算包干支付</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□L.普通门诊结算方式</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□M.日间手术结算方式</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□N.生育保险费用</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□O.工伤保险费用</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离休人员医疗费用结算按相关文件规定执行。</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第四十条【即时结算】</w:t>
      </w:r>
      <w:r>
        <w:rPr>
          <w:rFonts w:hint="eastAsia" w:asciiTheme="minorEastAsia" w:hAnsiTheme="minorEastAsia" w:cstheme="minorEastAsia"/>
          <w:sz w:val="32"/>
          <w:szCs w:val="32"/>
        </w:rPr>
        <w:t>乙方应按照医疗、工伤保险相关规定为参保人员、工伤职工即时结算医疗费用,为参保人员、工伤职工提供医疗费用“一站式”结算服务。参保人员、工伤职工在乙方就医结算时，只需交纳按规定应由参保患者、工伤职工个人承担的费用，乙方应开具专用票据(电子票据)。其余费用由甲方按本协议规定向乙方支付。无特殊情况，乙方不得要求参保人员、工伤职工全额现金结算医疗费用。乙方开展异地就医联网结算服务的，无正当理由不得拒绝异地参保人员即时结算费用。乙方需及时结算医疗保险费用，期限为自出院时间之日起1年内，无正当理由对逾期未结算费用甲方不予支付。若因参保人无故拖欠导致不能即时结算的，可向参保人所在地经办机构申请协同配合。</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参保人员、工伤职工的伤病情符合工伤认定情形的，乙方应当提醒其进行工伤认定，出院结算时未完成工伤认定的工伤职工，其医疗费用应由用人单位或工伤职工垫付，乙方不得将应由工伤保险基金支付的医疗费用进行基本医疗保险结算。乙方有责任为工伤职工如实提供出院小结、费用清单和发票等报销所需资料。</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第四十</w:t>
      </w:r>
      <w:r>
        <w:rPr>
          <w:rFonts w:asciiTheme="minorEastAsia" w:hAnsiTheme="minorEastAsia" w:cstheme="minorEastAsia"/>
          <w:b/>
          <w:bCs/>
          <w:sz w:val="32"/>
          <w:szCs w:val="32"/>
        </w:rPr>
        <w:t>一</w:t>
      </w:r>
      <w:r>
        <w:rPr>
          <w:rFonts w:hint="eastAsia" w:asciiTheme="minorEastAsia" w:hAnsiTheme="minorEastAsia" w:cstheme="minorEastAsia"/>
          <w:b/>
          <w:bCs/>
          <w:sz w:val="32"/>
          <w:szCs w:val="32"/>
        </w:rPr>
        <w:t>条【总额控制】</w:t>
      </w:r>
      <w:r>
        <w:rPr>
          <w:rFonts w:hint="eastAsia" w:asciiTheme="minorEastAsia" w:hAnsiTheme="minorEastAsia" w:cstheme="minorEastAsia"/>
          <w:sz w:val="32"/>
          <w:szCs w:val="32"/>
        </w:rPr>
        <w:t>甲方可根据本统筹区医疗保险基金收支预算情况，按照《海南省基本医疗保险付费总额控制经办规程》对乙方本年度医疗保险付费实行总额控制。</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第四十</w:t>
      </w:r>
      <w:r>
        <w:rPr>
          <w:rFonts w:asciiTheme="minorEastAsia" w:hAnsiTheme="minorEastAsia" w:cstheme="minorEastAsia"/>
          <w:b/>
          <w:bCs/>
          <w:sz w:val="32"/>
          <w:szCs w:val="32"/>
        </w:rPr>
        <w:t>二</w:t>
      </w:r>
      <w:r>
        <w:rPr>
          <w:rFonts w:hint="eastAsia" w:asciiTheme="minorEastAsia" w:hAnsiTheme="minorEastAsia" w:cstheme="minorEastAsia"/>
          <w:b/>
          <w:bCs/>
          <w:sz w:val="32"/>
          <w:szCs w:val="32"/>
        </w:rPr>
        <w:t>条【医疗服务质量考核】</w:t>
      </w:r>
      <w:r>
        <w:rPr>
          <w:rFonts w:hint="eastAsia" w:asciiTheme="minorEastAsia" w:hAnsiTheme="minorEastAsia" w:cstheme="minorEastAsia"/>
          <w:sz w:val="32"/>
          <w:szCs w:val="32"/>
        </w:rPr>
        <w:t>甲方根据医疗保险、生育保险、医疗救助、工伤保险等政策的规定和本协议的约定对乙方进行考核，考核结果与本年度质量保证金返还、年终清算、次年总额分配、分级管理和协议续签等挂钩。甲方对乙方提供的异地就医联网结算服务与本地就医服务一并进行考核。考核结果报同级医疗、工伤保险行政部门备案。</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第四十</w:t>
      </w:r>
      <w:r>
        <w:rPr>
          <w:rFonts w:asciiTheme="minorEastAsia" w:hAnsiTheme="minorEastAsia" w:cstheme="minorEastAsia"/>
          <w:b/>
          <w:bCs/>
          <w:sz w:val="32"/>
          <w:szCs w:val="32"/>
        </w:rPr>
        <w:t>三</w:t>
      </w:r>
      <w:r>
        <w:rPr>
          <w:rFonts w:hint="eastAsia" w:asciiTheme="minorEastAsia" w:hAnsiTheme="minorEastAsia" w:cstheme="minorEastAsia"/>
          <w:b/>
          <w:bCs/>
          <w:sz w:val="32"/>
          <w:szCs w:val="32"/>
        </w:rPr>
        <w:t>条【质量保证金返还】</w:t>
      </w:r>
      <w:r>
        <w:rPr>
          <w:rFonts w:hint="eastAsia" w:asciiTheme="minorEastAsia" w:hAnsiTheme="minorEastAsia" w:cstheme="minorEastAsia"/>
          <w:sz w:val="32"/>
          <w:szCs w:val="32"/>
        </w:rPr>
        <w:t>为保证乙方严格履行协议，确保医疗服务质量，维护医保基金安全，甲方可按一定比例对确认的按期拨付费用进行预留，作为质量保证金。具体比例见本章各结算方式的相关条款。</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医疗服务质量保证金在年终清算时，根据考核结果返还。乙方被考核考评为优秀的，质量保证金全额返还；良好的，质量保证金返还90％；合格的，质量保证金返还70％；不合格的，质量保证金不予返还。</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第四十</w:t>
      </w:r>
      <w:r>
        <w:rPr>
          <w:rFonts w:asciiTheme="minorEastAsia" w:hAnsiTheme="minorEastAsia" w:cstheme="minorEastAsia"/>
          <w:b/>
          <w:bCs/>
          <w:sz w:val="32"/>
          <w:szCs w:val="32"/>
        </w:rPr>
        <w:t>四</w:t>
      </w:r>
      <w:r>
        <w:rPr>
          <w:rFonts w:hint="eastAsia" w:asciiTheme="minorEastAsia" w:hAnsiTheme="minorEastAsia" w:cstheme="minorEastAsia"/>
          <w:b/>
          <w:bCs/>
          <w:sz w:val="32"/>
          <w:szCs w:val="32"/>
        </w:rPr>
        <w:t>条【考核指标】</w:t>
      </w:r>
      <w:r>
        <w:rPr>
          <w:rFonts w:hint="eastAsia" w:asciiTheme="minorEastAsia" w:hAnsiTheme="minorEastAsia" w:cstheme="minorEastAsia"/>
          <w:sz w:val="32"/>
          <w:szCs w:val="32"/>
        </w:rPr>
        <w:t>乙方的次均住院费用、平均住院床日费用、药品检查占总费用比例、参保人员及工伤职工个人支付比例等相关指标应符合考核标准。</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第四十</w:t>
      </w:r>
      <w:r>
        <w:rPr>
          <w:rFonts w:asciiTheme="minorEastAsia" w:hAnsiTheme="minorEastAsia" w:cstheme="minorEastAsia"/>
          <w:b/>
          <w:bCs/>
          <w:sz w:val="32"/>
          <w:szCs w:val="32"/>
        </w:rPr>
        <w:t>五</w:t>
      </w:r>
      <w:r>
        <w:rPr>
          <w:rFonts w:hint="eastAsia" w:asciiTheme="minorEastAsia" w:hAnsiTheme="minorEastAsia" w:cstheme="minorEastAsia"/>
          <w:b/>
          <w:bCs/>
          <w:sz w:val="32"/>
          <w:szCs w:val="32"/>
        </w:rPr>
        <w:t>条【费用申报】</w:t>
      </w:r>
      <w:r>
        <w:rPr>
          <w:rFonts w:hint="eastAsia" w:asciiTheme="minorEastAsia" w:hAnsiTheme="minorEastAsia" w:cstheme="minorEastAsia"/>
          <w:sz w:val="32"/>
          <w:szCs w:val="32"/>
        </w:rPr>
        <w:t>乙方应在每月20日前将上月参保人员、工伤职工的结算信息和医疗费用结算申报汇总表等资料报甲方，并按医保规定留存相关资料备查。</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未经甲方批准，乙方不得擅自将不具备医保结算资格的分支机构或其他机构的医疗费用纳入申报结算范围。</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第四十六条【费用审核】</w:t>
      </w:r>
      <w:r>
        <w:rPr>
          <w:rFonts w:hint="eastAsia" w:asciiTheme="minorEastAsia" w:hAnsiTheme="minorEastAsia" w:cstheme="minorEastAsia"/>
          <w:sz w:val="32"/>
          <w:szCs w:val="32"/>
        </w:rPr>
        <w:t>甲方可通过智能审核系统、人工抽审等方式对乙方申报的医疗费用进行审核。甲方审核发现乙方申报费用有不符合医疗、工伤保险支付规定的，应当及时告知乙方并说明理由。乙方应在接到“智能审核挂起明细”10日之内向甲方做出说明，特殊情况可申请延期5日。逾期不说明的，视为默认，甲方可拒付有关费用。</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第四十</w:t>
      </w:r>
      <w:r>
        <w:rPr>
          <w:rFonts w:asciiTheme="minorEastAsia" w:hAnsiTheme="minorEastAsia" w:cstheme="minorEastAsia"/>
          <w:b/>
          <w:bCs/>
          <w:sz w:val="32"/>
          <w:szCs w:val="32"/>
        </w:rPr>
        <w:t>七</w:t>
      </w:r>
      <w:r>
        <w:rPr>
          <w:rFonts w:hint="eastAsia" w:asciiTheme="minorEastAsia" w:hAnsiTheme="minorEastAsia" w:cstheme="minorEastAsia"/>
          <w:b/>
          <w:bCs/>
          <w:sz w:val="32"/>
          <w:szCs w:val="32"/>
        </w:rPr>
        <w:t>条【费用拨付】</w:t>
      </w:r>
      <w:r>
        <w:rPr>
          <w:rFonts w:hint="eastAsia" w:asciiTheme="minorEastAsia" w:hAnsiTheme="minorEastAsia" w:cstheme="minorEastAsia"/>
          <w:sz w:val="32"/>
          <w:szCs w:val="32"/>
        </w:rPr>
        <w:t>甲方应每月21日起，30个工作日内向乙方拨付符合规定的医保费用。对因特殊情况需暂缓拨付的，可由双方协商约定，延长期限一般不超过30个工作日。</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w:t>
      </w:r>
      <w:r>
        <w:rPr>
          <w:rFonts w:asciiTheme="minorEastAsia" w:hAnsiTheme="minorEastAsia" w:cstheme="minorEastAsia"/>
          <w:b/>
          <w:bCs/>
          <w:sz w:val="32"/>
          <w:szCs w:val="32"/>
        </w:rPr>
        <w:t>四十八</w:t>
      </w:r>
      <w:r>
        <w:rPr>
          <w:rFonts w:hint="eastAsia" w:asciiTheme="minorEastAsia" w:hAnsiTheme="minorEastAsia" w:cstheme="minorEastAsia"/>
          <w:b/>
          <w:bCs/>
          <w:sz w:val="32"/>
          <w:szCs w:val="32"/>
        </w:rPr>
        <w:t>条【对账管理】</w:t>
      </w:r>
      <w:r>
        <w:rPr>
          <w:rFonts w:hint="eastAsia" w:asciiTheme="minorEastAsia" w:hAnsiTheme="minorEastAsia" w:cstheme="minorEastAsia"/>
          <w:sz w:val="32"/>
          <w:szCs w:val="32"/>
        </w:rPr>
        <w:t>甲乙双方建立基金收付对账机制，定期核对账目。双方应积极完善结算系统，实现单据系统内上传。</w:t>
      </w:r>
    </w:p>
    <w:p>
      <w:pPr>
        <w:ind w:firstLine="640" w:firstLineChars="200"/>
        <w:rPr>
          <w:rFonts w:asciiTheme="minorEastAsia" w:hAnsiTheme="minorEastAsia" w:cstheme="minorEastAsia"/>
          <w:sz w:val="32"/>
          <w:szCs w:val="32"/>
          <w:u w:val="single"/>
        </w:rPr>
      </w:pPr>
      <w:r>
        <w:rPr>
          <w:rFonts w:hint="eastAsia" w:asciiTheme="minorEastAsia" w:hAnsiTheme="minorEastAsia" w:cstheme="minorEastAsia"/>
          <w:sz w:val="32"/>
          <w:szCs w:val="32"/>
        </w:rPr>
        <w:t>甲方已按预付方式进行结算后剩余的医疗费用、应当纳入年终清算范围的质量保证金、超支分担等医疗费用、审核扣款或拒付的医疗费用、乙方未通过两定平台申报的医疗费用、申报后结算时限未超过45个工作日的医疗费用不计入医保基金欠款范围。</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第四十</w:t>
      </w:r>
      <w:r>
        <w:rPr>
          <w:rFonts w:asciiTheme="minorEastAsia" w:hAnsiTheme="minorEastAsia" w:cstheme="minorEastAsia"/>
          <w:b/>
          <w:bCs/>
          <w:sz w:val="32"/>
          <w:szCs w:val="32"/>
        </w:rPr>
        <w:t>九</w:t>
      </w:r>
      <w:r>
        <w:rPr>
          <w:rFonts w:hint="eastAsia" w:asciiTheme="minorEastAsia" w:hAnsiTheme="minorEastAsia" w:cstheme="minorEastAsia"/>
          <w:b/>
          <w:bCs/>
          <w:sz w:val="32"/>
          <w:szCs w:val="32"/>
        </w:rPr>
        <w:t>条【暂停支付】</w:t>
      </w:r>
      <w:r>
        <w:rPr>
          <w:rFonts w:hint="eastAsia" w:asciiTheme="minorEastAsia" w:hAnsiTheme="minorEastAsia" w:cstheme="minorEastAsia"/>
          <w:sz w:val="32"/>
          <w:szCs w:val="32"/>
        </w:rPr>
        <w:t>乙方未及时提供申报费用相关报表资料等的，甲方可暂停拨付相关费用，特殊情况除外。</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w:t>
      </w:r>
      <w:r>
        <w:rPr>
          <w:rFonts w:asciiTheme="minorEastAsia" w:hAnsiTheme="minorEastAsia" w:cstheme="minorEastAsia"/>
          <w:b/>
          <w:bCs/>
          <w:sz w:val="32"/>
          <w:szCs w:val="32"/>
        </w:rPr>
        <w:t>五十</w:t>
      </w:r>
      <w:r>
        <w:rPr>
          <w:rFonts w:hint="eastAsia" w:asciiTheme="minorEastAsia" w:hAnsiTheme="minorEastAsia" w:cstheme="minorEastAsia"/>
          <w:b/>
          <w:bCs/>
          <w:sz w:val="32"/>
          <w:szCs w:val="32"/>
        </w:rPr>
        <w:t>条【基金预付】</w:t>
      </w:r>
      <w:r>
        <w:rPr>
          <w:rFonts w:hint="eastAsia" w:asciiTheme="minorEastAsia" w:hAnsiTheme="minorEastAsia" w:cstheme="minorEastAsia"/>
          <w:sz w:val="32"/>
          <w:szCs w:val="32"/>
        </w:rPr>
        <w:t>甲方可对符合条件的医疗机构建立预付金制度，根据乙方上年度医保费用总额指标预拨一定额度预付金，缓解其资金运行压力。在突发疫情等紧急情况时，可按国家规定预拨专项资金。</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w:t>
      </w:r>
      <w:r>
        <w:rPr>
          <w:rFonts w:asciiTheme="minorEastAsia" w:hAnsiTheme="minorEastAsia" w:cstheme="minorEastAsia"/>
          <w:b/>
          <w:bCs/>
          <w:sz w:val="32"/>
          <w:szCs w:val="32"/>
        </w:rPr>
        <w:t>五十一</w:t>
      </w:r>
      <w:r>
        <w:rPr>
          <w:rFonts w:hint="eastAsia" w:asciiTheme="minorEastAsia" w:hAnsiTheme="minorEastAsia" w:cstheme="minorEastAsia"/>
          <w:b/>
          <w:bCs/>
          <w:sz w:val="32"/>
          <w:szCs w:val="32"/>
        </w:rPr>
        <w:t>条【指标调整】</w:t>
      </w:r>
      <w:r>
        <w:rPr>
          <w:rFonts w:hint="eastAsia" w:asciiTheme="minorEastAsia" w:hAnsiTheme="minorEastAsia" w:cstheme="minorEastAsia"/>
          <w:sz w:val="32"/>
          <w:szCs w:val="32"/>
        </w:rPr>
        <w:t>因发生重大政策调整、影响范围较大的突发事件、乙方服务量增幅较大等情况导致医保费用变化较大的，甲方可按规定调整结算指标。</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w:t>
      </w:r>
      <w:r>
        <w:rPr>
          <w:rFonts w:asciiTheme="minorEastAsia" w:hAnsiTheme="minorEastAsia" w:cstheme="minorEastAsia"/>
          <w:b/>
          <w:bCs/>
          <w:sz w:val="32"/>
          <w:szCs w:val="32"/>
        </w:rPr>
        <w:t>五十二</w:t>
      </w:r>
      <w:r>
        <w:rPr>
          <w:rFonts w:hint="eastAsia" w:asciiTheme="minorEastAsia" w:hAnsiTheme="minorEastAsia" w:cstheme="minorEastAsia"/>
          <w:b/>
          <w:bCs/>
          <w:sz w:val="32"/>
          <w:szCs w:val="32"/>
        </w:rPr>
        <w:t>条【纠纷费用处理】</w:t>
      </w:r>
      <w:r>
        <w:rPr>
          <w:rFonts w:hint="eastAsia" w:asciiTheme="minorEastAsia" w:hAnsiTheme="minorEastAsia" w:cstheme="minorEastAsia"/>
          <w:sz w:val="32"/>
          <w:szCs w:val="32"/>
        </w:rPr>
        <w:t>参保人员、工伤职工与乙方发生医疗纠纷并涉及医疗、工伤保险费用结算的，经鉴定确认乙方有责任的，乙方责任范围内医疗、工伤保险费用甲方不予支付，已经支付的，乙方应予以退回。</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第五十</w:t>
      </w:r>
      <w:r>
        <w:rPr>
          <w:rFonts w:asciiTheme="minorEastAsia" w:hAnsiTheme="minorEastAsia" w:cstheme="minorEastAsia"/>
          <w:b/>
          <w:bCs/>
          <w:sz w:val="32"/>
          <w:szCs w:val="32"/>
        </w:rPr>
        <w:t>三</w:t>
      </w:r>
      <w:r>
        <w:rPr>
          <w:rFonts w:hint="eastAsia" w:asciiTheme="minorEastAsia" w:hAnsiTheme="minorEastAsia" w:cstheme="minorEastAsia"/>
          <w:b/>
          <w:bCs/>
          <w:sz w:val="32"/>
          <w:szCs w:val="32"/>
        </w:rPr>
        <w:t>条【违规费用处理】</w:t>
      </w:r>
      <w:r>
        <w:rPr>
          <w:rFonts w:hint="eastAsia" w:asciiTheme="minorEastAsia" w:hAnsiTheme="minorEastAsia" w:cstheme="minorEastAsia"/>
          <w:sz w:val="32"/>
          <w:szCs w:val="32"/>
        </w:rPr>
        <w:t>甲方在已支付的医疗费用中，发现乙方虚假申报或违反规定的，甲方有权追溯并对违规费用进行扣除，涉嫌欺诈骗保的，按相关法律法规规定处理。乙方有权要求甲方对乙方违规费用的处理进行解释说明,有权向同级医保行政部门申请调解。</w:t>
      </w:r>
    </w:p>
    <w:p>
      <w:pPr>
        <w:ind w:firstLine="722" w:firstLineChars="200"/>
        <w:rPr>
          <w:rFonts w:asciiTheme="minorEastAsia" w:hAnsiTheme="minorEastAsia" w:cstheme="minorEastAsia"/>
          <w:b/>
          <w:sz w:val="36"/>
          <w:szCs w:val="36"/>
        </w:rPr>
      </w:pPr>
      <w:r>
        <w:rPr>
          <w:rFonts w:hint="eastAsia" w:asciiTheme="minorEastAsia" w:hAnsiTheme="minorEastAsia" w:cstheme="minorEastAsia"/>
          <w:b/>
          <w:sz w:val="36"/>
          <w:szCs w:val="36"/>
        </w:rPr>
        <w:t>第一节按总额预付结算方式</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第五十</w:t>
      </w:r>
      <w:r>
        <w:rPr>
          <w:rFonts w:asciiTheme="minorEastAsia" w:hAnsiTheme="minorEastAsia" w:cstheme="minorEastAsia"/>
          <w:b/>
          <w:bCs/>
          <w:sz w:val="32"/>
          <w:szCs w:val="32"/>
        </w:rPr>
        <w:t>四</w:t>
      </w:r>
      <w:r>
        <w:rPr>
          <w:rFonts w:hint="eastAsia" w:asciiTheme="minorEastAsia" w:hAnsiTheme="minorEastAsia" w:cstheme="minorEastAsia"/>
          <w:b/>
          <w:bCs/>
          <w:sz w:val="32"/>
          <w:szCs w:val="32"/>
        </w:rPr>
        <w:t>条【定额标准】</w:t>
      </w:r>
      <w:r>
        <w:rPr>
          <w:rFonts w:hint="eastAsia" w:asciiTheme="minorEastAsia" w:hAnsiTheme="minorEastAsia" w:cstheme="minorEastAsia"/>
          <w:sz w:val="32"/>
          <w:szCs w:val="32"/>
        </w:rPr>
        <w:t>甲方对乙方城镇从业人员基本医疗保险政策范围内住院医疗费用的统筹基金支付，    年度的定额标准为：（               ）万元;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甲方对乙方城乡居民基本医疗保险政策范围内住院医疗费用的统筹基金支付，   年度的定额标准为：（                 ）万元。</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第五十</w:t>
      </w:r>
      <w:r>
        <w:rPr>
          <w:rFonts w:asciiTheme="minorEastAsia" w:hAnsiTheme="minorEastAsia" w:cstheme="minorEastAsia"/>
          <w:b/>
          <w:bCs/>
          <w:sz w:val="32"/>
          <w:szCs w:val="32"/>
        </w:rPr>
        <w:t>五</w:t>
      </w:r>
      <w:r>
        <w:rPr>
          <w:rFonts w:hint="eastAsia" w:asciiTheme="minorEastAsia" w:hAnsiTheme="minorEastAsia" w:cstheme="minorEastAsia"/>
          <w:b/>
          <w:bCs/>
          <w:sz w:val="32"/>
          <w:szCs w:val="32"/>
        </w:rPr>
        <w:t>条【预留质量保证金与按月预付】</w:t>
      </w:r>
      <w:r>
        <w:rPr>
          <w:rFonts w:hint="eastAsia" w:asciiTheme="minorEastAsia" w:hAnsiTheme="minorEastAsia" w:cstheme="minorEastAsia"/>
          <w:sz w:val="32"/>
          <w:szCs w:val="32"/>
        </w:rPr>
        <w:t>甲方将乙方本年度定额标准的一部分留作医疗服务质量保证金，年度定额为1000万元（含1000万元）以上的将5%留作医疗服务质量保证金，年度定额为1000万元以下的将10%留作医疗服务质量保证金，其余部分按月预付给乙方。</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当预拨医疗保险统筹基金累计超过定点医疗机构实际发生额或定点医疗机构未能及时上报上月医疗保险结算报表时，甲方暂时停止拨付预算分配额度。</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第五十</w:t>
      </w:r>
      <w:r>
        <w:rPr>
          <w:rFonts w:asciiTheme="minorEastAsia" w:hAnsiTheme="minorEastAsia" w:cstheme="minorEastAsia"/>
          <w:b/>
          <w:bCs/>
          <w:sz w:val="32"/>
          <w:szCs w:val="32"/>
        </w:rPr>
        <w:t>六</w:t>
      </w:r>
      <w:r>
        <w:rPr>
          <w:rFonts w:hint="eastAsia" w:asciiTheme="minorEastAsia" w:hAnsiTheme="minorEastAsia" w:cstheme="minorEastAsia"/>
          <w:b/>
          <w:bCs/>
          <w:sz w:val="32"/>
          <w:szCs w:val="32"/>
        </w:rPr>
        <w:t>条【年终清算】</w:t>
      </w:r>
      <w:r>
        <w:rPr>
          <w:rFonts w:hint="eastAsia" w:asciiTheme="minorEastAsia" w:hAnsiTheme="minorEastAsia" w:cstheme="minorEastAsia"/>
          <w:sz w:val="32"/>
          <w:szCs w:val="32"/>
        </w:rPr>
        <w:t>总额控制管理实行年终清算。不纳入总额控制的相关费用指标按照相关文件规定执行。年终清算将按月预付的分配额数一并作财务处理。年终清算包括乙方当年统筹申报数、审核扣款、结余奖励、合理超支分担、医疗服务质量保证金返还、适当补偿及最终实际支付额等。清算结果甲方以书面告知乙方。</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第五十</w:t>
      </w:r>
      <w:r>
        <w:rPr>
          <w:rFonts w:asciiTheme="minorEastAsia" w:hAnsiTheme="minorEastAsia" w:cstheme="minorEastAsia"/>
          <w:b/>
          <w:bCs/>
          <w:sz w:val="32"/>
          <w:szCs w:val="32"/>
        </w:rPr>
        <w:t>七</w:t>
      </w:r>
      <w:r>
        <w:rPr>
          <w:rFonts w:hint="eastAsia" w:asciiTheme="minorEastAsia" w:hAnsiTheme="minorEastAsia" w:cstheme="minorEastAsia"/>
          <w:b/>
          <w:bCs/>
          <w:sz w:val="32"/>
          <w:szCs w:val="32"/>
        </w:rPr>
        <w:t>条【质量保证金返还】</w:t>
      </w:r>
      <w:r>
        <w:rPr>
          <w:rFonts w:asciiTheme="minorEastAsia" w:hAnsiTheme="minorEastAsia" w:cstheme="minorEastAsia"/>
          <w:sz w:val="32"/>
          <w:szCs w:val="32"/>
        </w:rPr>
        <w:t>按照本协议第四十三条执行。</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第五十</w:t>
      </w:r>
      <w:r>
        <w:rPr>
          <w:rFonts w:asciiTheme="minorEastAsia" w:hAnsiTheme="minorEastAsia" w:cstheme="minorEastAsia"/>
          <w:b/>
          <w:bCs/>
          <w:sz w:val="32"/>
          <w:szCs w:val="32"/>
        </w:rPr>
        <w:t>八</w:t>
      </w:r>
      <w:r>
        <w:rPr>
          <w:rFonts w:hint="eastAsia" w:asciiTheme="minorEastAsia" w:hAnsiTheme="minorEastAsia" w:cstheme="minorEastAsia"/>
          <w:b/>
          <w:bCs/>
          <w:sz w:val="32"/>
          <w:szCs w:val="32"/>
        </w:rPr>
        <w:t>条【结余奖励】</w:t>
      </w:r>
      <w:r>
        <w:rPr>
          <w:rFonts w:hint="eastAsia" w:asciiTheme="minorEastAsia" w:hAnsiTheme="minorEastAsia" w:cstheme="minorEastAsia"/>
          <w:sz w:val="32"/>
          <w:szCs w:val="32"/>
        </w:rPr>
        <w:t>乙方年度实际发生统筹费用未超过定额标准，但完成了当年定额指标85％以上，收治参保人次达到上年度人次90％以上的，结余部分根据考核等次按照一定比例提留奖励，用于支持医院发展医疗卫生事业。考核考评为优秀等次的提留80％，良好的提留60％，合格的提留50％，不合格的不予提留。完不成上述指标的，预算定额结余部分不能提留,同时年终清算时返还的质量保证金与已拨付定额之和不能超过其年度住院统筹应付金额。</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第五十</w:t>
      </w:r>
      <w:r>
        <w:rPr>
          <w:rFonts w:asciiTheme="minorEastAsia" w:hAnsiTheme="minorEastAsia" w:cstheme="minorEastAsia"/>
          <w:b/>
          <w:bCs/>
          <w:sz w:val="32"/>
          <w:szCs w:val="32"/>
        </w:rPr>
        <w:t>九</w:t>
      </w:r>
      <w:r>
        <w:rPr>
          <w:rFonts w:hint="eastAsia" w:asciiTheme="minorEastAsia" w:hAnsiTheme="minorEastAsia" w:cstheme="minorEastAsia"/>
          <w:b/>
          <w:bCs/>
          <w:sz w:val="32"/>
          <w:szCs w:val="32"/>
        </w:rPr>
        <w:t>条【合理超支分担】</w:t>
      </w:r>
      <w:r>
        <w:rPr>
          <w:rFonts w:hint="eastAsia" w:asciiTheme="minorEastAsia" w:hAnsiTheme="minorEastAsia" w:cstheme="minorEastAsia"/>
          <w:sz w:val="32"/>
          <w:szCs w:val="32"/>
        </w:rPr>
        <w:t>符合医疗保险政策的合理超支，超过定额5%（含）以内部分，分别由统筹基金和定点医疗机构按7:3比例分担,5%（不含）至10%（含）以内部分，分别由统筹基金和定点医疗机构按6:4比例分担；超出定额10％以上、20％（含）以内的部分，分别由统筹基金与定点医疗机构按4:6分担；超出定额20％以上的部分，原则上由定点医疗机构承担。</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w:t>
      </w:r>
      <w:r>
        <w:rPr>
          <w:rFonts w:asciiTheme="minorEastAsia" w:hAnsiTheme="minorEastAsia" w:cstheme="minorEastAsia"/>
          <w:b/>
          <w:bCs/>
          <w:sz w:val="32"/>
          <w:szCs w:val="32"/>
        </w:rPr>
        <w:t>六十</w:t>
      </w:r>
      <w:r>
        <w:rPr>
          <w:rFonts w:hint="eastAsia" w:asciiTheme="minorEastAsia" w:hAnsiTheme="minorEastAsia" w:cstheme="minorEastAsia"/>
          <w:b/>
          <w:bCs/>
          <w:sz w:val="32"/>
          <w:szCs w:val="32"/>
        </w:rPr>
        <w:t>条【适当补偿】</w:t>
      </w:r>
      <w:r>
        <w:rPr>
          <w:rFonts w:hint="eastAsia" w:asciiTheme="minorEastAsia" w:hAnsiTheme="minorEastAsia" w:cstheme="minorEastAsia"/>
          <w:sz w:val="32"/>
          <w:szCs w:val="32"/>
        </w:rPr>
        <w:t>确因不可控因素造成乙方出现合理超支，按照分担原则，乙方仍需要承担较大费用时，甲方可根据医疗保险基金收支、物价增长、医疗保险服务量、考核考评等次等情况，予以适当补偿，具体补偿标准报同级行政部门同意后按规定执行。</w:t>
      </w:r>
    </w:p>
    <w:p>
      <w:pPr>
        <w:ind w:firstLine="640" w:firstLineChars="200"/>
        <w:rPr>
          <w:rFonts w:asciiTheme="minorEastAsia" w:hAnsiTheme="minorEastAsia" w:cstheme="minorEastAsia"/>
          <w:sz w:val="32"/>
          <w:szCs w:val="32"/>
        </w:rPr>
      </w:pPr>
    </w:p>
    <w:p>
      <w:pPr>
        <w:ind w:firstLine="722" w:firstLineChars="200"/>
        <w:rPr>
          <w:rFonts w:asciiTheme="minorEastAsia" w:hAnsiTheme="minorEastAsia" w:cstheme="minorEastAsia"/>
          <w:b/>
          <w:sz w:val="36"/>
          <w:szCs w:val="36"/>
        </w:rPr>
      </w:pPr>
      <w:r>
        <w:rPr>
          <w:rFonts w:hint="eastAsia" w:asciiTheme="minorEastAsia" w:hAnsiTheme="minorEastAsia" w:cstheme="minorEastAsia"/>
          <w:b/>
          <w:sz w:val="36"/>
          <w:szCs w:val="36"/>
        </w:rPr>
        <w:t>第二节按病种结算方式</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w:t>
      </w:r>
      <w:r>
        <w:rPr>
          <w:rFonts w:asciiTheme="minorEastAsia" w:hAnsiTheme="minorEastAsia" w:cstheme="minorEastAsia"/>
          <w:b/>
          <w:bCs/>
          <w:sz w:val="32"/>
          <w:szCs w:val="32"/>
        </w:rPr>
        <w:t>六十一</w:t>
      </w:r>
      <w:r>
        <w:rPr>
          <w:rFonts w:hint="eastAsia" w:asciiTheme="minorEastAsia" w:hAnsiTheme="minorEastAsia" w:cstheme="minorEastAsia"/>
          <w:b/>
          <w:bCs/>
          <w:sz w:val="32"/>
          <w:szCs w:val="32"/>
        </w:rPr>
        <w:t>条【结算方式】</w:t>
      </w:r>
      <w:r>
        <w:rPr>
          <w:rFonts w:hint="eastAsia" w:asciiTheme="minorEastAsia" w:hAnsiTheme="minorEastAsia" w:cstheme="minorEastAsia"/>
          <w:sz w:val="32"/>
          <w:szCs w:val="32"/>
        </w:rPr>
        <w:t>参保人员患我省规定的按单病种付费的病种，在定点医疗机构就医住院所发生符合医保规定的医疗费用，由医保经办机构与定点医疗机构按照“结余留用，超支不补”原则，按照病种目录的定额标准按月结算。病组（DRG）、病种分值（DIP）国家试点城市参照实施细则另行修定协议条款及结算方式。</w:t>
      </w:r>
    </w:p>
    <w:p>
      <w:pPr>
        <w:ind w:firstLine="640"/>
        <w:rPr>
          <w:rFonts w:asciiTheme="minorEastAsia" w:hAnsiTheme="minorEastAsia" w:cstheme="minorEastAsia"/>
          <w:sz w:val="32"/>
          <w:szCs w:val="32"/>
        </w:rPr>
      </w:pPr>
      <w:r>
        <w:rPr>
          <w:rFonts w:hint="eastAsia" w:asciiTheme="minorEastAsia" w:hAnsiTheme="minorEastAsia" w:cstheme="minorEastAsia"/>
          <w:sz w:val="32"/>
          <w:szCs w:val="32"/>
        </w:rPr>
        <w:t>（一）实行总额控制的定点医疗机构，按病种付费结算的医疗费用以单病种的支付标准计入年度定额清算，费用不再单列支出。</w:t>
      </w:r>
    </w:p>
    <w:p>
      <w:pPr>
        <w:tabs>
          <w:tab w:val="left" w:pos="1418"/>
        </w:tabs>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（二）未实行总额控制的定点医疗机构，按病种付费的医疗费用由医保经办机构先审核再予以支付。甲方根据定点医疗机构提供的单病种月结算报表，按月一并支付。</w:t>
      </w:r>
    </w:p>
    <w:p>
      <w:pPr>
        <w:tabs>
          <w:tab w:val="left" w:pos="1418"/>
        </w:tabs>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具体计算公式为：</w:t>
      </w:r>
    </w:p>
    <w:p>
      <w:pPr>
        <w:ind w:firstLine="640"/>
        <w:jc w:val="left"/>
        <w:rPr>
          <w:rFonts w:asciiTheme="minorEastAsia" w:hAnsiTheme="minorEastAsia" w:cstheme="minorEastAsia"/>
          <w:sz w:val="32"/>
          <w:szCs w:val="32"/>
        </w:rPr>
      </w:pPr>
      <w:r>
        <w:rPr>
          <w:rFonts w:hint="eastAsia" w:asciiTheme="minorEastAsia" w:hAnsiTheme="minorEastAsia" w:cstheme="minorEastAsia"/>
          <w:sz w:val="32"/>
          <w:szCs w:val="32"/>
        </w:rPr>
        <w:t>统筹实际支付=支付标准-审核扣款-（支付标准-审核扣款）×10%</w:t>
      </w:r>
    </w:p>
    <w:p>
      <w:pPr>
        <w:ind w:firstLine="640"/>
        <w:rPr>
          <w:rFonts w:asciiTheme="minorEastAsia" w:hAnsiTheme="minorEastAsia" w:cstheme="minorEastAsia"/>
          <w:sz w:val="32"/>
          <w:szCs w:val="32"/>
        </w:rPr>
      </w:pPr>
      <w:r>
        <w:rPr>
          <w:rFonts w:hint="eastAsia" w:asciiTheme="minorEastAsia" w:hAnsiTheme="minorEastAsia" w:cstheme="minorEastAsia"/>
          <w:sz w:val="32"/>
          <w:szCs w:val="32"/>
        </w:rPr>
        <w:t>（三）各市县在海南省人民医院等9家按次均住院费用结算定额的医疗机构支付方式暂不变，不列入单病种付费。</w:t>
      </w:r>
    </w:p>
    <w:p>
      <w:pPr>
        <w:ind w:firstLine="640"/>
        <w:rPr>
          <w:rFonts w:asciiTheme="minorEastAsia" w:hAnsiTheme="minorEastAsia" w:cstheme="minorEastAsia"/>
          <w:sz w:val="32"/>
          <w:szCs w:val="32"/>
        </w:rPr>
      </w:pPr>
      <w:r>
        <w:rPr>
          <w:rFonts w:hint="eastAsia" w:asciiTheme="minorEastAsia" w:hAnsiTheme="minorEastAsia" w:cstheme="minorEastAsia"/>
          <w:sz w:val="32"/>
          <w:szCs w:val="32"/>
        </w:rPr>
        <w:t>（四）异地就医的医疗费用不纳入按病种付费范围。</w:t>
      </w:r>
    </w:p>
    <w:p>
      <w:pPr>
        <w:ind w:firstLine="626" w:firstLineChars="195"/>
        <w:rPr>
          <w:rFonts w:asciiTheme="minorEastAsia" w:hAnsiTheme="minorEastAsia" w:cstheme="minorEastAsia"/>
          <w:sz w:val="32"/>
          <w:szCs w:val="32"/>
        </w:rPr>
      </w:pPr>
      <w:r>
        <w:rPr>
          <w:rFonts w:hint="eastAsia" w:asciiTheme="minorEastAsia" w:hAnsiTheme="minorEastAsia" w:cstheme="minorEastAsia"/>
          <w:b/>
          <w:bCs/>
          <w:sz w:val="32"/>
          <w:szCs w:val="32"/>
        </w:rPr>
        <w:t>第</w:t>
      </w:r>
      <w:r>
        <w:rPr>
          <w:rFonts w:asciiTheme="minorEastAsia" w:hAnsiTheme="minorEastAsia" w:cstheme="minorEastAsia"/>
          <w:b/>
          <w:bCs/>
          <w:sz w:val="32"/>
          <w:szCs w:val="32"/>
        </w:rPr>
        <w:t>六十二</w:t>
      </w:r>
      <w:r>
        <w:rPr>
          <w:rFonts w:hint="eastAsia" w:asciiTheme="minorEastAsia" w:hAnsiTheme="minorEastAsia" w:cstheme="minorEastAsia"/>
          <w:b/>
          <w:bCs/>
          <w:sz w:val="32"/>
          <w:szCs w:val="32"/>
        </w:rPr>
        <w:t>条【质量保证金预留与返还】</w:t>
      </w:r>
      <w:r>
        <w:rPr>
          <w:rFonts w:hint="eastAsia" w:asciiTheme="minorEastAsia" w:hAnsiTheme="minorEastAsia" w:cstheme="minorEastAsia"/>
          <w:sz w:val="32"/>
          <w:szCs w:val="32"/>
        </w:rPr>
        <w:t>未实行总额控制的定点医疗机构,其按病种付费的医疗费用按支付标准的10％留作医疗服务质量保证金，其余部分经审核后拨付给乙方。质量保证金返还按照本协议第四十</w:t>
      </w:r>
      <w:r>
        <w:rPr>
          <w:rFonts w:asciiTheme="minorEastAsia" w:hAnsiTheme="minorEastAsia" w:cstheme="minorEastAsia"/>
          <w:sz w:val="32"/>
          <w:szCs w:val="32"/>
        </w:rPr>
        <w:t>三</w:t>
      </w:r>
      <w:r>
        <w:rPr>
          <w:rFonts w:hint="eastAsia" w:asciiTheme="minorEastAsia" w:hAnsiTheme="minorEastAsia" w:cstheme="minorEastAsia"/>
          <w:sz w:val="32"/>
          <w:szCs w:val="32"/>
        </w:rPr>
        <w:t>条执行。</w:t>
      </w:r>
    </w:p>
    <w:p>
      <w:pPr>
        <w:spacing w:line="560" w:lineRule="exact"/>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第六十</w:t>
      </w:r>
      <w:r>
        <w:rPr>
          <w:rFonts w:asciiTheme="minorEastAsia" w:hAnsiTheme="minorEastAsia" w:cstheme="minorEastAsia"/>
          <w:b/>
          <w:bCs/>
          <w:sz w:val="32"/>
          <w:szCs w:val="32"/>
        </w:rPr>
        <w:t>三</w:t>
      </w:r>
      <w:r>
        <w:rPr>
          <w:rFonts w:hint="eastAsia" w:asciiTheme="minorEastAsia" w:hAnsiTheme="minorEastAsia" w:cstheme="minorEastAsia"/>
          <w:b/>
          <w:bCs/>
          <w:sz w:val="32"/>
          <w:szCs w:val="32"/>
        </w:rPr>
        <w:t>条【单病种考核】</w:t>
      </w:r>
      <w:bookmarkStart w:id="0" w:name="bookmark4"/>
      <w:bookmarkStart w:id="1" w:name="bookmark5"/>
      <w:bookmarkStart w:id="2" w:name="bookmark3"/>
      <w:r>
        <w:rPr>
          <w:rFonts w:hint="eastAsia" w:asciiTheme="minorEastAsia" w:hAnsiTheme="minorEastAsia" w:cstheme="minorEastAsia"/>
          <w:sz w:val="32"/>
          <w:szCs w:val="32"/>
        </w:rPr>
        <w:t>定点医疗机构按病种付费应认真按照《海南省医疗保障局关于明确城乡居民医疗保险统一实行按病种付费工作的通知</w:t>
      </w:r>
      <w:bookmarkEnd w:id="0"/>
      <w:bookmarkEnd w:id="1"/>
      <w:bookmarkEnd w:id="2"/>
      <w:r>
        <w:rPr>
          <w:rFonts w:hint="eastAsia" w:asciiTheme="minorEastAsia" w:hAnsiTheme="minorEastAsia" w:cstheme="minorEastAsia"/>
          <w:sz w:val="32"/>
          <w:szCs w:val="32"/>
        </w:rPr>
        <w:t>》、《海南省人力资源和社会保障厅关于开展基本医疗保险实行按病种付费工作的通知》的工作要求执行，确实将符合单病种诊断及治疗方式（主要操作）的病种按规定纳入按病种付费结算，确保按病种付费结算取得良好控费效果。文件中提及疾病入组率等相关工作要求纳入年终考核指标。</w:t>
      </w:r>
    </w:p>
    <w:p>
      <w:pPr>
        <w:spacing w:line="560" w:lineRule="exact"/>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第六十</w:t>
      </w:r>
      <w:r>
        <w:rPr>
          <w:rFonts w:asciiTheme="minorEastAsia" w:hAnsiTheme="minorEastAsia" w:cstheme="minorEastAsia"/>
          <w:b/>
          <w:bCs/>
          <w:sz w:val="32"/>
          <w:szCs w:val="32"/>
        </w:rPr>
        <w:t>四</w:t>
      </w:r>
      <w:r>
        <w:rPr>
          <w:rFonts w:hint="eastAsia" w:asciiTheme="minorEastAsia" w:hAnsiTheme="minorEastAsia" w:cstheme="minorEastAsia"/>
          <w:b/>
          <w:bCs/>
          <w:sz w:val="32"/>
          <w:szCs w:val="32"/>
        </w:rPr>
        <w:t>条【</w:t>
      </w:r>
      <w:r>
        <w:rPr>
          <w:rFonts w:hint="eastAsia" w:asciiTheme="minorEastAsia" w:hAnsiTheme="minorEastAsia" w:cstheme="minorEastAsia"/>
          <w:sz w:val="32"/>
          <w:szCs w:val="32"/>
        </w:rPr>
        <w:t>日间手术结算方式</w:t>
      </w:r>
      <w:r>
        <w:rPr>
          <w:rFonts w:hint="eastAsia" w:asciiTheme="minorEastAsia" w:hAnsiTheme="minorEastAsia" w:cstheme="minorEastAsia"/>
          <w:b/>
          <w:bCs/>
          <w:sz w:val="32"/>
          <w:szCs w:val="32"/>
        </w:rPr>
        <w:t>】</w:t>
      </w:r>
      <w:r>
        <w:rPr>
          <w:rFonts w:hint="eastAsia" w:asciiTheme="minorEastAsia" w:hAnsiTheme="minorEastAsia" w:cstheme="minorEastAsia"/>
          <w:sz w:val="32"/>
          <w:szCs w:val="32"/>
        </w:rPr>
        <w:t>按照我省《海南省日间手术医保支付管理办法（试行）》规定执行。符合条件的乙方定点医疗机构自愿开展日间手术，向卫生部门、医疗保障行政部门填报《海南省日间手术备案表》，经备案后纳入住院报销范围。</w:t>
      </w:r>
    </w:p>
    <w:p>
      <w:pPr>
        <w:spacing w:line="600" w:lineRule="exact"/>
        <w:ind w:firstLine="722" w:firstLineChars="200"/>
        <w:jc w:val="center"/>
        <w:rPr>
          <w:rFonts w:asciiTheme="minorEastAsia" w:hAnsiTheme="minorEastAsia" w:cstheme="minorEastAsia"/>
          <w:b/>
          <w:sz w:val="36"/>
          <w:szCs w:val="36"/>
        </w:rPr>
      </w:pPr>
      <w:r>
        <w:rPr>
          <w:rFonts w:hint="eastAsia" w:asciiTheme="minorEastAsia" w:hAnsiTheme="minorEastAsia" w:cstheme="minorEastAsia"/>
          <w:b/>
          <w:sz w:val="36"/>
          <w:szCs w:val="36"/>
        </w:rPr>
        <w:t>第三节按次均住院总费用定额结算方式</w:t>
      </w:r>
    </w:p>
    <w:p>
      <w:pPr>
        <w:ind w:firstLine="642"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第六十</w:t>
      </w:r>
      <w:r>
        <w:rPr>
          <w:rFonts w:asciiTheme="minorEastAsia" w:hAnsiTheme="minorEastAsia" w:cstheme="minorEastAsia"/>
          <w:b/>
          <w:bCs/>
          <w:sz w:val="32"/>
          <w:szCs w:val="32"/>
        </w:rPr>
        <w:t>五</w:t>
      </w:r>
      <w:r>
        <w:rPr>
          <w:rFonts w:hint="eastAsia" w:asciiTheme="minorEastAsia" w:hAnsiTheme="minorEastAsia" w:cstheme="minorEastAsia"/>
          <w:b/>
          <w:bCs/>
          <w:sz w:val="32"/>
          <w:szCs w:val="32"/>
        </w:rPr>
        <w:t>条【定额标准】在</w:t>
      </w:r>
      <w:r>
        <w:rPr>
          <w:rFonts w:hint="eastAsia" w:asciiTheme="minorEastAsia" w:hAnsiTheme="minorEastAsia" w:cstheme="minorEastAsia"/>
          <w:sz w:val="32"/>
          <w:szCs w:val="32"/>
        </w:rPr>
        <w:t>同级医保行政部门的指导下，甲方根据乙方上年度医保统筹费用支出情况，经协商谈判，确定乙方本年度城镇从业人员医疗保险和城乡居民医疗保险次均住院总费用定额标准，定额标准报同级医保行政部门备案并接受监督。</w:t>
      </w:r>
    </w:p>
    <w:p>
      <w:pPr>
        <w:tabs>
          <w:tab w:val="left" w:pos="1418"/>
        </w:tabs>
        <w:spacing w:line="560" w:lineRule="exact"/>
        <w:ind w:firstLine="642" w:firstLineChars="200"/>
        <w:rPr>
          <w:rFonts w:asciiTheme="minorEastAsia" w:hAnsiTheme="minorEastAsia" w:cstheme="minorEastAsia"/>
          <w:sz w:val="32"/>
          <w:szCs w:val="32"/>
        </w:rPr>
      </w:pPr>
      <w:r>
        <w:rPr>
          <w:rFonts w:hint="eastAsia" w:asciiTheme="minorEastAsia" w:hAnsiTheme="minorEastAsia" w:cstheme="minorEastAsia"/>
          <w:b/>
          <w:sz w:val="32"/>
        </w:rPr>
        <w:t>第六十</w:t>
      </w:r>
      <w:r>
        <w:rPr>
          <w:rFonts w:asciiTheme="minorEastAsia" w:hAnsiTheme="minorEastAsia" w:cstheme="minorEastAsia"/>
          <w:b/>
          <w:sz w:val="32"/>
        </w:rPr>
        <w:t>六</w:t>
      </w:r>
      <w:r>
        <w:rPr>
          <w:rFonts w:hint="eastAsia" w:asciiTheme="minorEastAsia" w:hAnsiTheme="minorEastAsia" w:cstheme="minorEastAsia"/>
          <w:b/>
          <w:sz w:val="32"/>
        </w:rPr>
        <w:t>条【</w:t>
      </w:r>
      <w:r>
        <w:rPr>
          <w:rFonts w:hint="eastAsia" w:asciiTheme="minorEastAsia" w:hAnsiTheme="minorEastAsia" w:cstheme="minorEastAsia"/>
          <w:b/>
          <w:sz w:val="32"/>
          <w:szCs w:val="32"/>
        </w:rPr>
        <w:t>预留与</w:t>
      </w:r>
      <w:r>
        <w:rPr>
          <w:rFonts w:hint="eastAsia" w:asciiTheme="minorEastAsia" w:hAnsiTheme="minorEastAsia" w:cstheme="minorEastAsia"/>
          <w:b/>
          <w:sz w:val="32"/>
        </w:rPr>
        <w:t>按月</w:t>
      </w:r>
      <w:r>
        <w:rPr>
          <w:rFonts w:hint="eastAsia" w:asciiTheme="minorEastAsia" w:hAnsiTheme="minorEastAsia" w:cstheme="minorEastAsia"/>
          <w:b/>
          <w:sz w:val="32"/>
          <w:szCs w:val="32"/>
        </w:rPr>
        <w:t>预拨】</w:t>
      </w:r>
      <w:r>
        <w:rPr>
          <w:rFonts w:hint="eastAsia" w:asciiTheme="minorEastAsia" w:hAnsiTheme="minorEastAsia" w:cstheme="minorEastAsia"/>
          <w:sz w:val="32"/>
          <w:szCs w:val="32"/>
        </w:rPr>
        <w:t>为保证定点医疗机构的资金周转，以上年度医疗机构住院统筹基金申报数的90%作为基数，平均分配到12个月，按月预拨给定点医疗机构。每月的质量保证金、审核扣款、追回款项、不计住院人次、</w:t>
      </w:r>
      <w:r>
        <w:rPr>
          <w:rFonts w:hint="eastAsia" w:asciiTheme="minorEastAsia" w:hAnsiTheme="minorEastAsia" w:cstheme="minorEastAsia"/>
          <w:bCs/>
          <w:sz w:val="32"/>
        </w:rPr>
        <w:t>结余与超支</w:t>
      </w:r>
      <w:r>
        <w:rPr>
          <w:rFonts w:hint="eastAsia" w:asciiTheme="minorEastAsia" w:hAnsiTheme="minorEastAsia" w:cstheme="minorEastAsia"/>
          <w:sz w:val="32"/>
          <w:szCs w:val="32"/>
        </w:rPr>
        <w:t>年终一并清算。</w:t>
      </w:r>
    </w:p>
    <w:p>
      <w:pPr>
        <w:ind w:firstLine="592" w:firstLineChars="185"/>
        <w:rPr>
          <w:rFonts w:asciiTheme="minorEastAsia" w:hAnsiTheme="minorEastAsia" w:cstheme="minorEastAsia"/>
          <w:sz w:val="32"/>
          <w:szCs w:val="32"/>
        </w:rPr>
      </w:pPr>
      <w:r>
        <w:rPr>
          <w:rFonts w:hint="eastAsia" w:asciiTheme="minorEastAsia" w:hAnsiTheme="minorEastAsia" w:cstheme="minorEastAsia"/>
          <w:bCs/>
          <w:sz w:val="32"/>
        </w:rPr>
        <w:t>乙方每</w:t>
      </w:r>
      <w:r>
        <w:rPr>
          <w:rFonts w:hint="eastAsia" w:asciiTheme="minorEastAsia" w:hAnsiTheme="minorEastAsia" w:cstheme="minorEastAsia"/>
          <w:sz w:val="32"/>
          <w:szCs w:val="32"/>
        </w:rPr>
        <w:t>月20日</w:t>
      </w:r>
      <w:r>
        <w:rPr>
          <w:rFonts w:hint="eastAsia" w:asciiTheme="minorEastAsia" w:hAnsiTheme="minorEastAsia" w:cstheme="minorEastAsia"/>
          <w:bCs/>
          <w:sz w:val="32"/>
        </w:rPr>
        <w:t>前将上个月已出院病人结算报表等材料报送甲方。</w:t>
      </w:r>
      <w:r>
        <w:rPr>
          <w:rFonts w:hint="eastAsia" w:asciiTheme="minorEastAsia" w:hAnsiTheme="minorEastAsia" w:cstheme="minorEastAsia"/>
          <w:sz w:val="32"/>
          <w:szCs w:val="32"/>
        </w:rPr>
        <w:t>定点医疗机构未能及时上报上月医保结算报表等相关材料或预拨医保统筹基金累计超过定点医疗机构实际发生额，甲方暂时停止拨付分配额度。</w:t>
      </w:r>
    </w:p>
    <w:p>
      <w:pPr>
        <w:spacing w:line="600" w:lineRule="exact"/>
        <w:ind w:firstLine="754" w:firstLineChars="235"/>
        <w:rPr>
          <w:rFonts w:asciiTheme="minorEastAsia" w:hAnsiTheme="minorEastAsia" w:cstheme="minorEastAsia"/>
          <w:bCs/>
          <w:sz w:val="32"/>
        </w:rPr>
      </w:pPr>
      <w:r>
        <w:rPr>
          <w:rFonts w:hint="eastAsia" w:asciiTheme="minorEastAsia" w:hAnsiTheme="minorEastAsia" w:cstheme="minorEastAsia"/>
          <w:b/>
          <w:sz w:val="32"/>
        </w:rPr>
        <w:t>第六十</w:t>
      </w:r>
      <w:r>
        <w:rPr>
          <w:rFonts w:asciiTheme="minorEastAsia" w:hAnsiTheme="minorEastAsia" w:cstheme="minorEastAsia"/>
          <w:b/>
          <w:sz w:val="32"/>
        </w:rPr>
        <w:t>七</w:t>
      </w:r>
      <w:r>
        <w:rPr>
          <w:rFonts w:hint="eastAsia" w:asciiTheme="minorEastAsia" w:hAnsiTheme="minorEastAsia" w:cstheme="minorEastAsia"/>
          <w:b/>
          <w:sz w:val="32"/>
        </w:rPr>
        <w:t>条【奖励与分担】</w:t>
      </w:r>
      <w:r>
        <w:rPr>
          <w:rFonts w:hint="eastAsia" w:asciiTheme="minorEastAsia" w:hAnsiTheme="minorEastAsia" w:cstheme="minorEastAsia"/>
          <w:bCs/>
          <w:sz w:val="32"/>
        </w:rPr>
        <w:t>按照结余共享、超支分担原则，乙方在定额范围内的结余部分，70%归乙方用于支持医院建设，30%归医保统筹基金；超定额在5%以内（含5%），统筹基金支付70%，乙方承担30%；超定额在5%以上10%（含10%）以内的，统筹基金支付30%，乙方承担70%；超定额10%以上的部分原则上由乙方承担。</w:t>
      </w:r>
    </w:p>
    <w:p>
      <w:pPr>
        <w:spacing w:line="600" w:lineRule="exact"/>
        <w:ind w:firstLine="754" w:firstLineChars="235"/>
        <w:rPr>
          <w:rFonts w:asciiTheme="minorEastAsia" w:hAnsiTheme="minorEastAsia" w:cstheme="minorEastAsia"/>
          <w:bCs/>
          <w:sz w:val="32"/>
        </w:rPr>
      </w:pPr>
      <w:r>
        <w:rPr>
          <w:rFonts w:hint="eastAsia" w:asciiTheme="minorEastAsia" w:hAnsiTheme="minorEastAsia" w:cstheme="minorEastAsia"/>
          <w:b/>
          <w:sz w:val="32"/>
        </w:rPr>
        <w:t>第六十</w:t>
      </w:r>
      <w:r>
        <w:rPr>
          <w:rFonts w:asciiTheme="minorEastAsia" w:hAnsiTheme="minorEastAsia" w:cstheme="minorEastAsia"/>
          <w:b/>
          <w:sz w:val="32"/>
        </w:rPr>
        <w:t>八</w:t>
      </w:r>
      <w:r>
        <w:rPr>
          <w:rFonts w:hint="eastAsia" w:asciiTheme="minorEastAsia" w:hAnsiTheme="minorEastAsia" w:cstheme="minorEastAsia"/>
          <w:b/>
          <w:sz w:val="32"/>
        </w:rPr>
        <w:t>条【定额调整】</w:t>
      </w:r>
      <w:r>
        <w:rPr>
          <w:rFonts w:hint="eastAsia" w:asciiTheme="minorEastAsia" w:hAnsiTheme="minorEastAsia" w:cstheme="minorEastAsia"/>
          <w:bCs/>
          <w:sz w:val="32"/>
        </w:rPr>
        <w:t>乙方有下列情况之一，甲方可根据评估调整次均住院总费用定额标准：</w:t>
      </w:r>
    </w:p>
    <w:p>
      <w:pPr>
        <w:spacing w:line="600" w:lineRule="exact"/>
        <w:rPr>
          <w:rFonts w:asciiTheme="minorEastAsia" w:hAnsiTheme="minorEastAsia" w:cstheme="minorEastAsia"/>
          <w:bCs/>
          <w:sz w:val="32"/>
        </w:rPr>
      </w:pPr>
      <w:r>
        <w:rPr>
          <w:rFonts w:hint="eastAsia" w:asciiTheme="minorEastAsia" w:hAnsiTheme="minorEastAsia" w:cstheme="minorEastAsia"/>
          <w:bCs/>
          <w:sz w:val="32"/>
        </w:rPr>
        <w:t>（一）医疗机构等级变更；</w:t>
      </w:r>
    </w:p>
    <w:p>
      <w:pPr>
        <w:spacing w:line="600" w:lineRule="exact"/>
        <w:rPr>
          <w:rFonts w:asciiTheme="minorEastAsia" w:hAnsiTheme="minorEastAsia" w:cstheme="minorEastAsia"/>
          <w:bCs/>
          <w:sz w:val="32"/>
        </w:rPr>
      </w:pPr>
      <w:r>
        <w:rPr>
          <w:rFonts w:hint="eastAsia" w:asciiTheme="minorEastAsia" w:hAnsiTheme="minorEastAsia" w:cstheme="minorEastAsia"/>
          <w:bCs/>
          <w:sz w:val="32"/>
        </w:rPr>
        <w:t>（二）新开展符合基本医疗保险诊疗项目，对医疗费用影响较大经甲方核实的；</w:t>
      </w:r>
    </w:p>
    <w:p>
      <w:pPr>
        <w:spacing w:line="600" w:lineRule="exact"/>
        <w:rPr>
          <w:rFonts w:asciiTheme="minorEastAsia" w:hAnsiTheme="minorEastAsia" w:cstheme="minorEastAsia"/>
          <w:bCs/>
          <w:sz w:val="32"/>
        </w:rPr>
      </w:pPr>
      <w:r>
        <w:rPr>
          <w:rFonts w:hint="eastAsia" w:asciiTheme="minorEastAsia" w:hAnsiTheme="minorEastAsia" w:cstheme="minorEastAsia"/>
          <w:bCs/>
          <w:sz w:val="32"/>
        </w:rPr>
        <w:t>（三）医疗保险重大政策调整；</w:t>
      </w:r>
    </w:p>
    <w:p>
      <w:pPr>
        <w:spacing w:line="600" w:lineRule="exact"/>
        <w:rPr>
          <w:rFonts w:asciiTheme="minorEastAsia" w:hAnsiTheme="minorEastAsia" w:cstheme="minorEastAsia"/>
          <w:bCs/>
          <w:sz w:val="32"/>
        </w:rPr>
      </w:pPr>
      <w:r>
        <w:rPr>
          <w:rFonts w:hint="eastAsia" w:asciiTheme="minorEastAsia" w:hAnsiTheme="minorEastAsia" w:cstheme="minorEastAsia"/>
          <w:bCs/>
          <w:sz w:val="32"/>
        </w:rPr>
        <w:t>（四）医药物价、医疗服务项目价格变动；</w:t>
      </w:r>
    </w:p>
    <w:p>
      <w:pPr>
        <w:spacing w:line="600" w:lineRule="exact"/>
        <w:rPr>
          <w:rFonts w:asciiTheme="minorEastAsia" w:hAnsiTheme="minorEastAsia" w:cstheme="minorEastAsia"/>
          <w:bCs/>
          <w:sz w:val="32"/>
        </w:rPr>
      </w:pPr>
      <w:r>
        <w:rPr>
          <w:rFonts w:hint="eastAsia" w:asciiTheme="minorEastAsia" w:hAnsiTheme="minorEastAsia" w:cstheme="minorEastAsia"/>
          <w:bCs/>
          <w:sz w:val="32"/>
        </w:rPr>
        <w:t>（五）影响定额的其他情形。</w:t>
      </w:r>
    </w:p>
    <w:p>
      <w:pPr>
        <w:spacing w:line="600" w:lineRule="exact"/>
        <w:ind w:firstLine="640" w:firstLineChars="200"/>
        <w:rPr>
          <w:rFonts w:asciiTheme="minorEastAsia" w:hAnsiTheme="minorEastAsia" w:cstheme="minorEastAsia"/>
          <w:bCs/>
          <w:sz w:val="44"/>
          <w:szCs w:val="44"/>
        </w:rPr>
      </w:pPr>
      <w:r>
        <w:rPr>
          <w:rFonts w:hint="eastAsia" w:asciiTheme="minorEastAsia" w:hAnsiTheme="minorEastAsia" w:cstheme="minorEastAsia"/>
          <w:bCs/>
          <w:sz w:val="32"/>
        </w:rPr>
        <w:t>经评估测算调整后的定额标准报同级医保行政部门备案</w:t>
      </w:r>
      <w:r>
        <w:rPr>
          <w:rFonts w:hint="eastAsia" w:asciiTheme="minorEastAsia" w:hAnsiTheme="minorEastAsia" w:cstheme="minorEastAsia"/>
          <w:sz w:val="32"/>
          <w:szCs w:val="32"/>
        </w:rPr>
        <w:t>并接受监督</w:t>
      </w:r>
      <w:r>
        <w:rPr>
          <w:rFonts w:hint="eastAsia" w:asciiTheme="minorEastAsia" w:hAnsiTheme="minorEastAsia" w:cstheme="minorEastAsia"/>
          <w:bCs/>
          <w:sz w:val="32"/>
        </w:rPr>
        <w:t>。</w:t>
      </w:r>
    </w:p>
    <w:p>
      <w:pPr>
        <w:spacing w:line="600" w:lineRule="exact"/>
        <w:ind w:firstLine="754" w:firstLineChars="235"/>
        <w:rPr>
          <w:rFonts w:asciiTheme="minorEastAsia" w:hAnsiTheme="minorEastAsia" w:cstheme="minorEastAsia"/>
          <w:b/>
          <w:sz w:val="32"/>
        </w:rPr>
      </w:pPr>
      <w:r>
        <w:rPr>
          <w:rFonts w:hint="eastAsia" w:asciiTheme="minorEastAsia" w:hAnsiTheme="minorEastAsia" w:cstheme="minorEastAsia"/>
          <w:b/>
          <w:sz w:val="32"/>
        </w:rPr>
        <w:t>第六十</w:t>
      </w:r>
      <w:r>
        <w:rPr>
          <w:rFonts w:asciiTheme="minorEastAsia" w:hAnsiTheme="minorEastAsia" w:cstheme="minorEastAsia"/>
          <w:b/>
          <w:sz w:val="32"/>
        </w:rPr>
        <w:t>九</w:t>
      </w:r>
      <w:r>
        <w:rPr>
          <w:rFonts w:hint="eastAsia" w:asciiTheme="minorEastAsia" w:hAnsiTheme="minorEastAsia" w:cstheme="minorEastAsia"/>
          <w:b/>
          <w:sz w:val="32"/>
        </w:rPr>
        <w:t>条【住院人次管理】</w:t>
      </w:r>
    </w:p>
    <w:p>
      <w:pPr>
        <w:spacing w:line="600" w:lineRule="exact"/>
        <w:rPr>
          <w:rFonts w:asciiTheme="minorEastAsia" w:hAnsiTheme="minorEastAsia" w:cstheme="minorEastAsia"/>
          <w:sz w:val="32"/>
          <w:szCs w:val="32"/>
        </w:rPr>
      </w:pPr>
      <w:r>
        <w:rPr>
          <w:rFonts w:hint="eastAsia" w:asciiTheme="minorEastAsia" w:hAnsiTheme="minorEastAsia" w:cstheme="minorEastAsia"/>
          <w:sz w:val="32"/>
          <w:szCs w:val="32"/>
        </w:rPr>
        <w:t>（一）参保患者从入院到出院为一个住院人次。住院治疗含主诊疾病治疗和相关并发症治疗及治疗期间须控制病情的其他疾病治疗。参保人住院未达到出院标准而被安排出院，出院后15日内因同一疾病到同一定点医疗机构住院，经社保经办机构审核属实的，参保人本次住院费用并入上次住院费用计算（突发性疾病、恶性肿瘤化疗放疗等特殊病情除外）。</w:t>
      </w:r>
    </w:p>
    <w:p>
      <w:pPr>
        <w:spacing w:line="600" w:lineRule="exact"/>
        <w:ind w:firstLine="480" w:firstLineChars="150"/>
        <w:rPr>
          <w:rFonts w:asciiTheme="minorEastAsia" w:hAnsiTheme="minorEastAsia" w:cstheme="minorEastAsia"/>
          <w:sz w:val="32"/>
          <w:szCs w:val="32"/>
        </w:rPr>
      </w:pPr>
      <w:r>
        <w:rPr>
          <w:rFonts w:hint="eastAsia" w:asciiTheme="minorEastAsia" w:hAnsiTheme="minorEastAsia" w:cstheme="minorEastAsia"/>
          <w:sz w:val="32"/>
          <w:szCs w:val="32"/>
        </w:rPr>
        <w:t>参保人出院后15日内因同一疾病复发需再次住院的，经甲方审核，上次出院符合出院标准，本次住院符合入院标准的，本次住院的费用计算为1个住院结算人次。</w:t>
      </w:r>
    </w:p>
    <w:p>
      <w:pPr>
        <w:spacing w:line="600" w:lineRule="exact"/>
        <w:ind w:firstLine="480" w:firstLineChars="150"/>
        <w:rPr>
          <w:rFonts w:asciiTheme="minorEastAsia" w:hAnsiTheme="minorEastAsia" w:cstheme="minorEastAsia"/>
          <w:bCs/>
          <w:sz w:val="32"/>
        </w:rPr>
      </w:pPr>
      <w:r>
        <w:rPr>
          <w:rFonts w:hint="eastAsia" w:asciiTheme="minorEastAsia" w:hAnsiTheme="minorEastAsia" w:cstheme="minorEastAsia"/>
          <w:bCs/>
          <w:sz w:val="32"/>
        </w:rPr>
        <w:t>（二）乙方出现以下情形，住院人次甲方不计入结算：</w:t>
      </w:r>
    </w:p>
    <w:p>
      <w:pPr>
        <w:spacing w:line="600" w:lineRule="exact"/>
        <w:ind w:firstLine="640" w:firstLineChars="200"/>
        <w:rPr>
          <w:rFonts w:asciiTheme="minorEastAsia" w:hAnsiTheme="minorEastAsia" w:cstheme="minorEastAsia"/>
          <w:bCs/>
          <w:sz w:val="32"/>
        </w:rPr>
      </w:pPr>
      <w:r>
        <w:rPr>
          <w:rFonts w:hint="eastAsia" w:asciiTheme="minorEastAsia" w:hAnsiTheme="minorEastAsia" w:cstheme="minorEastAsia"/>
          <w:bCs/>
          <w:sz w:val="32"/>
        </w:rPr>
        <w:t>1</w:t>
      </w:r>
      <w:r>
        <w:rPr>
          <w:rFonts w:hint="eastAsia" w:asciiTheme="minorEastAsia" w:hAnsiTheme="minorEastAsia" w:cstheme="minorEastAsia"/>
          <w:b/>
          <w:bCs/>
          <w:sz w:val="32"/>
        </w:rPr>
        <w:t>.</w:t>
      </w:r>
      <w:r>
        <w:rPr>
          <w:rFonts w:hint="eastAsia" w:asciiTheme="minorEastAsia" w:hAnsiTheme="minorEastAsia" w:cstheme="minorEastAsia"/>
          <w:bCs/>
          <w:sz w:val="32"/>
        </w:rPr>
        <w:t>将不符合住院条件的病人收入住院的；</w:t>
      </w:r>
    </w:p>
    <w:p>
      <w:pPr>
        <w:spacing w:line="600" w:lineRule="exact"/>
        <w:ind w:firstLine="627" w:firstLineChars="196"/>
        <w:rPr>
          <w:rFonts w:asciiTheme="minorEastAsia" w:hAnsiTheme="minorEastAsia" w:cstheme="minorEastAsia"/>
          <w:bCs/>
          <w:sz w:val="32"/>
        </w:rPr>
      </w:pPr>
      <w:r>
        <w:rPr>
          <w:rFonts w:hint="eastAsia" w:asciiTheme="minorEastAsia" w:hAnsiTheme="minorEastAsia" w:cstheme="minorEastAsia"/>
          <w:bCs/>
          <w:sz w:val="32"/>
        </w:rPr>
        <w:t>2.串换病种，诊断符合住院病种但临床检查不属住院病种的；</w:t>
      </w:r>
    </w:p>
    <w:p>
      <w:pPr>
        <w:spacing w:line="600" w:lineRule="exact"/>
        <w:ind w:firstLine="640" w:firstLineChars="200"/>
        <w:rPr>
          <w:rFonts w:asciiTheme="minorEastAsia" w:hAnsiTheme="minorEastAsia" w:cstheme="minorEastAsia"/>
          <w:bCs/>
          <w:sz w:val="32"/>
        </w:rPr>
      </w:pPr>
      <w:r>
        <w:rPr>
          <w:rFonts w:hint="eastAsia" w:asciiTheme="minorEastAsia" w:hAnsiTheme="minorEastAsia" w:cstheme="minorEastAsia"/>
          <w:bCs/>
          <w:sz w:val="32"/>
        </w:rPr>
        <w:t>3.挂床住院或者发现病人一天不在病房的；</w:t>
      </w:r>
    </w:p>
    <w:p>
      <w:pPr>
        <w:spacing w:line="600" w:lineRule="exact"/>
        <w:ind w:firstLine="627" w:firstLineChars="196"/>
        <w:rPr>
          <w:rFonts w:asciiTheme="minorEastAsia" w:hAnsiTheme="minorEastAsia" w:cstheme="minorEastAsia"/>
          <w:bCs/>
          <w:sz w:val="32"/>
        </w:rPr>
      </w:pPr>
      <w:r>
        <w:rPr>
          <w:rFonts w:hint="eastAsia" w:asciiTheme="minorEastAsia" w:hAnsiTheme="minorEastAsia" w:cstheme="minorEastAsia"/>
          <w:bCs/>
          <w:sz w:val="32"/>
        </w:rPr>
        <w:t>4.以定额为由要求未达到出院标准的参保患者出院或动员到其他定点医疗机构住院的；</w:t>
      </w:r>
    </w:p>
    <w:p>
      <w:pPr>
        <w:spacing w:line="600" w:lineRule="exact"/>
        <w:ind w:firstLine="640" w:firstLineChars="200"/>
        <w:rPr>
          <w:rFonts w:asciiTheme="minorEastAsia" w:hAnsiTheme="minorEastAsia" w:cstheme="minorEastAsia"/>
          <w:bCs/>
          <w:sz w:val="32"/>
        </w:rPr>
      </w:pPr>
      <w:r>
        <w:rPr>
          <w:rFonts w:hint="eastAsia" w:asciiTheme="minorEastAsia" w:hAnsiTheme="minorEastAsia" w:cstheme="minorEastAsia"/>
          <w:bCs/>
          <w:sz w:val="32"/>
        </w:rPr>
        <w:t>5.病人未出院，更换住院号重新办理入院登记的。</w:t>
      </w:r>
    </w:p>
    <w:p>
      <w:pPr>
        <w:spacing w:line="600" w:lineRule="exact"/>
        <w:ind w:firstLine="642" w:firstLineChars="200"/>
        <w:rPr>
          <w:rFonts w:asciiTheme="minorEastAsia" w:hAnsiTheme="minorEastAsia" w:cstheme="minorEastAsia"/>
          <w:bCs/>
          <w:sz w:val="32"/>
        </w:rPr>
      </w:pPr>
      <w:r>
        <w:rPr>
          <w:rFonts w:hint="eastAsia" w:asciiTheme="minorEastAsia" w:hAnsiTheme="minorEastAsia" w:cstheme="minorEastAsia"/>
          <w:b/>
          <w:sz w:val="32"/>
        </w:rPr>
        <w:t>第</w:t>
      </w:r>
      <w:r>
        <w:rPr>
          <w:rFonts w:asciiTheme="minorEastAsia" w:hAnsiTheme="minorEastAsia" w:cstheme="minorEastAsia"/>
          <w:b/>
          <w:sz w:val="32"/>
        </w:rPr>
        <w:t>七十</w:t>
      </w:r>
      <w:r>
        <w:rPr>
          <w:rFonts w:hint="eastAsia" w:asciiTheme="minorEastAsia" w:hAnsiTheme="minorEastAsia" w:cstheme="minorEastAsia"/>
          <w:b/>
          <w:sz w:val="32"/>
        </w:rPr>
        <w:t>条【结算办法】</w:t>
      </w:r>
    </w:p>
    <w:p>
      <w:pPr>
        <w:spacing w:line="600" w:lineRule="exact"/>
        <w:ind w:firstLine="480" w:firstLineChars="150"/>
        <w:rPr>
          <w:rFonts w:asciiTheme="minorEastAsia" w:hAnsiTheme="minorEastAsia" w:cstheme="minorEastAsia"/>
          <w:bCs/>
          <w:sz w:val="32"/>
        </w:rPr>
      </w:pPr>
      <w:r>
        <w:rPr>
          <w:rFonts w:hint="eastAsia" w:asciiTheme="minorEastAsia" w:hAnsiTheme="minorEastAsia" w:cstheme="minorEastAsia"/>
          <w:bCs/>
          <w:sz w:val="32"/>
        </w:rPr>
        <w:t>（一）参保人住院总费用在当年定额标准</w:t>
      </w:r>
      <w:r>
        <w:rPr>
          <w:rFonts w:hint="eastAsia" w:asciiTheme="minorEastAsia" w:hAnsiTheme="minorEastAsia" w:cstheme="minorEastAsia"/>
          <w:b/>
          <w:bCs/>
          <w:sz w:val="32"/>
        </w:rPr>
        <w:t>4</w:t>
      </w:r>
      <w:r>
        <w:rPr>
          <w:rFonts w:hint="eastAsia" w:asciiTheme="minorEastAsia" w:hAnsiTheme="minorEastAsia" w:cstheme="minorEastAsia"/>
          <w:bCs/>
          <w:sz w:val="32"/>
        </w:rPr>
        <w:t>倍（含</w:t>
      </w:r>
      <w:r>
        <w:rPr>
          <w:rFonts w:hint="eastAsia" w:asciiTheme="minorEastAsia" w:hAnsiTheme="minorEastAsia" w:cstheme="minorEastAsia"/>
          <w:b/>
          <w:bCs/>
          <w:sz w:val="32"/>
        </w:rPr>
        <w:t>4</w:t>
      </w:r>
      <w:r>
        <w:rPr>
          <w:rFonts w:hint="eastAsia" w:asciiTheme="minorEastAsia" w:hAnsiTheme="minorEastAsia" w:cstheme="minorEastAsia"/>
          <w:bCs/>
          <w:sz w:val="32"/>
        </w:rPr>
        <w:t>倍）以内的记一个住院人次，列入次均定额核算管理；住院总费用超过定额标准4倍的，总费用的90%单列纳入年终清算，10%作为定点医疗机构风险管理金。</w:t>
      </w:r>
    </w:p>
    <w:p>
      <w:pPr>
        <w:spacing w:line="600" w:lineRule="exact"/>
        <w:ind w:firstLine="320" w:firstLineChars="100"/>
        <w:rPr>
          <w:rFonts w:asciiTheme="minorEastAsia" w:hAnsiTheme="minorEastAsia" w:cstheme="minorEastAsia"/>
          <w:bCs/>
          <w:sz w:val="32"/>
        </w:rPr>
      </w:pPr>
      <w:r>
        <w:rPr>
          <w:rFonts w:hint="eastAsia" w:asciiTheme="minorEastAsia" w:hAnsiTheme="minorEastAsia" w:cstheme="minorEastAsia"/>
          <w:bCs/>
          <w:sz w:val="32"/>
        </w:rPr>
        <w:t>（二）符合次均住院费用结算条件而乙方要求病人自费结算的，其医疗费用并入医院次均定额管理。</w:t>
      </w:r>
    </w:p>
    <w:p>
      <w:pPr>
        <w:ind w:firstLine="626" w:firstLineChars="195"/>
        <w:rPr>
          <w:rFonts w:asciiTheme="minorEastAsia" w:hAnsiTheme="minorEastAsia" w:cstheme="minorEastAsia"/>
          <w:bCs/>
          <w:sz w:val="32"/>
        </w:rPr>
      </w:pPr>
      <w:r>
        <w:rPr>
          <w:rFonts w:hint="eastAsia" w:asciiTheme="minorEastAsia" w:hAnsiTheme="minorEastAsia" w:cstheme="minorEastAsia"/>
          <w:b/>
          <w:sz w:val="32"/>
          <w:szCs w:val="32"/>
        </w:rPr>
        <w:t>第</w:t>
      </w:r>
      <w:r>
        <w:rPr>
          <w:rFonts w:asciiTheme="minorEastAsia" w:hAnsiTheme="minorEastAsia" w:cstheme="minorEastAsia"/>
          <w:b/>
          <w:sz w:val="32"/>
        </w:rPr>
        <w:t>七十一</w:t>
      </w:r>
      <w:r>
        <w:rPr>
          <w:rFonts w:hint="eastAsia" w:asciiTheme="minorEastAsia" w:hAnsiTheme="minorEastAsia" w:cstheme="minorEastAsia"/>
          <w:b/>
          <w:sz w:val="32"/>
          <w:szCs w:val="32"/>
        </w:rPr>
        <w:t>条【年终清算】</w:t>
      </w:r>
      <w:r>
        <w:rPr>
          <w:rFonts w:hint="eastAsia" w:asciiTheme="minorEastAsia" w:hAnsiTheme="minorEastAsia" w:cstheme="minorEastAsia"/>
          <w:bCs/>
          <w:sz w:val="32"/>
        </w:rPr>
        <w:t>甲方根据《海南省基本医疗保险定点医疗机构服务质量考核考评暂行办法》（琼社保发〔2021〕66 号）等相关规定对乙方进行考核（省医保中心）（考核办法有新规定的，按新规定执行），并根据考核情况确定医疗服务质量保证金的返还比例。</w:t>
      </w:r>
    </w:p>
    <w:p>
      <w:pPr>
        <w:ind w:firstLine="624" w:firstLineChars="195"/>
        <w:rPr>
          <w:rFonts w:asciiTheme="minorEastAsia" w:hAnsiTheme="minorEastAsia" w:cstheme="minorEastAsia"/>
          <w:sz w:val="32"/>
          <w:szCs w:val="32"/>
        </w:rPr>
      </w:pPr>
      <w:r>
        <w:rPr>
          <w:rFonts w:hint="eastAsia" w:asciiTheme="minorEastAsia" w:hAnsiTheme="minorEastAsia" w:cstheme="minorEastAsia"/>
          <w:sz w:val="32"/>
          <w:szCs w:val="32"/>
        </w:rPr>
        <w:t>年终清算将按月预付的分配额度一并作财务处理。年终清算包括乙方当年统筹申报数、审核扣款、审核拒付、超支分担、结余奖励、医疗服务质量保证金返还、大额费用风险管理金返还、适当补偿及最终实际支付额等。（省医保中心）清算结果甲方以书面告知乙方。</w:t>
      </w:r>
    </w:p>
    <w:p>
      <w:pPr>
        <w:spacing w:line="600" w:lineRule="exact"/>
        <w:ind w:firstLine="480" w:firstLineChars="150"/>
        <w:rPr>
          <w:rFonts w:asciiTheme="minorEastAsia" w:hAnsiTheme="minorEastAsia" w:cstheme="minorEastAsia"/>
          <w:bCs/>
          <w:sz w:val="32"/>
        </w:rPr>
      </w:pPr>
      <w:r>
        <w:rPr>
          <w:rFonts w:hint="eastAsia" w:asciiTheme="minorEastAsia" w:hAnsiTheme="minorEastAsia" w:cstheme="minorEastAsia"/>
          <w:bCs/>
          <w:sz w:val="32"/>
        </w:rPr>
        <w:t>（一）当年住院定额人次：当年住院定额人次=医院申报住院总人次-审核后不符合住院人次（挂床病人+分段结算病人+不符合规定的住院人次等）。</w:t>
      </w:r>
    </w:p>
    <w:p>
      <w:pPr>
        <w:spacing w:line="600" w:lineRule="exact"/>
        <w:ind w:firstLine="640" w:firstLineChars="200"/>
        <w:rPr>
          <w:rFonts w:asciiTheme="minorEastAsia" w:hAnsiTheme="minorEastAsia" w:cstheme="minorEastAsia"/>
          <w:bCs/>
          <w:sz w:val="32"/>
        </w:rPr>
      </w:pPr>
      <w:r>
        <w:rPr>
          <w:rFonts w:hint="eastAsia" w:asciiTheme="minorEastAsia" w:hAnsiTheme="minorEastAsia" w:cstheme="minorEastAsia"/>
          <w:bCs/>
          <w:sz w:val="32"/>
        </w:rPr>
        <w:t>（二）当年结算统筹支付比例：乙方申报统筹基金总额÷乙方申报医疗费总额×100%；</w:t>
      </w:r>
    </w:p>
    <w:p>
      <w:pPr>
        <w:spacing w:line="600" w:lineRule="exact"/>
        <w:ind w:firstLine="640" w:firstLineChars="200"/>
        <w:rPr>
          <w:rFonts w:asciiTheme="minorEastAsia" w:hAnsiTheme="minorEastAsia" w:cstheme="minorEastAsia"/>
          <w:bCs/>
          <w:sz w:val="32"/>
        </w:rPr>
      </w:pPr>
      <w:r>
        <w:rPr>
          <w:rFonts w:hint="eastAsia" w:asciiTheme="minorEastAsia" w:hAnsiTheme="minorEastAsia" w:cstheme="minorEastAsia"/>
          <w:bCs/>
          <w:sz w:val="32"/>
        </w:rPr>
        <w:t>（三）当年应支付统筹基金：当年应支付统筹基金=（超过次均定额4倍以上医疗费总额×90%+当年次均住院定额人次×次均住院定额）×当年结算统筹支付比例。</w:t>
      </w:r>
    </w:p>
    <w:p>
      <w:pPr>
        <w:spacing w:line="600" w:lineRule="exact"/>
        <w:ind w:firstLine="642" w:firstLineChars="200"/>
        <w:rPr>
          <w:rFonts w:asciiTheme="minorEastAsia" w:hAnsiTheme="minorEastAsia" w:cstheme="minorEastAsia"/>
          <w:b/>
          <w:sz w:val="32"/>
        </w:rPr>
      </w:pPr>
      <w:r>
        <w:rPr>
          <w:rFonts w:hint="eastAsia" w:asciiTheme="minorEastAsia" w:hAnsiTheme="minorEastAsia" w:cstheme="minorEastAsia"/>
          <w:b/>
          <w:sz w:val="32"/>
        </w:rPr>
        <w:t>第</w:t>
      </w:r>
      <w:r>
        <w:rPr>
          <w:rFonts w:asciiTheme="minorEastAsia" w:hAnsiTheme="minorEastAsia" w:cstheme="minorEastAsia"/>
          <w:b/>
          <w:sz w:val="32"/>
        </w:rPr>
        <w:t>七十二</w:t>
      </w:r>
      <w:r>
        <w:rPr>
          <w:rFonts w:hint="eastAsia" w:asciiTheme="minorEastAsia" w:hAnsiTheme="minorEastAsia" w:cstheme="minorEastAsia"/>
          <w:b/>
          <w:sz w:val="32"/>
        </w:rPr>
        <w:t>条【质量保证金和大额费用风险管理金返还】</w:t>
      </w:r>
      <w:r>
        <w:rPr>
          <w:rFonts w:hint="eastAsia" w:asciiTheme="minorEastAsia" w:hAnsiTheme="minorEastAsia" w:cstheme="minorEastAsia"/>
          <w:bCs/>
          <w:sz w:val="32"/>
        </w:rPr>
        <w:t>质量保证金为当年应支付统筹基金的10%，质量保证金返还</w:t>
      </w:r>
      <w:r>
        <w:rPr>
          <w:rFonts w:asciiTheme="minorEastAsia" w:hAnsiTheme="minorEastAsia" w:cstheme="minorEastAsia"/>
          <w:bCs/>
          <w:sz w:val="32"/>
        </w:rPr>
        <w:t>按照本协议第四十三条执行。</w:t>
      </w:r>
      <w:r>
        <w:rPr>
          <w:rFonts w:hint="eastAsia" w:asciiTheme="minorEastAsia" w:hAnsiTheme="minorEastAsia" w:cstheme="minorEastAsia"/>
          <w:bCs/>
          <w:sz w:val="32"/>
        </w:rPr>
        <w:t>大额费用风险管理金的返还：考核优秀的，返还 90%；良好的，返还 80%；合格的，返还 60%；不合格不予返还。4 倍以下次均总费用与定额标准比较，每降低 500 元，风险管理金返还比例相应增加 1 个百分点；反之每增长 500 元，风险管理金返还比例相应降低 1 个百分点。</w:t>
      </w:r>
    </w:p>
    <w:p>
      <w:pPr>
        <w:spacing w:line="600" w:lineRule="exact"/>
        <w:ind w:firstLine="642" w:firstLineChars="200"/>
        <w:rPr>
          <w:rFonts w:asciiTheme="minorEastAsia" w:hAnsiTheme="minorEastAsia" w:cstheme="minorEastAsia"/>
          <w:sz w:val="32"/>
          <w:szCs w:val="32"/>
        </w:rPr>
      </w:pPr>
      <w:r>
        <w:rPr>
          <w:rFonts w:hint="eastAsia" w:asciiTheme="minorEastAsia" w:hAnsiTheme="minorEastAsia" w:cstheme="minorEastAsia"/>
          <w:b/>
          <w:sz w:val="32"/>
        </w:rPr>
        <w:t>第七十</w:t>
      </w:r>
      <w:r>
        <w:rPr>
          <w:rFonts w:asciiTheme="minorEastAsia" w:hAnsiTheme="minorEastAsia" w:cstheme="minorEastAsia"/>
          <w:b/>
          <w:sz w:val="32"/>
        </w:rPr>
        <w:t>三</w:t>
      </w:r>
      <w:r>
        <w:rPr>
          <w:rFonts w:hint="eastAsia" w:asciiTheme="minorEastAsia" w:hAnsiTheme="minorEastAsia" w:cstheme="minorEastAsia"/>
          <w:b/>
          <w:sz w:val="32"/>
        </w:rPr>
        <w:t>条【适当补偿】</w:t>
      </w:r>
      <w:r>
        <w:rPr>
          <w:rFonts w:hint="eastAsia" w:asciiTheme="minorEastAsia" w:hAnsiTheme="minorEastAsia" w:cstheme="minorEastAsia"/>
          <w:bCs/>
          <w:sz w:val="32"/>
        </w:rPr>
        <w:t>确因不可控因素造成乙方出现合理超支，按照分担原则，乙方仍需要承担较大费用时，甲方可根据医疗保</w:t>
      </w:r>
      <w:r>
        <w:rPr>
          <w:rFonts w:hint="eastAsia" w:asciiTheme="minorEastAsia" w:hAnsiTheme="minorEastAsia" w:cstheme="minorEastAsia"/>
          <w:sz w:val="32"/>
          <w:szCs w:val="32"/>
        </w:rPr>
        <w:t>险基金收支、物价增长、医疗保险服务量、乙方考核情况等，予以适当补偿，具体补偿标准报同级医保行政部门备案后执行。</w:t>
      </w:r>
    </w:p>
    <w:p>
      <w:pPr>
        <w:spacing w:line="600" w:lineRule="exact"/>
        <w:ind w:firstLine="640" w:firstLineChars="200"/>
        <w:rPr>
          <w:rFonts w:asciiTheme="minorEastAsia" w:hAnsiTheme="minorEastAsia" w:cstheme="minorEastAsia"/>
          <w:bCs/>
          <w:sz w:val="32"/>
        </w:rPr>
      </w:pPr>
    </w:p>
    <w:p>
      <w:pPr>
        <w:spacing w:line="600" w:lineRule="exact"/>
        <w:ind w:firstLine="722" w:firstLineChars="200"/>
        <w:rPr>
          <w:rFonts w:asciiTheme="minorEastAsia" w:hAnsiTheme="minorEastAsia" w:cstheme="minorEastAsia"/>
          <w:bCs/>
          <w:sz w:val="32"/>
        </w:rPr>
      </w:pPr>
      <w:r>
        <w:rPr>
          <w:rFonts w:hint="eastAsia" w:asciiTheme="minorEastAsia" w:hAnsiTheme="minorEastAsia" w:cstheme="minorEastAsia"/>
          <w:b/>
          <w:sz w:val="36"/>
          <w:szCs w:val="36"/>
        </w:rPr>
        <w:t>第四节按服务项目结算方式</w:t>
      </w:r>
    </w:p>
    <w:p>
      <w:pPr>
        <w:spacing w:line="600" w:lineRule="exact"/>
        <w:ind w:firstLine="642" w:firstLineChars="200"/>
        <w:rPr>
          <w:rFonts w:asciiTheme="minorEastAsia" w:hAnsiTheme="minorEastAsia" w:cstheme="minorEastAsia"/>
          <w:bCs/>
          <w:sz w:val="32"/>
        </w:rPr>
      </w:pPr>
      <w:r>
        <w:rPr>
          <w:rFonts w:hint="eastAsia" w:asciiTheme="minorEastAsia" w:hAnsiTheme="minorEastAsia" w:cstheme="minorEastAsia"/>
          <w:b/>
          <w:sz w:val="32"/>
        </w:rPr>
        <w:t>第七十</w:t>
      </w:r>
      <w:r>
        <w:rPr>
          <w:rFonts w:asciiTheme="minorEastAsia" w:hAnsiTheme="minorEastAsia" w:cstheme="minorEastAsia"/>
          <w:b/>
          <w:sz w:val="32"/>
        </w:rPr>
        <w:t>四</w:t>
      </w:r>
      <w:r>
        <w:rPr>
          <w:rFonts w:hint="eastAsia" w:asciiTheme="minorEastAsia" w:hAnsiTheme="minorEastAsia" w:cstheme="minorEastAsia"/>
          <w:b/>
          <w:sz w:val="32"/>
        </w:rPr>
        <w:t>条【结算方式】</w:t>
      </w:r>
    </w:p>
    <w:p>
      <w:pPr>
        <w:spacing w:line="600" w:lineRule="exact"/>
        <w:ind w:firstLine="640" w:firstLineChars="200"/>
        <w:rPr>
          <w:rFonts w:asciiTheme="minorEastAsia" w:hAnsiTheme="minorEastAsia" w:cstheme="minorEastAsia"/>
          <w:bCs/>
          <w:sz w:val="32"/>
        </w:rPr>
      </w:pPr>
      <w:r>
        <w:rPr>
          <w:rFonts w:hint="eastAsia" w:asciiTheme="minorEastAsia" w:hAnsiTheme="minorEastAsia" w:cstheme="minorEastAsia"/>
          <w:bCs/>
          <w:sz w:val="32"/>
        </w:rPr>
        <w:t>计算公式为：统筹实际支付=住院统筹申报-审核扣款-（住院统筹申报-审核扣款）×10%</w:t>
      </w:r>
    </w:p>
    <w:p>
      <w:pPr>
        <w:spacing w:line="600" w:lineRule="exact"/>
        <w:ind w:firstLine="640" w:firstLineChars="200"/>
        <w:rPr>
          <w:rFonts w:asciiTheme="minorEastAsia" w:hAnsiTheme="minorEastAsia" w:cstheme="minorEastAsia"/>
          <w:bCs/>
          <w:sz w:val="32"/>
        </w:rPr>
      </w:pPr>
      <w:r>
        <w:rPr>
          <w:rFonts w:hint="eastAsia" w:asciiTheme="minorEastAsia" w:hAnsiTheme="minorEastAsia" w:cstheme="minorEastAsia"/>
          <w:bCs/>
          <w:sz w:val="32"/>
        </w:rPr>
        <w:t>甲方可根据乙方按月申报的费用情况，按照申报费用的90%，将按项目结算方式医疗费用纳入预付范围，余款年终一并清算。</w:t>
      </w:r>
    </w:p>
    <w:p>
      <w:pPr>
        <w:spacing w:line="600" w:lineRule="exact"/>
        <w:ind w:firstLine="642" w:firstLineChars="200"/>
        <w:rPr>
          <w:rFonts w:asciiTheme="minorEastAsia" w:hAnsiTheme="minorEastAsia" w:cstheme="minorEastAsia"/>
          <w:bCs/>
          <w:sz w:val="32"/>
        </w:rPr>
      </w:pPr>
      <w:r>
        <w:rPr>
          <w:rFonts w:hint="eastAsia" w:asciiTheme="minorEastAsia" w:hAnsiTheme="minorEastAsia" w:cstheme="minorEastAsia"/>
          <w:b/>
          <w:sz w:val="32"/>
        </w:rPr>
        <w:t>第七十</w:t>
      </w:r>
      <w:r>
        <w:rPr>
          <w:rFonts w:asciiTheme="minorEastAsia" w:hAnsiTheme="minorEastAsia" w:cstheme="minorEastAsia"/>
          <w:b/>
          <w:sz w:val="32"/>
        </w:rPr>
        <w:t>五</w:t>
      </w:r>
      <w:r>
        <w:rPr>
          <w:rFonts w:hint="eastAsia" w:asciiTheme="minorEastAsia" w:hAnsiTheme="minorEastAsia" w:cstheme="minorEastAsia"/>
          <w:b/>
          <w:sz w:val="32"/>
        </w:rPr>
        <w:t>条【质量保证金预留与返还】</w:t>
      </w:r>
      <w:r>
        <w:rPr>
          <w:rFonts w:hint="eastAsia" w:asciiTheme="minorEastAsia" w:hAnsiTheme="minorEastAsia" w:cstheme="minorEastAsia"/>
          <w:bCs/>
          <w:sz w:val="32"/>
        </w:rPr>
        <w:t>甲方将乙方本年度（住院统筹申报-审核扣款）后的10％留作医疗服务质量保证金，其余部分经审核后拨付给乙方。质量保证金返还按照本协议第四十</w:t>
      </w:r>
      <w:r>
        <w:rPr>
          <w:rFonts w:asciiTheme="minorEastAsia" w:hAnsiTheme="minorEastAsia" w:cstheme="minorEastAsia"/>
          <w:bCs/>
          <w:sz w:val="32"/>
        </w:rPr>
        <w:t>三</w:t>
      </w:r>
      <w:r>
        <w:rPr>
          <w:rFonts w:hint="eastAsia" w:asciiTheme="minorEastAsia" w:hAnsiTheme="minorEastAsia" w:cstheme="minorEastAsia"/>
          <w:bCs/>
          <w:sz w:val="32"/>
        </w:rPr>
        <w:t>条执行。</w:t>
      </w:r>
    </w:p>
    <w:p>
      <w:pPr>
        <w:spacing w:line="600" w:lineRule="exact"/>
        <w:ind w:firstLine="722" w:firstLineChars="200"/>
        <w:rPr>
          <w:rFonts w:asciiTheme="minorEastAsia" w:hAnsiTheme="minorEastAsia" w:cstheme="minorEastAsia"/>
          <w:b/>
          <w:sz w:val="36"/>
          <w:szCs w:val="36"/>
        </w:rPr>
      </w:pPr>
      <w:r>
        <w:rPr>
          <w:rFonts w:hint="eastAsia" w:asciiTheme="minorEastAsia" w:hAnsiTheme="minorEastAsia" w:cstheme="minorEastAsia"/>
          <w:b/>
          <w:sz w:val="36"/>
          <w:szCs w:val="36"/>
        </w:rPr>
        <w:t>第五节按住院床日费用定额结算方式</w:t>
      </w:r>
    </w:p>
    <w:p>
      <w:pPr>
        <w:spacing w:line="600" w:lineRule="exact"/>
        <w:ind w:firstLine="642" w:firstLineChars="200"/>
        <w:rPr>
          <w:rFonts w:asciiTheme="minorEastAsia" w:hAnsiTheme="minorEastAsia" w:cstheme="minorEastAsia"/>
          <w:bCs/>
          <w:sz w:val="32"/>
        </w:rPr>
      </w:pPr>
      <w:r>
        <w:rPr>
          <w:rFonts w:hint="eastAsia" w:asciiTheme="minorEastAsia" w:hAnsiTheme="minorEastAsia" w:cstheme="minorEastAsia"/>
          <w:b/>
          <w:sz w:val="32"/>
        </w:rPr>
        <w:t>第七十</w:t>
      </w:r>
      <w:r>
        <w:rPr>
          <w:rFonts w:asciiTheme="minorEastAsia" w:hAnsiTheme="minorEastAsia" w:cstheme="minorEastAsia"/>
          <w:b/>
          <w:sz w:val="32"/>
        </w:rPr>
        <w:t>六</w:t>
      </w:r>
      <w:r>
        <w:rPr>
          <w:rFonts w:hint="eastAsia" w:asciiTheme="minorEastAsia" w:hAnsiTheme="minorEastAsia" w:cstheme="minorEastAsia"/>
          <w:b/>
          <w:sz w:val="32"/>
        </w:rPr>
        <w:t>条【定额标准】</w:t>
      </w:r>
      <w:r>
        <w:rPr>
          <w:rFonts w:hint="eastAsia" w:asciiTheme="minorEastAsia" w:hAnsiTheme="minorEastAsia" w:cstheme="minorEastAsia"/>
          <w:bCs/>
          <w:sz w:val="32"/>
        </w:rPr>
        <w:t>甲方对收治精神类病人的定点医疗机构按住院床日付费。从业人员基本医疗保险统筹支付标准为：三级定点医疗机构为170元/床/日;二级定点医疗机构为130元/床/日;一级定点医疗机构为100元/床/日。（以上定额不含公务员医疗补助）。</w:t>
      </w:r>
    </w:p>
    <w:p>
      <w:pPr>
        <w:tabs>
          <w:tab w:val="left" w:pos="1418"/>
        </w:tabs>
        <w:spacing w:line="560" w:lineRule="exact"/>
        <w:ind w:firstLine="642" w:firstLineChars="200"/>
        <w:rPr>
          <w:rFonts w:asciiTheme="minorEastAsia" w:hAnsiTheme="minorEastAsia" w:cstheme="minorEastAsia"/>
          <w:sz w:val="32"/>
          <w:szCs w:val="32"/>
        </w:rPr>
      </w:pPr>
      <w:r>
        <w:rPr>
          <w:rFonts w:hint="eastAsia" w:asciiTheme="minorEastAsia" w:hAnsiTheme="minorEastAsia" w:cstheme="minorEastAsia"/>
          <w:b/>
          <w:sz w:val="32"/>
        </w:rPr>
        <w:t>第七十</w:t>
      </w:r>
      <w:r>
        <w:rPr>
          <w:rFonts w:asciiTheme="minorEastAsia" w:hAnsiTheme="minorEastAsia" w:cstheme="minorEastAsia"/>
          <w:b/>
          <w:sz w:val="32"/>
        </w:rPr>
        <w:t>七</w:t>
      </w:r>
      <w:r>
        <w:rPr>
          <w:rFonts w:hint="eastAsia" w:asciiTheme="minorEastAsia" w:hAnsiTheme="minorEastAsia" w:cstheme="minorEastAsia"/>
          <w:b/>
          <w:sz w:val="32"/>
        </w:rPr>
        <w:t>条【质量保证金】</w:t>
      </w:r>
      <w:r>
        <w:rPr>
          <w:rFonts w:hint="eastAsia" w:asciiTheme="minorEastAsia" w:hAnsiTheme="minorEastAsia" w:cstheme="minorEastAsia"/>
          <w:bCs/>
          <w:sz w:val="32"/>
        </w:rPr>
        <w:t>甲方每月以乙方的住院天数乘以床日标准为基数，预留10％医疗质量保证金后拨付给乙方。</w:t>
      </w:r>
      <w:r>
        <w:rPr>
          <w:rFonts w:hint="eastAsia" w:asciiTheme="minorEastAsia" w:hAnsiTheme="minorEastAsia" w:cstheme="minorEastAsia"/>
          <w:sz w:val="32"/>
          <w:szCs w:val="32"/>
        </w:rPr>
        <w:t>具体计算公式为：</w:t>
      </w:r>
    </w:p>
    <w:p>
      <w:pPr>
        <w:tabs>
          <w:tab w:val="left" w:pos="1418"/>
        </w:tabs>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统筹实际支付=住院天数×床日标准-审核扣款-（住院天数×床日标准-审核扣款）×10%</w:t>
      </w:r>
    </w:p>
    <w:p>
      <w:pPr>
        <w:spacing w:line="600" w:lineRule="exact"/>
        <w:ind w:firstLine="754" w:firstLineChars="235"/>
        <w:rPr>
          <w:rFonts w:asciiTheme="minorEastAsia" w:hAnsiTheme="minorEastAsia" w:cstheme="minorEastAsia"/>
          <w:bCs/>
          <w:sz w:val="32"/>
        </w:rPr>
      </w:pPr>
      <w:r>
        <w:rPr>
          <w:rFonts w:hint="eastAsia" w:asciiTheme="minorEastAsia" w:hAnsiTheme="minorEastAsia" w:cstheme="minorEastAsia"/>
          <w:b/>
          <w:sz w:val="32"/>
        </w:rPr>
        <w:t>第七十</w:t>
      </w:r>
      <w:r>
        <w:rPr>
          <w:rFonts w:asciiTheme="minorEastAsia" w:hAnsiTheme="minorEastAsia" w:cstheme="minorEastAsia"/>
          <w:b/>
          <w:sz w:val="32"/>
        </w:rPr>
        <w:t>八</w:t>
      </w:r>
      <w:r>
        <w:rPr>
          <w:rFonts w:hint="eastAsia" w:asciiTheme="minorEastAsia" w:hAnsiTheme="minorEastAsia" w:cstheme="minorEastAsia"/>
          <w:b/>
          <w:sz w:val="32"/>
        </w:rPr>
        <w:t>条【年终清算】</w:t>
      </w:r>
      <w:r>
        <w:rPr>
          <w:rFonts w:hint="eastAsia" w:asciiTheme="minorEastAsia" w:hAnsiTheme="minorEastAsia" w:cstheme="minorEastAsia"/>
          <w:bCs/>
          <w:sz w:val="32"/>
        </w:rPr>
        <w:t>甲方根据乙方上传住院信息，按照总的住院天数与乙方进行结算。超过定额标准部分，由乙方承担。</w:t>
      </w:r>
    </w:p>
    <w:p>
      <w:pPr>
        <w:ind w:firstLine="626" w:firstLineChars="195"/>
        <w:rPr>
          <w:rFonts w:asciiTheme="minorEastAsia" w:hAnsiTheme="minorEastAsia" w:cstheme="minorEastAsia"/>
          <w:sz w:val="32"/>
          <w:szCs w:val="32"/>
        </w:rPr>
      </w:pPr>
      <w:r>
        <w:rPr>
          <w:rFonts w:hint="eastAsia" w:asciiTheme="minorEastAsia" w:hAnsiTheme="minorEastAsia" w:cstheme="minorEastAsia"/>
          <w:b/>
          <w:sz w:val="32"/>
        </w:rPr>
        <w:t>第七十</w:t>
      </w:r>
      <w:r>
        <w:rPr>
          <w:rFonts w:asciiTheme="minorEastAsia" w:hAnsiTheme="minorEastAsia" w:cstheme="minorEastAsia"/>
          <w:b/>
          <w:sz w:val="32"/>
        </w:rPr>
        <w:t>九</w:t>
      </w:r>
      <w:r>
        <w:rPr>
          <w:rFonts w:hint="eastAsia" w:asciiTheme="minorEastAsia" w:hAnsiTheme="minorEastAsia" w:cstheme="minorEastAsia"/>
          <w:b/>
          <w:sz w:val="32"/>
        </w:rPr>
        <w:t>条【质量保证金返还】</w:t>
      </w:r>
      <w:r>
        <w:rPr>
          <w:rFonts w:hint="eastAsia" w:asciiTheme="minorEastAsia" w:hAnsiTheme="minorEastAsia" w:cstheme="minorEastAsia"/>
          <w:sz w:val="32"/>
          <w:szCs w:val="32"/>
        </w:rPr>
        <w:t>质量保证金返还</w:t>
      </w:r>
      <w:r>
        <w:rPr>
          <w:rFonts w:asciiTheme="minorEastAsia" w:hAnsiTheme="minorEastAsia" w:cstheme="minorEastAsia"/>
          <w:sz w:val="32"/>
          <w:szCs w:val="32"/>
        </w:rPr>
        <w:t>按照本协议第四十三条执行。</w:t>
      </w:r>
    </w:p>
    <w:p>
      <w:pPr>
        <w:ind w:firstLine="624" w:firstLineChars="195"/>
        <w:rPr>
          <w:rFonts w:asciiTheme="minorEastAsia" w:hAnsiTheme="minorEastAsia" w:cstheme="minorEastAsia"/>
          <w:sz w:val="32"/>
          <w:szCs w:val="32"/>
        </w:rPr>
      </w:pPr>
    </w:p>
    <w:p>
      <w:pPr>
        <w:spacing w:line="600" w:lineRule="exact"/>
        <w:ind w:firstLine="722" w:firstLineChars="200"/>
        <w:jc w:val="left"/>
        <w:rPr>
          <w:rFonts w:asciiTheme="minorEastAsia" w:hAnsiTheme="minorEastAsia" w:cstheme="minorEastAsia"/>
          <w:b/>
          <w:sz w:val="36"/>
          <w:szCs w:val="36"/>
        </w:rPr>
      </w:pPr>
      <w:r>
        <w:rPr>
          <w:rFonts w:hint="eastAsia" w:asciiTheme="minorEastAsia" w:hAnsiTheme="minorEastAsia" w:cstheme="minorEastAsia"/>
          <w:b/>
          <w:sz w:val="36"/>
          <w:szCs w:val="36"/>
        </w:rPr>
        <w:t>第六节按日间病床结算方式</w:t>
      </w:r>
    </w:p>
    <w:p>
      <w:pPr>
        <w:spacing w:line="600" w:lineRule="exact"/>
        <w:ind w:firstLine="754" w:firstLineChars="235"/>
        <w:rPr>
          <w:rFonts w:asciiTheme="minorEastAsia" w:hAnsiTheme="minorEastAsia" w:cstheme="minorEastAsia"/>
          <w:bCs/>
          <w:sz w:val="32"/>
        </w:rPr>
      </w:pPr>
      <w:r>
        <w:rPr>
          <w:rFonts w:hint="eastAsia" w:asciiTheme="minorEastAsia" w:hAnsiTheme="minorEastAsia" w:cstheme="minorEastAsia"/>
          <w:b/>
          <w:sz w:val="32"/>
        </w:rPr>
        <w:t>第</w:t>
      </w:r>
      <w:r>
        <w:rPr>
          <w:rFonts w:asciiTheme="minorEastAsia" w:hAnsiTheme="minorEastAsia" w:cstheme="minorEastAsia"/>
          <w:b/>
          <w:sz w:val="32"/>
        </w:rPr>
        <w:t>八十</w:t>
      </w:r>
      <w:r>
        <w:rPr>
          <w:rFonts w:hint="eastAsia" w:asciiTheme="minorEastAsia" w:hAnsiTheme="minorEastAsia" w:cstheme="minorEastAsia"/>
          <w:b/>
          <w:sz w:val="32"/>
        </w:rPr>
        <w:t>条【定额标准】</w:t>
      </w:r>
      <w:r>
        <w:rPr>
          <w:rFonts w:hint="eastAsia" w:asciiTheme="minorEastAsia" w:hAnsiTheme="minorEastAsia" w:cstheme="minorEastAsia"/>
          <w:bCs/>
          <w:sz w:val="32"/>
        </w:rPr>
        <w:t>甲方对收治符合日间病床管理病种的定点医疗机构，按日间病床付费结算方式。统筹支付标准为：2000元/人次，不含公务员医疗补助。</w:t>
      </w:r>
    </w:p>
    <w:p>
      <w:pPr>
        <w:ind w:firstLine="630"/>
        <w:rPr>
          <w:rFonts w:asciiTheme="minorEastAsia" w:hAnsiTheme="minorEastAsia" w:cstheme="minorEastAsia"/>
          <w:sz w:val="32"/>
          <w:szCs w:val="32"/>
        </w:rPr>
      </w:pPr>
      <w:r>
        <w:rPr>
          <w:rFonts w:hint="eastAsia" w:asciiTheme="minorEastAsia" w:hAnsiTheme="minorEastAsia" w:cstheme="minorEastAsia"/>
          <w:b/>
          <w:sz w:val="32"/>
        </w:rPr>
        <w:t>第</w:t>
      </w:r>
      <w:r>
        <w:rPr>
          <w:rFonts w:asciiTheme="minorEastAsia" w:hAnsiTheme="minorEastAsia" w:cstheme="minorEastAsia"/>
          <w:b/>
          <w:sz w:val="32"/>
        </w:rPr>
        <w:t>八</w:t>
      </w:r>
      <w:r>
        <w:rPr>
          <w:rFonts w:hint="eastAsia" w:asciiTheme="minorEastAsia" w:hAnsiTheme="minorEastAsia" w:cstheme="minorEastAsia"/>
          <w:b/>
          <w:sz w:val="32"/>
        </w:rPr>
        <w:t>十</w:t>
      </w:r>
      <w:r>
        <w:rPr>
          <w:rFonts w:asciiTheme="minorEastAsia" w:hAnsiTheme="minorEastAsia" w:cstheme="minorEastAsia"/>
          <w:b/>
          <w:sz w:val="32"/>
        </w:rPr>
        <w:t>一</w:t>
      </w:r>
      <w:r>
        <w:rPr>
          <w:rFonts w:hint="eastAsia" w:asciiTheme="minorEastAsia" w:hAnsiTheme="minorEastAsia" w:cstheme="minorEastAsia"/>
          <w:b/>
          <w:sz w:val="32"/>
        </w:rPr>
        <w:t>条</w:t>
      </w:r>
      <w:r>
        <w:rPr>
          <w:rFonts w:hint="eastAsia" w:asciiTheme="minorEastAsia" w:hAnsiTheme="minorEastAsia" w:cstheme="minorEastAsia"/>
          <w:b/>
          <w:sz w:val="32"/>
          <w:szCs w:val="32"/>
        </w:rPr>
        <w:t>【结算方式】</w:t>
      </w:r>
    </w:p>
    <w:p>
      <w:pPr>
        <w:ind w:firstLine="630"/>
        <w:rPr>
          <w:rFonts w:asciiTheme="minorEastAsia" w:hAnsiTheme="minorEastAsia" w:cstheme="minorEastAsia"/>
          <w:bCs/>
          <w:sz w:val="32"/>
          <w:szCs w:val="24"/>
        </w:rPr>
      </w:pPr>
      <w:r>
        <w:rPr>
          <w:rFonts w:hint="eastAsia" w:asciiTheme="minorEastAsia" w:hAnsiTheme="minorEastAsia" w:cstheme="minorEastAsia"/>
          <w:sz w:val="30"/>
          <w:szCs w:val="30"/>
        </w:rPr>
        <w:t>（</w:t>
      </w:r>
      <w:r>
        <w:rPr>
          <w:rFonts w:hint="eastAsia" w:asciiTheme="minorEastAsia" w:hAnsiTheme="minorEastAsia" w:cstheme="minorEastAsia"/>
          <w:bCs/>
          <w:sz w:val="32"/>
          <w:szCs w:val="24"/>
        </w:rPr>
        <w:t>一）次均住院费用。实行日间病床付费管理的参保患者，按每住院人次统筹费用2000元结算（不含公务员医疗补助）。</w:t>
      </w:r>
    </w:p>
    <w:p>
      <w:pPr>
        <w:ind w:firstLine="579" w:firstLineChars="181"/>
        <w:rPr>
          <w:rFonts w:asciiTheme="minorEastAsia" w:hAnsiTheme="minorEastAsia" w:cstheme="minorEastAsia"/>
          <w:bCs/>
          <w:sz w:val="32"/>
          <w:szCs w:val="24"/>
        </w:rPr>
      </w:pPr>
      <w:r>
        <w:rPr>
          <w:rFonts w:hint="eastAsia" w:asciiTheme="minorEastAsia" w:hAnsiTheme="minorEastAsia" w:cstheme="minorEastAsia"/>
          <w:bCs/>
          <w:sz w:val="32"/>
          <w:szCs w:val="24"/>
        </w:rPr>
        <w:t>（二）床位费和护理费用标准。实行日间病床付费管理的床位费按6人床标准收取，即每人每天8元，护理费按三级护理收费。</w:t>
      </w:r>
    </w:p>
    <w:p>
      <w:pPr>
        <w:spacing w:line="600" w:lineRule="exact"/>
        <w:ind w:firstLine="754" w:firstLineChars="235"/>
        <w:rPr>
          <w:rFonts w:asciiTheme="minorEastAsia" w:hAnsiTheme="minorEastAsia" w:cstheme="minorEastAsia"/>
          <w:sz w:val="32"/>
          <w:szCs w:val="32"/>
        </w:rPr>
      </w:pPr>
      <w:r>
        <w:rPr>
          <w:rFonts w:hint="eastAsia" w:asciiTheme="minorEastAsia" w:hAnsiTheme="minorEastAsia" w:cstheme="minorEastAsia"/>
          <w:b/>
          <w:sz w:val="32"/>
        </w:rPr>
        <w:t>第</w:t>
      </w:r>
      <w:r>
        <w:rPr>
          <w:rFonts w:asciiTheme="minorEastAsia" w:hAnsiTheme="minorEastAsia" w:cstheme="minorEastAsia"/>
          <w:b/>
          <w:sz w:val="32"/>
        </w:rPr>
        <w:t>八十二</w:t>
      </w:r>
      <w:r>
        <w:rPr>
          <w:rFonts w:hint="eastAsia" w:asciiTheme="minorEastAsia" w:hAnsiTheme="minorEastAsia" w:cstheme="minorEastAsia"/>
          <w:b/>
          <w:sz w:val="32"/>
        </w:rPr>
        <w:t>条【奖励分担】</w:t>
      </w:r>
      <w:r>
        <w:rPr>
          <w:rFonts w:hint="eastAsia" w:asciiTheme="minorEastAsia" w:hAnsiTheme="minorEastAsia" w:cstheme="minorEastAsia"/>
          <w:sz w:val="32"/>
          <w:szCs w:val="32"/>
        </w:rPr>
        <w:t>医疗费用按照“结余共享、超支不补”的原则，定点医疗机构在定额范围内的结余部分，60%归医疗机构，40%归医保基金；超定额部分全部由医疗机构自行承担。</w:t>
      </w:r>
    </w:p>
    <w:p>
      <w:pPr>
        <w:spacing w:line="600" w:lineRule="exact"/>
        <w:ind w:firstLine="642" w:firstLineChars="200"/>
        <w:rPr>
          <w:rFonts w:asciiTheme="minorEastAsia" w:hAnsiTheme="minorEastAsia" w:cstheme="minorEastAsia"/>
          <w:sz w:val="32"/>
          <w:szCs w:val="32"/>
        </w:rPr>
      </w:pPr>
      <w:r>
        <w:rPr>
          <w:rFonts w:hint="eastAsia" w:asciiTheme="minorEastAsia" w:hAnsiTheme="minorEastAsia" w:cstheme="minorEastAsia"/>
          <w:b/>
          <w:sz w:val="32"/>
        </w:rPr>
        <w:t>第八十</w:t>
      </w:r>
      <w:r>
        <w:rPr>
          <w:rFonts w:asciiTheme="minorEastAsia" w:hAnsiTheme="minorEastAsia" w:cstheme="minorEastAsia"/>
          <w:b/>
          <w:sz w:val="32"/>
        </w:rPr>
        <w:t>三</w:t>
      </w:r>
      <w:r>
        <w:rPr>
          <w:rFonts w:hint="eastAsia" w:asciiTheme="minorEastAsia" w:hAnsiTheme="minorEastAsia" w:cstheme="minorEastAsia"/>
          <w:b/>
          <w:sz w:val="32"/>
        </w:rPr>
        <w:t>条</w:t>
      </w:r>
      <w:r>
        <w:rPr>
          <w:rFonts w:hint="eastAsia" w:asciiTheme="minorEastAsia" w:hAnsiTheme="minorEastAsia" w:cstheme="minorEastAsia"/>
          <w:b/>
          <w:sz w:val="32"/>
          <w:szCs w:val="32"/>
        </w:rPr>
        <w:t>【质量保证金】</w:t>
      </w:r>
      <w:r>
        <w:rPr>
          <w:rFonts w:hint="eastAsia" w:asciiTheme="minorEastAsia" w:hAnsiTheme="minorEastAsia" w:cstheme="minorEastAsia"/>
          <w:sz w:val="32"/>
          <w:szCs w:val="32"/>
        </w:rPr>
        <w:t>甲方以每月乙方住院人次乘以定额标准为基数，预留5%质量保证金后拨付乙方。具体计算公式为：</w:t>
      </w:r>
    </w:p>
    <w:p>
      <w:pPr>
        <w:tabs>
          <w:tab w:val="left" w:pos="1418"/>
        </w:tabs>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统筹实际支付=住院人次×定额标准-审核扣款-（住院人次×定额标准-审核扣款）×5%</w:t>
      </w:r>
    </w:p>
    <w:p>
      <w:pPr>
        <w:ind w:firstLine="626" w:firstLineChars="195"/>
        <w:rPr>
          <w:rFonts w:asciiTheme="minorEastAsia" w:hAnsiTheme="minorEastAsia" w:cstheme="minorEastAsia"/>
          <w:sz w:val="32"/>
          <w:szCs w:val="32"/>
        </w:rPr>
      </w:pPr>
      <w:r>
        <w:rPr>
          <w:rFonts w:hint="eastAsia" w:asciiTheme="minorEastAsia" w:hAnsiTheme="minorEastAsia" w:cstheme="minorEastAsia"/>
          <w:b/>
          <w:sz w:val="32"/>
        </w:rPr>
        <w:t>第八十</w:t>
      </w:r>
      <w:r>
        <w:rPr>
          <w:rFonts w:asciiTheme="minorEastAsia" w:hAnsiTheme="minorEastAsia" w:cstheme="minorEastAsia"/>
          <w:b/>
          <w:sz w:val="32"/>
        </w:rPr>
        <w:t>四</w:t>
      </w:r>
      <w:r>
        <w:rPr>
          <w:rFonts w:hint="eastAsia" w:asciiTheme="minorEastAsia" w:hAnsiTheme="minorEastAsia" w:cstheme="minorEastAsia"/>
          <w:b/>
          <w:sz w:val="32"/>
        </w:rPr>
        <w:t>条【质量保证金返还】</w:t>
      </w:r>
      <w:r>
        <w:rPr>
          <w:rFonts w:hint="eastAsia" w:asciiTheme="minorEastAsia" w:hAnsiTheme="minorEastAsia" w:cstheme="minorEastAsia"/>
          <w:sz w:val="32"/>
          <w:szCs w:val="32"/>
        </w:rPr>
        <w:t>质量保证金返还</w:t>
      </w:r>
      <w:r>
        <w:rPr>
          <w:rFonts w:asciiTheme="minorEastAsia" w:hAnsiTheme="minorEastAsia" w:cstheme="minorEastAsia"/>
          <w:sz w:val="32"/>
          <w:szCs w:val="32"/>
        </w:rPr>
        <w:t>按照本协议第四十三条执行。</w:t>
      </w:r>
    </w:p>
    <w:p>
      <w:pPr>
        <w:ind w:firstLine="624" w:firstLineChars="195"/>
        <w:rPr>
          <w:rFonts w:asciiTheme="minorEastAsia" w:hAnsiTheme="minorEastAsia" w:cstheme="minorEastAsia"/>
          <w:bCs/>
          <w:i/>
          <w:sz w:val="32"/>
        </w:rPr>
      </w:pPr>
    </w:p>
    <w:p>
      <w:pPr>
        <w:spacing w:line="600" w:lineRule="exact"/>
        <w:ind w:firstLine="722" w:firstLineChars="200"/>
        <w:jc w:val="left"/>
        <w:rPr>
          <w:rFonts w:asciiTheme="minorEastAsia" w:hAnsiTheme="minorEastAsia" w:cstheme="minorEastAsia"/>
          <w:b/>
          <w:sz w:val="36"/>
          <w:szCs w:val="36"/>
        </w:rPr>
      </w:pPr>
      <w:r>
        <w:rPr>
          <w:rFonts w:hint="eastAsia" w:asciiTheme="minorEastAsia" w:hAnsiTheme="minorEastAsia" w:cstheme="minorEastAsia"/>
          <w:b/>
          <w:sz w:val="36"/>
          <w:szCs w:val="36"/>
        </w:rPr>
        <w:t>第七节按门诊慢性特殊疾病结算方式</w:t>
      </w:r>
    </w:p>
    <w:p>
      <w:pPr>
        <w:spacing w:line="600" w:lineRule="exact"/>
        <w:ind w:firstLine="642" w:firstLineChars="200"/>
        <w:rPr>
          <w:rFonts w:asciiTheme="minorEastAsia" w:hAnsiTheme="minorEastAsia" w:cstheme="minorEastAsia"/>
          <w:bCs/>
          <w:sz w:val="32"/>
        </w:rPr>
      </w:pPr>
      <w:r>
        <w:rPr>
          <w:rFonts w:hint="eastAsia" w:asciiTheme="minorEastAsia" w:hAnsiTheme="minorEastAsia" w:cstheme="minorEastAsia"/>
          <w:b/>
          <w:sz w:val="32"/>
        </w:rPr>
        <w:t>第八十</w:t>
      </w:r>
      <w:r>
        <w:rPr>
          <w:rFonts w:asciiTheme="minorEastAsia" w:hAnsiTheme="minorEastAsia" w:cstheme="minorEastAsia"/>
          <w:b/>
          <w:sz w:val="32"/>
        </w:rPr>
        <w:t>五</w:t>
      </w:r>
      <w:r>
        <w:rPr>
          <w:rFonts w:hint="eastAsia" w:asciiTheme="minorEastAsia" w:hAnsiTheme="minorEastAsia" w:cstheme="minorEastAsia"/>
          <w:b/>
          <w:sz w:val="32"/>
        </w:rPr>
        <w:t>条【服务管理】</w:t>
      </w:r>
      <w:r>
        <w:rPr>
          <w:rFonts w:hint="eastAsia" w:asciiTheme="minorEastAsia" w:hAnsiTheme="minorEastAsia" w:cstheme="minorEastAsia"/>
          <w:bCs/>
          <w:sz w:val="32"/>
        </w:rPr>
        <w:t>乙方应当严格按照海南省基本医疗保险门诊慢性特殊疾病有关规定和疾病临床诊疗规范（指南）进行门诊慢性特殊疾病的认定和诊疗。</w:t>
      </w:r>
    </w:p>
    <w:p>
      <w:pPr>
        <w:tabs>
          <w:tab w:val="left" w:pos="1418"/>
        </w:tabs>
        <w:spacing w:line="560" w:lineRule="exact"/>
        <w:ind w:firstLine="642" w:firstLineChars="200"/>
        <w:rPr>
          <w:rFonts w:asciiTheme="minorEastAsia" w:hAnsiTheme="minorEastAsia" w:cstheme="minorEastAsia"/>
          <w:b/>
          <w:sz w:val="32"/>
          <w:szCs w:val="32"/>
        </w:rPr>
      </w:pPr>
      <w:r>
        <w:rPr>
          <w:rFonts w:hint="eastAsia" w:asciiTheme="minorEastAsia" w:hAnsiTheme="minorEastAsia" w:cstheme="minorEastAsia"/>
          <w:b/>
          <w:sz w:val="32"/>
        </w:rPr>
        <w:t>第八十</w:t>
      </w:r>
      <w:r>
        <w:rPr>
          <w:rFonts w:asciiTheme="minorEastAsia" w:hAnsiTheme="minorEastAsia" w:cstheme="minorEastAsia"/>
          <w:b/>
          <w:sz w:val="32"/>
        </w:rPr>
        <w:t>六</w:t>
      </w:r>
      <w:r>
        <w:rPr>
          <w:rFonts w:hint="eastAsia" w:asciiTheme="minorEastAsia" w:hAnsiTheme="minorEastAsia" w:cstheme="minorEastAsia"/>
          <w:b/>
          <w:sz w:val="32"/>
        </w:rPr>
        <w:t>条【支付方式与费用结算】</w:t>
      </w:r>
    </w:p>
    <w:p>
      <w:pPr>
        <w:tabs>
          <w:tab w:val="left" w:pos="1418"/>
        </w:tabs>
        <w:spacing w:line="560" w:lineRule="exact"/>
        <w:ind w:firstLine="640" w:firstLineChars="200"/>
        <w:rPr>
          <w:rFonts w:asciiTheme="minorEastAsia" w:hAnsiTheme="minorEastAsia" w:cstheme="minorEastAsia"/>
          <w:bCs/>
          <w:sz w:val="32"/>
        </w:rPr>
      </w:pPr>
      <w:r>
        <w:rPr>
          <w:rFonts w:hint="eastAsia" w:asciiTheme="minorEastAsia" w:hAnsiTheme="minorEastAsia" w:cstheme="minorEastAsia"/>
          <w:bCs/>
          <w:sz w:val="32"/>
        </w:rPr>
        <w:t>甲方根据乙方按月申报的门诊慢性特殊疾病医疗费用情况，在扣除审核扣款费用后采取据实结算方式进行结算。甲方可根据审核结算进度情况，将门诊慢性特殊基本医疗费用纳入预付范围，即按照上月申报费用的90%进行预付，余款次年进行清算。</w:t>
      </w:r>
    </w:p>
    <w:p>
      <w:pPr>
        <w:spacing w:line="600" w:lineRule="exact"/>
        <w:ind w:firstLine="722" w:firstLineChars="200"/>
        <w:jc w:val="left"/>
        <w:rPr>
          <w:rFonts w:asciiTheme="minorEastAsia" w:hAnsiTheme="minorEastAsia" w:cstheme="minorEastAsia"/>
          <w:b/>
          <w:sz w:val="36"/>
          <w:szCs w:val="36"/>
        </w:rPr>
      </w:pPr>
      <w:r>
        <w:rPr>
          <w:rFonts w:hint="eastAsia" w:asciiTheme="minorEastAsia" w:hAnsiTheme="minorEastAsia" w:cstheme="minorEastAsia"/>
          <w:b/>
          <w:sz w:val="36"/>
          <w:szCs w:val="36"/>
        </w:rPr>
        <w:t>第八节生育保险费用</w:t>
      </w:r>
    </w:p>
    <w:p>
      <w:pPr>
        <w:spacing w:line="600" w:lineRule="exact"/>
        <w:ind w:firstLine="642" w:firstLineChars="200"/>
        <w:rPr>
          <w:rFonts w:asciiTheme="minorEastAsia" w:hAnsiTheme="minorEastAsia" w:cstheme="minorEastAsia"/>
          <w:bCs/>
          <w:sz w:val="32"/>
        </w:rPr>
      </w:pPr>
      <w:r>
        <w:rPr>
          <w:rFonts w:hint="eastAsia" w:asciiTheme="minorEastAsia" w:hAnsiTheme="minorEastAsia" w:cstheme="minorEastAsia"/>
          <w:b/>
          <w:sz w:val="32"/>
        </w:rPr>
        <w:t>第八十</w:t>
      </w:r>
      <w:r>
        <w:rPr>
          <w:rFonts w:asciiTheme="minorEastAsia" w:hAnsiTheme="minorEastAsia" w:cstheme="minorEastAsia"/>
          <w:b/>
          <w:sz w:val="32"/>
        </w:rPr>
        <w:t>七</w:t>
      </w:r>
      <w:r>
        <w:rPr>
          <w:rFonts w:hint="eastAsia" w:asciiTheme="minorEastAsia" w:hAnsiTheme="minorEastAsia" w:cstheme="minorEastAsia"/>
          <w:b/>
          <w:sz w:val="32"/>
        </w:rPr>
        <w:t>条【付费管理】</w:t>
      </w:r>
      <w:r>
        <w:rPr>
          <w:rFonts w:hint="eastAsia" w:asciiTheme="minorEastAsia" w:hAnsiTheme="minorEastAsia" w:cstheme="minorEastAsia"/>
          <w:bCs/>
          <w:sz w:val="32"/>
        </w:rPr>
        <w:t>参保人因生育和实施计划生育手术在定点医疗机构发生的符合药品目录、诊疗目录和医疗设施项目规定的费用由社保经办机构采取定额结算方式与定点医疗机构结算。</w:t>
      </w:r>
    </w:p>
    <w:p>
      <w:pPr>
        <w:spacing w:line="600" w:lineRule="exact"/>
        <w:ind w:firstLine="640" w:firstLineChars="200"/>
        <w:rPr>
          <w:rFonts w:asciiTheme="minorEastAsia" w:hAnsiTheme="minorEastAsia" w:cstheme="minorEastAsia"/>
          <w:bCs/>
          <w:sz w:val="32"/>
        </w:rPr>
      </w:pPr>
      <w:r>
        <w:rPr>
          <w:rFonts w:hint="eastAsia" w:asciiTheme="minorEastAsia" w:hAnsiTheme="minorEastAsia" w:cstheme="minorEastAsia"/>
          <w:bCs/>
          <w:sz w:val="32"/>
        </w:rPr>
        <w:t>参保人在妊娠期、分娩期、产褥期及计划生育手术时发生的符合报销规定范围的并发症(含宫内节育器嵌顿、断裂等须住院实施取出宫内节育器)产生的符合规定的医疗费用，由社保经办机构根据服务项目据实审核支付。参保从业人员未就业配偶生育的医疗费用参照本条第一款执行。</w:t>
      </w:r>
    </w:p>
    <w:p>
      <w:pPr>
        <w:spacing w:line="560" w:lineRule="exact"/>
        <w:ind w:firstLine="573"/>
        <w:rPr>
          <w:rFonts w:asciiTheme="minorEastAsia" w:hAnsiTheme="minorEastAsia" w:cstheme="minorEastAsia"/>
          <w:bCs/>
          <w:sz w:val="32"/>
          <w:szCs w:val="32"/>
        </w:rPr>
      </w:pPr>
      <w:r>
        <w:rPr>
          <w:rFonts w:hint="eastAsia" w:asciiTheme="minorEastAsia" w:hAnsiTheme="minorEastAsia" w:cstheme="minorEastAsia"/>
          <w:bCs/>
          <w:sz w:val="32"/>
          <w:szCs w:val="32"/>
        </w:rPr>
        <w:t>乙方因开展科研或未经临床推广应用的诊疗方案所发生的检查、药品、化验等费用，生育保险基金不予支付。</w:t>
      </w:r>
    </w:p>
    <w:p>
      <w:pPr>
        <w:spacing w:line="600" w:lineRule="exact"/>
        <w:ind w:firstLine="642" w:firstLineChars="200"/>
        <w:rPr>
          <w:rFonts w:asciiTheme="minorEastAsia" w:hAnsiTheme="minorEastAsia" w:cstheme="minorEastAsia"/>
          <w:bCs/>
          <w:sz w:val="32"/>
        </w:rPr>
      </w:pPr>
      <w:r>
        <w:rPr>
          <w:rFonts w:hint="eastAsia" w:asciiTheme="minorEastAsia" w:hAnsiTheme="minorEastAsia" w:cstheme="minorEastAsia"/>
          <w:b/>
          <w:sz w:val="32"/>
        </w:rPr>
        <w:t>第八十</w:t>
      </w:r>
      <w:r>
        <w:rPr>
          <w:rFonts w:asciiTheme="minorEastAsia" w:hAnsiTheme="minorEastAsia" w:cstheme="minorEastAsia"/>
          <w:b/>
          <w:sz w:val="32"/>
        </w:rPr>
        <w:t>八</w:t>
      </w:r>
      <w:r>
        <w:rPr>
          <w:rFonts w:hint="eastAsia" w:asciiTheme="minorEastAsia" w:hAnsiTheme="minorEastAsia" w:cstheme="minorEastAsia"/>
          <w:b/>
          <w:sz w:val="32"/>
        </w:rPr>
        <w:t>条【质量保证金】</w:t>
      </w:r>
      <w:r>
        <w:rPr>
          <w:rFonts w:hint="eastAsia" w:asciiTheme="minorEastAsia" w:hAnsiTheme="minorEastAsia" w:cstheme="minorEastAsia"/>
          <w:bCs/>
          <w:sz w:val="32"/>
        </w:rPr>
        <w:t>乙方住院生育基金年实际支付金额的10%作为质量保证金,但不作提取，待年终支付时一并作财务抵扣处理。计算公式为（住院生育基金年申报金额-审核扣款）×10%。</w:t>
      </w:r>
    </w:p>
    <w:p>
      <w:pPr>
        <w:tabs>
          <w:tab w:val="left" w:pos="1418"/>
          <w:tab w:val="left" w:pos="1985"/>
        </w:tabs>
        <w:spacing w:line="560" w:lineRule="exact"/>
        <w:ind w:firstLine="642" w:firstLineChars="200"/>
        <w:jc w:val="left"/>
        <w:rPr>
          <w:rFonts w:asciiTheme="minorEastAsia" w:hAnsiTheme="minorEastAsia" w:cstheme="minorEastAsia"/>
          <w:bCs/>
          <w:sz w:val="32"/>
        </w:rPr>
      </w:pPr>
      <w:r>
        <w:rPr>
          <w:rFonts w:hint="eastAsia" w:asciiTheme="minorEastAsia" w:hAnsiTheme="minorEastAsia" w:cstheme="minorEastAsia"/>
          <w:b/>
          <w:sz w:val="32"/>
        </w:rPr>
        <w:t>第八十</w:t>
      </w:r>
      <w:r>
        <w:rPr>
          <w:rFonts w:asciiTheme="minorEastAsia" w:hAnsiTheme="minorEastAsia" w:cstheme="minorEastAsia"/>
          <w:b/>
          <w:sz w:val="32"/>
        </w:rPr>
        <w:t>九</w:t>
      </w:r>
      <w:r>
        <w:rPr>
          <w:rFonts w:hint="eastAsia" w:asciiTheme="minorEastAsia" w:hAnsiTheme="minorEastAsia" w:cstheme="minorEastAsia"/>
          <w:b/>
          <w:sz w:val="32"/>
        </w:rPr>
        <w:t>条【质量保证金返还】</w:t>
      </w:r>
      <w:r>
        <w:rPr>
          <w:rFonts w:hint="eastAsia" w:asciiTheme="minorEastAsia" w:hAnsiTheme="minorEastAsia" w:cstheme="minorEastAsia"/>
          <w:bCs/>
          <w:sz w:val="32"/>
        </w:rPr>
        <w:t>医疗服务质量保证金在年终清算时，根据考核结果返还。乙方被考核考评为优秀的，质量保证金全额返还；良好的，质量保证金返还90%；合格的，质量保证金返还70%；不合格的，质量保证金不予返还。</w:t>
      </w:r>
    </w:p>
    <w:p>
      <w:pPr>
        <w:tabs>
          <w:tab w:val="left" w:pos="1418"/>
          <w:tab w:val="left" w:pos="1985"/>
        </w:tabs>
        <w:spacing w:line="560" w:lineRule="exact"/>
        <w:ind w:firstLine="640" w:firstLineChars="200"/>
        <w:jc w:val="left"/>
        <w:rPr>
          <w:rFonts w:asciiTheme="minorEastAsia" w:hAnsiTheme="minorEastAsia" w:cstheme="minorEastAsia"/>
          <w:bCs/>
          <w:sz w:val="32"/>
        </w:rPr>
      </w:pPr>
    </w:p>
    <w:p>
      <w:pPr>
        <w:spacing w:line="600" w:lineRule="exact"/>
        <w:ind w:firstLine="722" w:firstLineChars="200"/>
        <w:jc w:val="left"/>
        <w:rPr>
          <w:rFonts w:asciiTheme="minorEastAsia" w:hAnsiTheme="minorEastAsia" w:cstheme="minorEastAsia"/>
          <w:b/>
          <w:sz w:val="36"/>
          <w:szCs w:val="36"/>
        </w:rPr>
      </w:pPr>
      <w:r>
        <w:rPr>
          <w:rFonts w:hint="eastAsia" w:asciiTheme="minorEastAsia" w:hAnsiTheme="minorEastAsia" w:cstheme="minorEastAsia"/>
          <w:b/>
          <w:sz w:val="36"/>
          <w:szCs w:val="36"/>
        </w:rPr>
        <w:t>第九节工伤保险费用</w:t>
      </w:r>
    </w:p>
    <w:p>
      <w:pPr>
        <w:tabs>
          <w:tab w:val="left" w:pos="1418"/>
          <w:tab w:val="left" w:pos="1985"/>
        </w:tabs>
        <w:spacing w:line="560" w:lineRule="exact"/>
        <w:ind w:firstLine="642" w:firstLineChars="200"/>
        <w:jc w:val="left"/>
        <w:rPr>
          <w:rFonts w:asciiTheme="minorEastAsia" w:hAnsiTheme="minorEastAsia" w:cstheme="minorEastAsia"/>
          <w:bCs/>
          <w:sz w:val="32"/>
        </w:rPr>
      </w:pPr>
      <w:r>
        <w:rPr>
          <w:rFonts w:hint="eastAsia" w:asciiTheme="minorEastAsia" w:hAnsiTheme="minorEastAsia" w:cstheme="minorEastAsia"/>
          <w:b/>
          <w:sz w:val="32"/>
        </w:rPr>
        <w:t>第</w:t>
      </w:r>
      <w:r>
        <w:rPr>
          <w:rFonts w:asciiTheme="minorEastAsia" w:hAnsiTheme="minorEastAsia" w:cstheme="minorEastAsia"/>
          <w:b/>
          <w:sz w:val="32"/>
        </w:rPr>
        <w:t>九十</w:t>
      </w:r>
      <w:r>
        <w:rPr>
          <w:rFonts w:hint="eastAsia" w:asciiTheme="minorEastAsia" w:hAnsiTheme="minorEastAsia" w:cstheme="minorEastAsia"/>
          <w:b/>
          <w:sz w:val="32"/>
        </w:rPr>
        <w:t>条【付费管理】</w:t>
      </w:r>
      <w:r>
        <w:rPr>
          <w:rFonts w:hint="eastAsia" w:asciiTheme="minorEastAsia" w:hAnsiTheme="minorEastAsia" w:cstheme="minorEastAsia"/>
          <w:bCs/>
          <w:sz w:val="32"/>
        </w:rPr>
        <w:t>工伤职工因工伤、旧伤复发（经经办机构复审同意后）进行门（急）诊或住院诊疗时，在定点医疗机构诊治发生的符合工伤保险政策、药品目录、诊疗目录和医疗设施项目规定的费用由社保经办机构根据服务项目据实审核支付。</w:t>
      </w:r>
    </w:p>
    <w:p>
      <w:pPr>
        <w:tabs>
          <w:tab w:val="left" w:pos="1418"/>
          <w:tab w:val="left" w:pos="1985"/>
        </w:tabs>
        <w:spacing w:line="560" w:lineRule="exact"/>
        <w:ind w:firstLine="642" w:firstLineChars="200"/>
        <w:jc w:val="left"/>
        <w:rPr>
          <w:rFonts w:asciiTheme="minorEastAsia" w:hAnsiTheme="minorEastAsia" w:cstheme="minorEastAsia"/>
          <w:bCs/>
          <w:sz w:val="32"/>
        </w:rPr>
      </w:pPr>
      <w:r>
        <w:rPr>
          <w:rFonts w:hint="eastAsia" w:asciiTheme="minorEastAsia" w:hAnsiTheme="minorEastAsia" w:cstheme="minorEastAsia"/>
          <w:b/>
          <w:sz w:val="32"/>
        </w:rPr>
        <w:t>第</w:t>
      </w:r>
      <w:r>
        <w:rPr>
          <w:rFonts w:asciiTheme="minorEastAsia" w:hAnsiTheme="minorEastAsia" w:cstheme="minorEastAsia"/>
          <w:b/>
          <w:sz w:val="32"/>
        </w:rPr>
        <w:t>九十一</w:t>
      </w:r>
      <w:r>
        <w:rPr>
          <w:rFonts w:hint="eastAsia" w:asciiTheme="minorEastAsia" w:hAnsiTheme="minorEastAsia" w:cstheme="minorEastAsia"/>
          <w:b/>
          <w:sz w:val="32"/>
        </w:rPr>
        <w:t>条【质量保证金】</w:t>
      </w:r>
      <w:r>
        <w:rPr>
          <w:rFonts w:hint="eastAsia" w:asciiTheme="minorEastAsia" w:hAnsiTheme="minorEastAsia" w:cstheme="minorEastAsia"/>
          <w:bCs/>
          <w:sz w:val="32"/>
        </w:rPr>
        <w:t>乙方住院工伤保险基金年实际支付金额的10%作为质量保证金,但不作提取，待年终支付时一并作财务抵扣处理。计算公式为（住院工伤基金年申报金额-审核扣款）×10%。</w:t>
      </w:r>
    </w:p>
    <w:p>
      <w:pPr>
        <w:tabs>
          <w:tab w:val="left" w:pos="1418"/>
          <w:tab w:val="left" w:pos="1985"/>
        </w:tabs>
        <w:spacing w:line="560" w:lineRule="exact"/>
        <w:ind w:firstLine="642" w:firstLineChars="200"/>
        <w:jc w:val="left"/>
        <w:rPr>
          <w:rFonts w:asciiTheme="minorEastAsia" w:hAnsiTheme="minorEastAsia" w:cstheme="minorEastAsia"/>
          <w:bCs/>
          <w:sz w:val="32"/>
        </w:rPr>
      </w:pPr>
      <w:r>
        <w:rPr>
          <w:rFonts w:hint="eastAsia" w:asciiTheme="minorEastAsia" w:hAnsiTheme="minorEastAsia" w:cstheme="minorEastAsia"/>
          <w:b/>
          <w:sz w:val="32"/>
        </w:rPr>
        <w:t>第</w:t>
      </w:r>
      <w:r>
        <w:rPr>
          <w:rFonts w:asciiTheme="minorEastAsia" w:hAnsiTheme="minorEastAsia" w:cstheme="minorEastAsia"/>
          <w:b/>
          <w:sz w:val="32"/>
        </w:rPr>
        <w:t>九十二</w:t>
      </w:r>
      <w:r>
        <w:rPr>
          <w:rFonts w:hint="eastAsia" w:asciiTheme="minorEastAsia" w:hAnsiTheme="minorEastAsia" w:cstheme="minorEastAsia"/>
          <w:b/>
          <w:sz w:val="32"/>
        </w:rPr>
        <w:t>条【质量保证金返还】</w:t>
      </w:r>
      <w:r>
        <w:rPr>
          <w:rFonts w:hint="eastAsia" w:asciiTheme="minorEastAsia" w:hAnsiTheme="minorEastAsia" w:cstheme="minorEastAsia"/>
          <w:bCs/>
          <w:sz w:val="32"/>
        </w:rPr>
        <w:t>医疗服务质量保证金在年终清算时，根据考核结果返还。乙方被考核考评为合格以上等次的，质量保证金全额返还；不合格的，质量保证金不予返还。</w:t>
      </w:r>
    </w:p>
    <w:p>
      <w:pPr>
        <w:ind w:firstLine="1427" w:firstLineChars="395"/>
        <w:jc w:val="center"/>
        <w:rPr>
          <w:rFonts w:asciiTheme="minorEastAsia" w:hAnsiTheme="minorEastAsia" w:cstheme="minorEastAsia"/>
          <w:b/>
          <w:sz w:val="36"/>
          <w:szCs w:val="36"/>
        </w:rPr>
      </w:pPr>
      <w:r>
        <w:rPr>
          <w:rFonts w:hint="eastAsia" w:asciiTheme="minorEastAsia" w:hAnsiTheme="minorEastAsia" w:cstheme="minorEastAsia"/>
          <w:b/>
          <w:sz w:val="36"/>
          <w:szCs w:val="36"/>
        </w:rPr>
        <w:t>第五章</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医疗服务的监管</w:t>
      </w:r>
    </w:p>
    <w:p>
      <w:pPr>
        <w:tabs>
          <w:tab w:val="left" w:pos="1418"/>
          <w:tab w:val="left" w:pos="1985"/>
        </w:tabs>
        <w:spacing w:line="560" w:lineRule="exact"/>
        <w:ind w:firstLine="642" w:firstLineChars="200"/>
        <w:jc w:val="left"/>
        <w:rPr>
          <w:rFonts w:asciiTheme="minorEastAsia" w:hAnsiTheme="minorEastAsia" w:cstheme="minorEastAsia"/>
          <w:bCs/>
          <w:sz w:val="32"/>
        </w:rPr>
      </w:pPr>
      <w:r>
        <w:rPr>
          <w:rFonts w:hint="eastAsia" w:asciiTheme="minorEastAsia" w:hAnsiTheme="minorEastAsia" w:cstheme="minorEastAsia"/>
          <w:b/>
          <w:sz w:val="32"/>
        </w:rPr>
        <w:t>第九十</w:t>
      </w:r>
      <w:r>
        <w:rPr>
          <w:rFonts w:asciiTheme="minorEastAsia" w:hAnsiTheme="minorEastAsia" w:cstheme="minorEastAsia"/>
          <w:b/>
          <w:sz w:val="32"/>
        </w:rPr>
        <w:t>三</w:t>
      </w:r>
      <w:r>
        <w:rPr>
          <w:rFonts w:hint="eastAsia" w:asciiTheme="minorEastAsia" w:hAnsiTheme="minorEastAsia" w:cstheme="minorEastAsia"/>
          <w:b/>
          <w:sz w:val="32"/>
        </w:rPr>
        <w:t>条【监管医疗服务】</w:t>
      </w:r>
      <w:r>
        <w:rPr>
          <w:rFonts w:hint="eastAsia" w:asciiTheme="minorEastAsia" w:hAnsiTheme="minorEastAsia" w:cstheme="minorEastAsia"/>
          <w:bCs/>
          <w:sz w:val="32"/>
        </w:rPr>
        <w:t>甲方根据我省现行相关政策法规、细则条例、协议约束等，在同级或上级医疗、工伤保险行政部门的监督管理下，依法依规对定点医疗机构进行稽核检查、日常监管。</w:t>
      </w:r>
    </w:p>
    <w:p>
      <w:pPr>
        <w:tabs>
          <w:tab w:val="left" w:pos="1418"/>
          <w:tab w:val="left" w:pos="1985"/>
        </w:tabs>
        <w:spacing w:line="560" w:lineRule="exact"/>
        <w:ind w:firstLine="640" w:firstLineChars="200"/>
        <w:jc w:val="left"/>
        <w:rPr>
          <w:rFonts w:asciiTheme="minorEastAsia" w:hAnsiTheme="minorEastAsia" w:cstheme="minorEastAsia"/>
          <w:bCs/>
          <w:sz w:val="32"/>
        </w:rPr>
      </w:pPr>
      <w:r>
        <w:rPr>
          <w:rFonts w:hint="eastAsia" w:asciiTheme="minorEastAsia" w:hAnsiTheme="minorEastAsia" w:cstheme="minorEastAsia"/>
          <w:bCs/>
          <w:sz w:val="32"/>
        </w:rPr>
        <w:t>甲乙双方应当充分利用医保智能监控（含审核）系统（以下简称监控系统）监管医疗服务。完成事前提醒、事中预警等智能监控系统功能接入，并在诊疗业务过程中实际应用；监控系统发现乙方界定清楚的违规行为，甲方可直接通过监控系统处理；甲方发现违规疑点时，应及时反馈至乙方，乙方应当及时处理，不得影响参保人员、工伤职工结算。对其他统筹地区医保部门委托甲方对乙方实行监督检查或稽核调查的，乙方应予以配合。</w:t>
      </w:r>
    </w:p>
    <w:p>
      <w:pPr>
        <w:ind w:firstLine="642" w:firstLineChars="200"/>
        <w:rPr>
          <w:rFonts w:asciiTheme="minorEastAsia" w:hAnsiTheme="minorEastAsia" w:cstheme="minorEastAsia"/>
          <w:bCs/>
          <w:sz w:val="32"/>
        </w:rPr>
      </w:pPr>
      <w:r>
        <w:rPr>
          <w:rFonts w:hint="eastAsia" w:asciiTheme="minorEastAsia" w:hAnsiTheme="minorEastAsia" w:cstheme="minorEastAsia"/>
          <w:b/>
          <w:sz w:val="32"/>
        </w:rPr>
        <w:t>第九十</w:t>
      </w:r>
      <w:r>
        <w:rPr>
          <w:rFonts w:asciiTheme="minorEastAsia" w:hAnsiTheme="minorEastAsia" w:cstheme="minorEastAsia"/>
          <w:b/>
          <w:sz w:val="32"/>
        </w:rPr>
        <w:t>四</w:t>
      </w:r>
      <w:r>
        <w:rPr>
          <w:rFonts w:hint="eastAsia" w:asciiTheme="minorEastAsia" w:hAnsiTheme="minorEastAsia" w:cstheme="minorEastAsia"/>
          <w:b/>
          <w:sz w:val="32"/>
        </w:rPr>
        <w:t>条【稽核检查】</w:t>
      </w:r>
      <w:r>
        <w:rPr>
          <w:rFonts w:hint="eastAsia" w:asciiTheme="minorEastAsia" w:hAnsiTheme="minorEastAsia" w:cstheme="minorEastAsia"/>
          <w:sz w:val="32"/>
          <w:szCs w:val="32"/>
        </w:rPr>
        <w:t>甲方应通过现场稽核与非现场稽核等方式对乙方开展多维度、全覆盖检查，</w:t>
      </w:r>
      <w:r>
        <w:rPr>
          <w:rFonts w:hint="eastAsia" w:asciiTheme="minorEastAsia" w:hAnsiTheme="minorEastAsia" w:cstheme="minorEastAsia"/>
          <w:bCs/>
          <w:sz w:val="32"/>
        </w:rPr>
        <w:t>甲方或受甲方委托的具备资质的机构可定期、不定期对乙方执行医疗、工伤保险政策、履行医疗服务协议情况及为异地参保人提供联网结算医疗服务情况进行监督检查，乙方应当予以配合，准确完整提供医疗服务有关的材料和数据，</w:t>
      </w:r>
      <w:r>
        <w:rPr>
          <w:rFonts w:hint="eastAsia" w:asciiTheme="minorEastAsia" w:hAnsiTheme="minorEastAsia" w:cstheme="minorEastAsia"/>
          <w:sz w:val="32"/>
          <w:szCs w:val="32"/>
        </w:rPr>
        <w:t>并确保向甲方提供的资料和传输的医疗费用数据真实、准确、完整。</w:t>
      </w:r>
      <w:r>
        <w:rPr>
          <w:rFonts w:hint="eastAsia" w:asciiTheme="minorEastAsia" w:hAnsiTheme="minorEastAsia" w:cstheme="minorEastAsia"/>
          <w:bCs/>
          <w:sz w:val="32"/>
        </w:rPr>
        <w:t>因提供不实资料、传输虚假数据产生的责任由乙方承担。甲方应当将</w:t>
      </w:r>
      <w:r>
        <w:rPr>
          <w:rFonts w:hint="eastAsia" w:asciiTheme="minorEastAsia" w:hAnsiTheme="minorEastAsia" w:cstheme="minorEastAsia"/>
          <w:sz w:val="32"/>
          <w:szCs w:val="32"/>
        </w:rPr>
        <w:t>检查结果反馈给乙方，</w:t>
      </w:r>
      <w:r>
        <w:rPr>
          <w:rFonts w:hint="eastAsia" w:asciiTheme="minorEastAsia" w:hAnsiTheme="minorEastAsia" w:cstheme="minorEastAsia"/>
          <w:bCs/>
          <w:sz w:val="32"/>
        </w:rPr>
        <w:t>对乙方提供的资料，甲方应当予以保密。</w:t>
      </w:r>
    </w:p>
    <w:p>
      <w:pPr>
        <w:ind w:firstLine="640" w:firstLineChars="200"/>
        <w:rPr>
          <w:rFonts w:asciiTheme="minorEastAsia" w:hAnsiTheme="minorEastAsia" w:cstheme="minorEastAsia"/>
          <w:bCs/>
          <w:sz w:val="32"/>
        </w:rPr>
      </w:pPr>
      <w:r>
        <w:rPr>
          <w:rFonts w:hint="eastAsia" w:asciiTheme="minorEastAsia" w:hAnsiTheme="minorEastAsia" w:cstheme="minorEastAsia"/>
          <w:sz w:val="32"/>
          <w:szCs w:val="32"/>
        </w:rPr>
        <w:t>甲方稽核检查发现乙方存在《国家医疗保障局关于医疗保障部门向纪检监察机关移送医疗保障基金监管中发现问题线索的通知》所列违法违规问题清单行为的，应当报医疗、工伤保险行政部门处理。</w:t>
      </w:r>
    </w:p>
    <w:p>
      <w:pPr>
        <w:tabs>
          <w:tab w:val="left" w:pos="1418"/>
          <w:tab w:val="left" w:pos="1985"/>
        </w:tabs>
        <w:spacing w:line="560" w:lineRule="exact"/>
        <w:ind w:firstLine="642" w:firstLineChars="200"/>
        <w:jc w:val="left"/>
        <w:rPr>
          <w:rFonts w:asciiTheme="minorEastAsia" w:hAnsiTheme="minorEastAsia" w:cstheme="minorEastAsia"/>
          <w:bCs/>
          <w:sz w:val="32"/>
        </w:rPr>
      </w:pPr>
      <w:r>
        <w:rPr>
          <w:rFonts w:hint="eastAsia" w:asciiTheme="minorEastAsia" w:hAnsiTheme="minorEastAsia" w:cstheme="minorEastAsia"/>
          <w:b/>
          <w:sz w:val="32"/>
        </w:rPr>
        <w:t>第九十</w:t>
      </w:r>
      <w:r>
        <w:rPr>
          <w:rFonts w:asciiTheme="minorEastAsia" w:hAnsiTheme="minorEastAsia" w:cstheme="minorEastAsia"/>
          <w:b/>
          <w:sz w:val="32"/>
        </w:rPr>
        <w:t>五</w:t>
      </w:r>
      <w:r>
        <w:rPr>
          <w:rFonts w:hint="eastAsia" w:asciiTheme="minorEastAsia" w:hAnsiTheme="minorEastAsia" w:cstheme="minorEastAsia"/>
          <w:b/>
          <w:sz w:val="32"/>
        </w:rPr>
        <w:t>条【内部管理】</w:t>
      </w:r>
      <w:r>
        <w:rPr>
          <w:rFonts w:hint="eastAsia" w:asciiTheme="minorEastAsia" w:hAnsiTheme="minorEastAsia" w:cstheme="minorEastAsia"/>
          <w:bCs/>
          <w:sz w:val="32"/>
        </w:rPr>
        <w:t>乙方应对医疗服务成本进行严格管理，防止服务不足和过度医疗，保证服务质量和参保个人、工伤职工利益，不得因指标管控推诿拒收病人；不得将超过指标控制的医疗费用转嫁给参保人员自费。</w:t>
      </w:r>
    </w:p>
    <w:p>
      <w:pPr>
        <w:tabs>
          <w:tab w:val="left" w:pos="1418"/>
          <w:tab w:val="left" w:pos="1985"/>
        </w:tabs>
        <w:spacing w:line="560" w:lineRule="exact"/>
        <w:ind w:firstLine="642" w:firstLineChars="200"/>
        <w:jc w:val="left"/>
        <w:rPr>
          <w:rFonts w:asciiTheme="minorEastAsia" w:hAnsiTheme="minorEastAsia" w:cstheme="minorEastAsia"/>
          <w:bCs/>
          <w:sz w:val="32"/>
        </w:rPr>
      </w:pPr>
      <w:r>
        <w:rPr>
          <w:rFonts w:hint="eastAsia" w:asciiTheme="minorEastAsia" w:hAnsiTheme="minorEastAsia" w:cstheme="minorEastAsia"/>
          <w:b/>
          <w:sz w:val="32"/>
        </w:rPr>
        <w:t>第九十六条【满意评价制度】</w:t>
      </w:r>
      <w:r>
        <w:rPr>
          <w:rFonts w:hint="eastAsia" w:asciiTheme="minorEastAsia" w:hAnsiTheme="minorEastAsia" w:cstheme="minorEastAsia"/>
          <w:bCs/>
          <w:sz w:val="32"/>
        </w:rPr>
        <w:t>甲方建立参保人员、工伤职工满意评价制度，对乙方提供医疗、工伤保险服务的态度、技术水平和医疗费用等进行综合评价。参保人员、工伤职工满意度调查可由甲方委托第三方进行。</w:t>
      </w:r>
    </w:p>
    <w:p>
      <w:pPr>
        <w:tabs>
          <w:tab w:val="left" w:pos="1418"/>
          <w:tab w:val="left" w:pos="1985"/>
        </w:tabs>
        <w:spacing w:line="560" w:lineRule="exact"/>
        <w:ind w:firstLine="642" w:firstLineChars="200"/>
        <w:jc w:val="left"/>
        <w:rPr>
          <w:rFonts w:asciiTheme="minorEastAsia" w:hAnsiTheme="minorEastAsia" w:cstheme="minorEastAsia"/>
          <w:bCs/>
          <w:sz w:val="32"/>
        </w:rPr>
      </w:pPr>
      <w:r>
        <w:rPr>
          <w:rFonts w:hint="eastAsia" w:asciiTheme="minorEastAsia" w:hAnsiTheme="minorEastAsia" w:cstheme="minorEastAsia"/>
          <w:b/>
          <w:sz w:val="32"/>
        </w:rPr>
        <w:t>第九十七条【通报】</w:t>
      </w:r>
      <w:r>
        <w:rPr>
          <w:rFonts w:hint="eastAsia" w:asciiTheme="minorEastAsia" w:hAnsiTheme="minorEastAsia" w:cstheme="minorEastAsia"/>
          <w:bCs/>
          <w:sz w:val="32"/>
        </w:rPr>
        <w:t>甲方可对乙方的医疗服务违约行为、医疗费用的对比分析情况、医保考核结果等向相关部门、参保单位、参保人员和公众媒体等进行通报。</w:t>
      </w:r>
    </w:p>
    <w:p>
      <w:pPr>
        <w:spacing w:line="600" w:lineRule="exact"/>
        <w:rPr>
          <w:rFonts w:asciiTheme="minorEastAsia" w:hAnsiTheme="minorEastAsia" w:cstheme="minorEastAsia"/>
          <w:bCs/>
          <w:sz w:val="32"/>
        </w:rPr>
      </w:pPr>
    </w:p>
    <w:p>
      <w:pPr>
        <w:jc w:val="center"/>
        <w:rPr>
          <w:rFonts w:asciiTheme="minorEastAsia" w:hAnsiTheme="minorEastAsia" w:cstheme="minorEastAsia"/>
          <w:b/>
          <w:sz w:val="36"/>
          <w:szCs w:val="36"/>
        </w:rPr>
      </w:pPr>
      <w:r>
        <w:rPr>
          <w:rFonts w:hint="eastAsia" w:asciiTheme="minorEastAsia" w:hAnsiTheme="minorEastAsia" w:cstheme="minorEastAsia"/>
          <w:b/>
          <w:sz w:val="36"/>
          <w:szCs w:val="36"/>
        </w:rPr>
        <w:t>第六章　信息管理</w:t>
      </w:r>
    </w:p>
    <w:p>
      <w:pPr>
        <w:ind w:firstLine="963" w:firstLineChars="300"/>
        <w:rPr>
          <w:rFonts w:asciiTheme="minorEastAsia" w:hAnsiTheme="minorEastAsia" w:cstheme="minorEastAsia"/>
          <w:bCs/>
          <w:sz w:val="32"/>
        </w:rPr>
      </w:pPr>
      <w:r>
        <w:rPr>
          <w:rFonts w:hint="eastAsia" w:asciiTheme="minorEastAsia" w:hAnsiTheme="minorEastAsia" w:cstheme="minorEastAsia"/>
          <w:b/>
          <w:sz w:val="32"/>
        </w:rPr>
        <w:t>第九十八条【信息管理】</w:t>
      </w:r>
      <w:r>
        <w:rPr>
          <w:rFonts w:hint="eastAsia" w:asciiTheme="minorEastAsia" w:hAnsiTheme="minorEastAsia" w:cstheme="minorEastAsia"/>
          <w:bCs/>
          <w:sz w:val="32"/>
        </w:rPr>
        <w:t>甲乙双方应遵守本统筹地区医疗、工伤保险定点医疗机构信息安全管理规范，制定信息安全管理制度并有效执行。严格执行信息保密制度，保证参保患者、工伤职工就医、结算等信息的安全。</w:t>
      </w:r>
    </w:p>
    <w:p>
      <w:pPr>
        <w:ind w:firstLine="640" w:firstLineChars="200"/>
        <w:rPr>
          <w:rFonts w:asciiTheme="minorEastAsia" w:hAnsiTheme="minorEastAsia" w:cstheme="minorEastAsia"/>
          <w:bCs/>
          <w:sz w:val="32"/>
        </w:rPr>
      </w:pPr>
      <w:r>
        <w:rPr>
          <w:rFonts w:hint="eastAsia" w:asciiTheme="minorEastAsia" w:hAnsiTheme="minorEastAsia" w:cstheme="minorEastAsia"/>
          <w:sz w:val="32"/>
          <w:szCs w:val="32"/>
        </w:rPr>
        <w:t>乙方应按照医保行政管理部门的要求，积极推进医保电子凭证应用及宣传推广，并按照医保行政管理部门的要求开通线上电子商户。</w:t>
      </w:r>
    </w:p>
    <w:p>
      <w:pPr>
        <w:ind w:firstLine="642" w:firstLineChars="200"/>
        <w:rPr>
          <w:rFonts w:asciiTheme="minorEastAsia" w:hAnsiTheme="minorEastAsia" w:cstheme="minorEastAsia"/>
          <w:bCs/>
          <w:sz w:val="32"/>
        </w:rPr>
      </w:pPr>
      <w:r>
        <w:rPr>
          <w:rFonts w:hint="eastAsia" w:asciiTheme="minorEastAsia" w:hAnsiTheme="minorEastAsia" w:cstheme="minorEastAsia"/>
          <w:b/>
          <w:sz w:val="32"/>
        </w:rPr>
        <w:t>第九十九条【管理职责】</w:t>
      </w:r>
      <w:r>
        <w:rPr>
          <w:rFonts w:hint="eastAsia" w:asciiTheme="minorEastAsia" w:hAnsiTheme="minorEastAsia" w:cstheme="minorEastAsia"/>
          <w:bCs/>
          <w:sz w:val="32"/>
        </w:rPr>
        <w:t>乙方应指定部门及专人负责医疗、工伤保险信息管理，明确工作职责，合理设置管理权限，并将专职管理人员名单报甲方备案。</w:t>
      </w:r>
      <w:r>
        <w:rPr>
          <w:rFonts w:hint="eastAsia" w:asciiTheme="minorEastAsia" w:hAnsiTheme="minorEastAsia" w:cstheme="minorEastAsia"/>
          <w:sz w:val="32"/>
          <w:szCs w:val="32"/>
        </w:rPr>
        <w:t>乙方负责医保信息管理的分管领导和具体负责人发生变动时及时向甲方报备。</w:t>
      </w:r>
    </w:p>
    <w:p>
      <w:pPr>
        <w:ind w:firstLine="642" w:firstLineChars="200"/>
        <w:rPr>
          <w:rFonts w:asciiTheme="minorEastAsia" w:hAnsiTheme="minorEastAsia" w:cstheme="minorEastAsia"/>
        </w:rPr>
      </w:pPr>
      <w:r>
        <w:rPr>
          <w:rFonts w:hint="eastAsia" w:asciiTheme="minorEastAsia" w:hAnsiTheme="minorEastAsia" w:cstheme="minorEastAsia"/>
          <w:b/>
          <w:sz w:val="32"/>
        </w:rPr>
        <w:t>第</w:t>
      </w:r>
      <w:r>
        <w:rPr>
          <w:rFonts w:asciiTheme="minorEastAsia" w:hAnsiTheme="minorEastAsia" w:cstheme="minorEastAsia"/>
          <w:b/>
          <w:sz w:val="32"/>
        </w:rPr>
        <w:t>一百</w:t>
      </w:r>
      <w:r>
        <w:rPr>
          <w:rFonts w:hint="eastAsia" w:asciiTheme="minorEastAsia" w:hAnsiTheme="minorEastAsia" w:cstheme="minorEastAsia"/>
          <w:b/>
          <w:sz w:val="32"/>
        </w:rPr>
        <w:t>条【联网要求】</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（一）对接医保平台的应用系统及平台应通过安全等级保护测评，并提供网络安全等级保护测评相关证明。</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（二）乙方接入医保网络采用专线接入，保证专网专用，不得与其他网络混合组网。</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（三）乙方接入医保网络的终端（计算机、录像机等）必须专机专用，接入专网前必须确认终端安全。终端在停用后，必须采取技术手段保证医保信息不泄露。</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（四）乙方计算机采用的操作系统应具备最新的安全补丁，具有漏洞补丁升级措施和方法，安装好杀毒软件，确保系统安全。</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（五）乙方计算机应具备可靠的身份认证能力，阻止非授权用户的访问，具备日常监管和事后审计能力，所有日志应留存6个月以上。</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（六）乙方未经许可不得留存医保相关数据，不得随意导入或导出数据。</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（七）乙方计算机使用外设中，除必须的扫码墩（枪）、刷卡终端、高拍仪等医保允许接入的终端外，禁止接入未经许可的外设。</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（八）乙方的业务应用程序和业务数据未经批准和许可，数据不得对外交换。确有数据对外交换需求的，需报甲方同意并备案。</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（九）乙方数据应由乙方进行汇聚后，统一连接医保相应接口，对接口的调用情况进行日志审计，包括但不限于调用方、调用时间、调用接口名称、调用结果等，乙方要保证传输的数据安全可信。</w:t>
      </w:r>
    </w:p>
    <w:p>
      <w:pPr>
        <w:ind w:firstLine="642" w:firstLineChars="200"/>
        <w:rPr>
          <w:rFonts w:asciiTheme="minorEastAsia" w:hAnsiTheme="minorEastAsia" w:cstheme="minorEastAsia"/>
          <w:b/>
          <w:bCs/>
          <w:sz w:val="32"/>
          <w:szCs w:val="32"/>
        </w:rPr>
      </w:pPr>
      <w:r>
        <w:rPr>
          <w:rFonts w:hint="eastAsia" w:asciiTheme="minorEastAsia" w:hAnsiTheme="minorEastAsia" w:cstheme="minorEastAsia"/>
          <w:b/>
          <w:bCs/>
          <w:sz w:val="32"/>
          <w:szCs w:val="32"/>
        </w:rPr>
        <w:t>第</w:t>
      </w:r>
      <w:r>
        <w:rPr>
          <w:rFonts w:asciiTheme="minorEastAsia" w:hAnsiTheme="minorEastAsia" w:cstheme="minorEastAsia"/>
          <w:b/>
          <w:bCs/>
          <w:sz w:val="32"/>
          <w:szCs w:val="32"/>
        </w:rPr>
        <w:t>一百零</w:t>
      </w:r>
      <w:r>
        <w:rPr>
          <w:rFonts w:hint="eastAsia" w:asciiTheme="minorEastAsia" w:hAnsiTheme="minorEastAsia" w:cstheme="minorEastAsia"/>
          <w:b/>
          <w:bCs/>
          <w:sz w:val="32"/>
          <w:szCs w:val="32"/>
        </w:rPr>
        <w:t>一条</w:t>
      </w:r>
      <w:r>
        <w:rPr>
          <w:rFonts w:hint="eastAsia" w:asciiTheme="minorEastAsia" w:hAnsiTheme="minorEastAsia" w:cstheme="minorEastAsia"/>
          <w:b/>
          <w:bCs/>
          <w:sz w:val="32"/>
        </w:rPr>
        <w:t>【</w:t>
      </w:r>
      <w:r>
        <w:rPr>
          <w:rFonts w:hint="eastAsia" w:asciiTheme="minorEastAsia" w:hAnsiTheme="minorEastAsia" w:cstheme="minorEastAsia"/>
          <w:b/>
          <w:bCs/>
          <w:sz w:val="32"/>
          <w:szCs w:val="32"/>
        </w:rPr>
        <w:t>数据传输</w:t>
      </w:r>
      <w:r>
        <w:rPr>
          <w:rFonts w:hint="eastAsia" w:asciiTheme="minorEastAsia" w:hAnsiTheme="minorEastAsia" w:cstheme="minorEastAsia"/>
          <w:b/>
          <w:bCs/>
          <w:sz w:val="32"/>
        </w:rPr>
        <w:t>】</w:t>
      </w:r>
    </w:p>
    <w:p>
      <w:pPr>
        <w:ind w:firstLine="640" w:firstLineChars="200"/>
        <w:rPr>
          <w:rFonts w:ascii="宋体" w:hAnsi="宋体" w:cs="宋体"/>
          <w:bCs/>
          <w:sz w:val="32"/>
        </w:rPr>
      </w:pPr>
      <w:r>
        <w:rPr>
          <w:rFonts w:hint="eastAsia" w:ascii="宋体" w:hAnsi="宋体" w:cs="宋体"/>
          <w:bCs/>
          <w:sz w:val="32"/>
        </w:rPr>
        <w:t>乙方应根据本协议约定确保向甲方传输的就医人员（含非医保人员）、工伤职工就医、结算及其它相关信息真实准确，不得人为篡改作假。参保人员、工伤职工发生的医疗服务和费用数据应实时传输至甲方信息系统，乙方应在参保人、工伤职工入院2个工作日内及时上传</w:t>
      </w:r>
      <w:r>
        <w:rPr>
          <w:rFonts w:hint="eastAsia" w:ascii="宋体" w:hAnsi="宋体" w:cs="宋体"/>
          <w:bCs/>
          <w:sz w:val="32"/>
          <w:u w:val="single"/>
        </w:rPr>
        <w:t>住院登记信息</w:t>
      </w:r>
      <w:r>
        <w:rPr>
          <w:rFonts w:hint="eastAsia" w:ascii="宋体" w:hAnsi="宋体" w:cs="宋体"/>
          <w:bCs/>
          <w:sz w:val="32"/>
        </w:rPr>
        <w:t>，未按时传输的，乙方应当说明原因，否则甲方可拒付相关费用。</w:t>
      </w:r>
    </w:p>
    <w:p>
      <w:pPr>
        <w:ind w:firstLine="642" w:firstLineChars="200"/>
        <w:rPr>
          <w:rFonts w:asciiTheme="minorEastAsia" w:hAnsiTheme="minorEastAsia" w:cstheme="minorEastAsia"/>
          <w:bCs/>
          <w:sz w:val="32"/>
        </w:rPr>
      </w:pPr>
      <w:r>
        <w:rPr>
          <w:rFonts w:hint="eastAsia" w:asciiTheme="minorEastAsia" w:hAnsiTheme="minorEastAsia" w:cstheme="minorEastAsia"/>
          <w:b/>
          <w:sz w:val="32"/>
        </w:rPr>
        <w:t>第</w:t>
      </w:r>
      <w:r>
        <w:rPr>
          <w:rFonts w:asciiTheme="minorEastAsia" w:hAnsiTheme="minorEastAsia" w:cstheme="minorEastAsia"/>
          <w:b/>
          <w:sz w:val="32"/>
        </w:rPr>
        <w:t>一百零</w:t>
      </w:r>
      <w:r>
        <w:rPr>
          <w:rFonts w:hint="eastAsia" w:asciiTheme="minorEastAsia" w:hAnsiTheme="minorEastAsia" w:cstheme="minorEastAsia"/>
          <w:b/>
          <w:sz w:val="32"/>
        </w:rPr>
        <w:t>二条【智能监控】</w:t>
      </w:r>
      <w:r>
        <w:rPr>
          <w:rFonts w:hint="eastAsia" w:asciiTheme="minorEastAsia" w:hAnsiTheme="minorEastAsia" w:cstheme="minorEastAsia"/>
          <w:bCs/>
          <w:sz w:val="32"/>
        </w:rPr>
        <w:t>乙方信息系统应与医保智能监控系统有效与对接，将医保智能监控系统（或审核）规则嵌入医院信息系统。甲方设定智能监控系统（或审核）规则，确定后要告知乙方。乙方有权获知智能监控系统（或审核）规则。</w:t>
      </w:r>
    </w:p>
    <w:p>
      <w:pPr>
        <w:ind w:firstLine="642" w:firstLineChars="200"/>
        <w:rPr>
          <w:rFonts w:asciiTheme="minorEastAsia" w:hAnsiTheme="minorEastAsia" w:cstheme="minorEastAsia"/>
          <w:bCs/>
          <w:sz w:val="32"/>
        </w:rPr>
      </w:pPr>
      <w:r>
        <w:rPr>
          <w:rFonts w:hint="eastAsia" w:asciiTheme="minorEastAsia" w:hAnsiTheme="minorEastAsia" w:cstheme="minorEastAsia"/>
          <w:b/>
          <w:sz w:val="32"/>
        </w:rPr>
        <w:t>第一百</w:t>
      </w:r>
      <w:r>
        <w:rPr>
          <w:rFonts w:asciiTheme="minorEastAsia" w:hAnsiTheme="minorEastAsia" w:cstheme="minorEastAsia"/>
          <w:b/>
          <w:sz w:val="32"/>
        </w:rPr>
        <w:t>零</w:t>
      </w:r>
      <w:r>
        <w:rPr>
          <w:rFonts w:hint="eastAsia" w:asciiTheme="minorEastAsia" w:hAnsiTheme="minorEastAsia" w:cstheme="minorEastAsia"/>
          <w:b/>
          <w:sz w:val="32"/>
        </w:rPr>
        <w:t>三条【医生(护理）工作站】</w:t>
      </w:r>
      <w:r>
        <w:rPr>
          <w:rFonts w:hint="eastAsia" w:asciiTheme="minorEastAsia" w:hAnsiTheme="minorEastAsia" w:cstheme="minorEastAsia"/>
          <w:bCs/>
          <w:sz w:val="32"/>
        </w:rPr>
        <w:t>乙方应建立医生（护理）工作站，保证医嘱（护理）工作记录的可追溯性。</w:t>
      </w:r>
    </w:p>
    <w:p>
      <w:pPr>
        <w:ind w:firstLine="642" w:firstLineChars="200"/>
        <w:rPr>
          <w:rFonts w:asciiTheme="minorEastAsia" w:hAnsiTheme="minorEastAsia" w:cstheme="minorEastAsia"/>
          <w:bCs/>
          <w:sz w:val="32"/>
        </w:rPr>
      </w:pPr>
      <w:r>
        <w:rPr>
          <w:rFonts w:hint="eastAsia" w:asciiTheme="minorEastAsia" w:hAnsiTheme="minorEastAsia" w:cstheme="minorEastAsia"/>
          <w:b/>
          <w:sz w:val="32"/>
        </w:rPr>
        <w:t>第一百零四条【故障处理】</w:t>
      </w:r>
      <w:r>
        <w:rPr>
          <w:rFonts w:hint="eastAsia" w:asciiTheme="minorEastAsia" w:hAnsiTheme="minorEastAsia" w:cstheme="minorEastAsia"/>
          <w:bCs/>
          <w:sz w:val="32"/>
        </w:rPr>
        <w:t>双方应制定应急预案，任何一方的信息系统出现故障并影响到参保人员、工伤职工就医的，须及时通知对方且启动预案。因信息系统故障暂时不能结算的，乙方应做好解释工作，待故障排除后再行结算。在故障排除前，乙方应实行手工结算，保障参保人员正常就医结算。</w:t>
      </w:r>
    </w:p>
    <w:p>
      <w:pPr>
        <w:ind w:firstLine="642" w:firstLineChars="200"/>
        <w:rPr>
          <w:rFonts w:asciiTheme="minorEastAsia" w:hAnsiTheme="minorEastAsia" w:cstheme="minorEastAsia"/>
          <w:bCs/>
          <w:sz w:val="32"/>
        </w:rPr>
      </w:pPr>
      <w:r>
        <w:rPr>
          <w:rFonts w:hint="eastAsia" w:asciiTheme="minorEastAsia" w:hAnsiTheme="minorEastAsia" w:cstheme="minorEastAsia"/>
          <w:b/>
          <w:sz w:val="32"/>
        </w:rPr>
        <w:t>第一百零五条【基础数据库建设】</w:t>
      </w:r>
      <w:r>
        <w:rPr>
          <w:rFonts w:hint="eastAsia" w:asciiTheme="minorEastAsia" w:hAnsiTheme="minorEastAsia" w:cstheme="minorEastAsia"/>
          <w:bCs/>
          <w:sz w:val="32"/>
        </w:rPr>
        <w:t>甲方按照国家和省要求建立执行国家统一编码的医保药品、诊疗项目、医疗服务设施、医用耗材、疾病病种、医疗机构基本情况、医保医师等基础数据库。基础数据库信息需乙方提供的，乙方应当准确真实提供</w:t>
      </w:r>
      <w:r>
        <w:rPr>
          <w:rFonts w:asciiTheme="minorEastAsia" w:hAnsiTheme="minorEastAsia" w:cstheme="minorEastAsia"/>
          <w:bCs/>
          <w:sz w:val="32"/>
        </w:rPr>
        <w:t>。</w:t>
      </w:r>
      <w:r>
        <w:rPr>
          <w:rFonts w:hint="eastAsia" w:asciiTheme="minorEastAsia" w:hAnsiTheme="minorEastAsia" w:cstheme="minorEastAsia"/>
          <w:bCs/>
          <w:sz w:val="32"/>
        </w:rPr>
        <w:t>乙方应做好编码对接和维护工作</w:t>
      </w:r>
      <w:r>
        <w:rPr>
          <w:rFonts w:asciiTheme="minorEastAsia" w:hAnsiTheme="minorEastAsia" w:cstheme="minorEastAsia"/>
          <w:bCs/>
          <w:sz w:val="32"/>
        </w:rPr>
        <w:t>，保证</w:t>
      </w:r>
      <w:r>
        <w:rPr>
          <w:rFonts w:hint="eastAsia" w:asciiTheme="minorEastAsia" w:hAnsiTheme="minorEastAsia" w:cstheme="minorEastAsia"/>
          <w:bCs/>
          <w:sz w:val="32"/>
        </w:rPr>
        <w:t>院内信息系统与甲方数据信息准确对映</w:t>
      </w:r>
      <w:r>
        <w:rPr>
          <w:rFonts w:asciiTheme="minorEastAsia" w:hAnsiTheme="minorEastAsia" w:cstheme="minorEastAsia"/>
          <w:bCs/>
          <w:sz w:val="32"/>
        </w:rPr>
        <w:t>。</w:t>
      </w:r>
    </w:p>
    <w:p>
      <w:pPr>
        <w:ind w:firstLine="642" w:firstLineChars="200"/>
        <w:rPr>
          <w:rFonts w:asciiTheme="minorEastAsia" w:hAnsiTheme="minorEastAsia" w:cstheme="minorEastAsia"/>
          <w:bCs/>
          <w:sz w:val="32"/>
        </w:rPr>
      </w:pPr>
      <w:r>
        <w:rPr>
          <w:rFonts w:hint="eastAsia" w:asciiTheme="minorEastAsia" w:hAnsiTheme="minorEastAsia" w:cstheme="minorEastAsia"/>
          <w:b/>
          <w:sz w:val="32"/>
        </w:rPr>
        <w:t>第一百零六条【信息维护】</w:t>
      </w:r>
      <w:r>
        <w:rPr>
          <w:rFonts w:hint="eastAsia" w:asciiTheme="minorEastAsia" w:hAnsiTheme="minorEastAsia" w:cstheme="minorEastAsia"/>
          <w:bCs/>
          <w:sz w:val="32"/>
        </w:rPr>
        <w:t>甲方更新的医保数据库应及时通知乙方，乙方应当及时更新维护本地系统。乙方的基本情况、医保医师、医疗设备设施、药品和医用耗材等新增、变更信息应及时维护至甲方信息系统。</w:t>
      </w:r>
    </w:p>
    <w:p>
      <w:pPr>
        <w:ind w:firstLine="640" w:firstLineChars="200"/>
        <w:rPr>
          <w:rFonts w:asciiTheme="minorEastAsia" w:hAnsiTheme="minorEastAsia" w:cstheme="minorEastAsia"/>
          <w:bCs/>
          <w:sz w:val="32"/>
        </w:rPr>
      </w:pPr>
      <w:r>
        <w:rPr>
          <w:rFonts w:asciiTheme="minorEastAsia" w:hAnsiTheme="minorEastAsia" w:cstheme="minorEastAsia"/>
          <w:bCs/>
          <w:sz w:val="32"/>
        </w:rPr>
        <w:t>因</w:t>
      </w:r>
      <w:r>
        <w:rPr>
          <w:rFonts w:hint="eastAsia" w:asciiTheme="minorEastAsia" w:hAnsiTheme="minorEastAsia" w:cstheme="minorEastAsia"/>
          <w:bCs/>
          <w:sz w:val="32"/>
        </w:rPr>
        <w:t>乙方信息维护对映不正确发生的错误费用，由乙方承担。</w:t>
      </w:r>
      <w:r>
        <w:rPr>
          <w:rFonts w:hint="eastAsia" w:asciiTheme="minorEastAsia" w:hAnsiTheme="minorEastAsia" w:cstheme="minorEastAsia"/>
          <w:sz w:val="32"/>
          <w:szCs w:val="32"/>
        </w:rPr>
        <w:t>因甲方信息维护错误造成乙方已垫付、参保人出院超一年仍未与医院结算的费用，甲方应采取有效措施配合乙方向参保人追回。</w:t>
      </w:r>
    </w:p>
    <w:p>
      <w:pPr>
        <w:tabs>
          <w:tab w:val="left" w:pos="5013"/>
        </w:tabs>
        <w:ind w:firstLine="640" w:firstLineChars="200"/>
        <w:rPr>
          <w:rFonts w:asciiTheme="minorEastAsia" w:hAnsiTheme="minorEastAsia" w:cstheme="minorEastAsia"/>
          <w:bCs/>
          <w:sz w:val="32"/>
        </w:rPr>
      </w:pPr>
    </w:p>
    <w:p>
      <w:pPr>
        <w:numPr>
          <w:ilvl w:val="0"/>
          <w:numId w:val="2"/>
        </w:numPr>
        <w:jc w:val="center"/>
        <w:rPr>
          <w:rFonts w:asciiTheme="minorEastAsia" w:hAnsiTheme="minorEastAsia" w:cstheme="minorEastAsia"/>
          <w:b/>
          <w:sz w:val="36"/>
          <w:szCs w:val="36"/>
        </w:rPr>
      </w:pPr>
      <w:r>
        <w:rPr>
          <w:rFonts w:hint="eastAsia" w:asciiTheme="minorEastAsia" w:hAnsiTheme="minorEastAsia" w:cstheme="minorEastAsia"/>
          <w:b/>
          <w:sz w:val="36"/>
          <w:szCs w:val="36"/>
        </w:rPr>
        <w:t>　违约责任</w:t>
      </w:r>
    </w:p>
    <w:p>
      <w:pPr>
        <w:ind w:firstLine="642" w:firstLineChars="200"/>
        <w:rPr>
          <w:rFonts w:asciiTheme="minorEastAsia" w:hAnsiTheme="minorEastAsia" w:cstheme="minorEastAsia"/>
          <w:bCs/>
          <w:sz w:val="32"/>
        </w:rPr>
      </w:pPr>
      <w:r>
        <w:rPr>
          <w:rFonts w:hint="eastAsia" w:asciiTheme="minorEastAsia" w:hAnsiTheme="minorEastAsia" w:cstheme="minorEastAsia"/>
          <w:b/>
          <w:sz w:val="32"/>
        </w:rPr>
        <w:t>第一百零七条【甲方违约】</w:t>
      </w:r>
      <w:r>
        <w:rPr>
          <w:rFonts w:hint="eastAsia" w:asciiTheme="minorEastAsia" w:hAnsiTheme="minorEastAsia" w:cstheme="minorEastAsia"/>
          <w:bCs/>
          <w:sz w:val="32"/>
        </w:rPr>
        <w:t>甲方有下列情形的，乙方可要求甲方纠正，或提请医疗、工伤保险行政部门督促甲方整改：</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1.未及时告知乙方医疗、工伤政策和管理制度、操作流程变化情况的;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2.未按本协议规定进行医疗费用结算的；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3.工作人员违反工作纪律规定的；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4.其他违反基本医疗、医疗救助、工伤保险法律、法规的行为。</w:t>
      </w:r>
    </w:p>
    <w:p>
      <w:pPr>
        <w:ind w:firstLine="642" w:firstLineChars="200"/>
        <w:rPr>
          <w:rFonts w:asciiTheme="minorEastAsia" w:hAnsiTheme="minorEastAsia" w:cstheme="minorEastAsia"/>
          <w:bCs/>
          <w:sz w:val="32"/>
        </w:rPr>
      </w:pPr>
      <w:r>
        <w:rPr>
          <w:rFonts w:hint="eastAsia" w:asciiTheme="minorEastAsia" w:hAnsiTheme="minorEastAsia" w:cstheme="minorEastAsia"/>
          <w:b/>
          <w:sz w:val="32"/>
        </w:rPr>
        <w:t>第一百零八条【乙方轻度违约】</w:t>
      </w:r>
      <w:r>
        <w:rPr>
          <w:rFonts w:hint="eastAsia" w:asciiTheme="minorEastAsia" w:hAnsiTheme="minorEastAsia" w:cstheme="minorEastAsia"/>
          <w:bCs/>
          <w:sz w:val="32"/>
        </w:rPr>
        <w:t>乙方有下列违约情形但未造成医疗、工伤保险基金损失的，甲方可对乙方作出约谈、限期整改等处理：</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1.未按本协议要求落实管理措施，相关管理机构不健全的；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2.医疗费用异常增长的；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3.未按甲方要求及时、准确、完整提供资料的；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4.未按规定向参保人员、工伤职工提供费用明细清单、出院结算单、有效费用票据等资料或不履行知情同意手续的；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5.未及时处理参保人员、工伤职工投诉和社会监督反映问题的；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6.未遵守国家、省及本统筹地区关于药品或医用耗材集中采购和使用管理规定的；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7.未按《病历书写基本规范》、《处方管理办法》等规定书写医疗文书，造成甲方审核、检查困难的。</w:t>
      </w:r>
    </w:p>
    <w:p>
      <w:pPr>
        <w:ind w:firstLine="642" w:firstLineChars="200"/>
        <w:rPr>
          <w:rFonts w:asciiTheme="minorEastAsia" w:hAnsiTheme="minorEastAsia" w:cstheme="minorEastAsia"/>
          <w:bCs/>
          <w:sz w:val="32"/>
        </w:rPr>
      </w:pPr>
      <w:r>
        <w:rPr>
          <w:rFonts w:hint="eastAsia" w:asciiTheme="minorEastAsia" w:hAnsiTheme="minorEastAsia" w:cstheme="minorEastAsia"/>
          <w:b/>
          <w:sz w:val="32"/>
        </w:rPr>
        <w:t>第一百零九条【乙方一般违约】</w:t>
      </w:r>
      <w:r>
        <w:rPr>
          <w:rFonts w:hint="eastAsia" w:asciiTheme="minorEastAsia" w:hAnsiTheme="minorEastAsia" w:cstheme="minorEastAsia"/>
          <w:bCs/>
          <w:sz w:val="32"/>
        </w:rPr>
        <w:t>乙方有下列违约情形之一的,甲方可要求乙方限期整改，视情节轻重予以暂停或不予费用拨付、追回违规费用、扣除履约保证金、核减总控指标额度、暂停履行协议等处理，并可对乙方相关责任人员进行约谈、通报：</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【医疗、工伤保险服务资质方面】</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1.超出《医疗机构执业许可证》准许范围或执业地址开展医疗服务；将科室或房屋承包、出租给个人或其他机构的；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2.收费印章与基本医疗、工伤保险定点医疗机构名称不相符的；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3.未建立医疗、工伤保险基金使用管理制度或管理制度不健全、管理混乱，存在违规转移医保资金行为的；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4.发生总则第四条变更内容，未在有关部门批准变更之日起10个工作日内向甲方履行变更备案手续的；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5.未按照相关规定报告和公开披露相关信息的；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【诊疗服务方面】</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6.未有效核验参保人员、工伤职工就医凭证，造成被他人冒名顶替就医的；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7.拒绝为符合刷卡条件的参保人员和工伤职工刷卡就医，或拒收、推诿病人，减少服务、限定医疗费用或降低服务标准的；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8.以医疗、工伤保险定点名义从事商业广告和促销活动、虚假宣传、违规减免自付费用、返现回扣、赠送礼品等方式，诱导参保人员、工伤职工医疗消费的；为参保人员、工伤职工骗取基本医疗、工伤保险基金提供方便；为参保人出具门诊慢特病虚假认定证明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9.通过分解住院、挂床住院，降低入院和出院标准等方式,将不符合入院指征的参保人员、工伤职工收治入院，造成医疗、工伤保险基金不合理支出的；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10.收治外伤住院病人时，病历不真实记录受伤原因或记录不明确，造成工伤、交通事故、第三方伤害等医疗费用纳入医保支付的，未按医保有关规定向甲方报审的；（患者提供虚假信息除外）</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11.将因医疗事故及治疗其后遗症产生的医疗费用进行工伤费用申报的；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【药品和诊疗项目方面】</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12.违反用药管理规定，超限定使用范围及适应症用药，无指征超疗程或超剂量用药等纳入医疗、工伤保险结算范围的；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13.参保人员出院带药超量，带检查或治疗项目出院的；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14.违反诊疗规范为参保人、工伤职工过度诊疗、过度检查、分解处方、超量开药、重复开药及提供其他不必要的医疗服务，造成医疗保障基金不合理支出的；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15.未经甲方核准擅自使用新增诊疗项目或违反有关部门规定配置使用医疗仪器设备、增加床位等，并纳入医疗、工伤保险基金支付的；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【医疗费用结算方面】</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16.药品或医用耗材等违反规定加价销售或违反其他价格规定的；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17.未按照病种结算适用范围及认定标准进行上报，造成结算标准偏高的；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18.发生重复收取、分解收取、超标准收取或者自定标准收取费用的；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19.要求参保人员、工伤职工住院期间到门诊缴费、药店购药或另设自付账号交费的；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20.对乙方按协议应分担的合理超支医疗费用、违规扣除费用等，未按财务会计制度规定及时销账的；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【信息传输方面】</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21.信息系统及联网情况未达到甲方要求，未按照甲方提供的接口规范进行程序开发和改造的，或未按国家医疗保障信息业务编码标准规定及时、准确、完整上传医疗保障监管所需信息的；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22.未按规定保管财务账目、记账凭证、处方、病历、治疗检查记录、费用明细、药品和医疗器械出入库记录等涉及基金使用相关资料，未进行全程信息化管理并按要求传输相关数据或不能做到账账相符、账实相符的；医保药品库、医用耗材库、诊疗项目库和服务设施目录对照管理混乱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23.乙方提供的票据、费用清单、处方、医嘱、检查结果、诊断及病程记录等不吻合，或与实际使用情况不一致的；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24.未经甲方允许，随意修改服务器和网络配置或擅自修改HIS收费系统中关于医疗保障相关数据或医疗保障结算数据与实际不符的；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25.未按要求提供医疗保障监管信息资料，拒绝、阻碍监督检查的；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【其他方面】</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26.经其他行业监管部门查处，存在与医疗、工伤保险基金支付有关的违法违规行为的；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27.其他造成医疗、工伤保险基金损失的行为或违反本协议约定的行为的。</w:t>
      </w:r>
    </w:p>
    <w:p>
      <w:pPr>
        <w:ind w:left="319" w:leftChars="152" w:firstLine="321" w:firstLineChars="100"/>
        <w:rPr>
          <w:rFonts w:asciiTheme="minorEastAsia" w:hAnsiTheme="minorEastAsia" w:cstheme="minorEastAsia"/>
          <w:bCs/>
          <w:sz w:val="32"/>
        </w:rPr>
      </w:pPr>
      <w:r>
        <w:rPr>
          <w:rFonts w:hint="eastAsia" w:asciiTheme="minorEastAsia" w:hAnsiTheme="minorEastAsia" w:cstheme="minorEastAsia"/>
          <w:b/>
          <w:sz w:val="32"/>
        </w:rPr>
        <w:t>第一百</w:t>
      </w:r>
      <w:r>
        <w:rPr>
          <w:rFonts w:asciiTheme="minorEastAsia" w:hAnsiTheme="minorEastAsia" w:cstheme="minorEastAsia"/>
          <w:b/>
          <w:sz w:val="32"/>
        </w:rPr>
        <w:t>一十</w:t>
      </w:r>
      <w:r>
        <w:rPr>
          <w:rFonts w:hint="eastAsia" w:asciiTheme="minorEastAsia" w:hAnsiTheme="minorEastAsia" w:cstheme="minorEastAsia"/>
          <w:b/>
          <w:sz w:val="32"/>
        </w:rPr>
        <w:t>条【乙方严重违约】</w:t>
      </w:r>
      <w:r>
        <w:rPr>
          <w:rFonts w:hint="eastAsia" w:asciiTheme="minorEastAsia" w:hAnsiTheme="minorEastAsia" w:cstheme="minorEastAsia"/>
          <w:bCs/>
          <w:sz w:val="32"/>
        </w:rPr>
        <w:t>乙方发生第一百零</w:t>
      </w:r>
      <w:r>
        <w:rPr>
          <w:rFonts w:asciiTheme="minorEastAsia" w:hAnsiTheme="minorEastAsia" w:cstheme="minorEastAsia"/>
          <w:bCs/>
          <w:sz w:val="32"/>
        </w:rPr>
        <w:t>九</w:t>
      </w:r>
      <w:r>
        <w:rPr>
          <w:rFonts w:hint="eastAsia" w:asciiTheme="minorEastAsia" w:hAnsiTheme="minorEastAsia" w:cstheme="minorEastAsia"/>
          <w:bCs/>
          <w:sz w:val="32"/>
        </w:rPr>
        <w:t xml:space="preserve"> 条中行为且性质恶劣，造成医疗保障基金损失或社会影响严重的，或乙方有下列违约情形之一的，甲方做出解除协议处理，对已支付的违规费用予以追回，扣除履约保证金，并纳入失信条例管理：</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1.为非定点医疗机构（与定点医疗机构签订合同报医保经办机构备案的第三方服务机构除外）、或处于暂停协议期间的医疗机构提供医疗费用结算的；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2.被发现重大信息发生变更但未办理变更的；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3.诱导或者协助他人冒名或者虚假就医、住院，提供虚假证明材料，串通他人虚开医药费用票据，骗取医疗保障基金的；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4.串换医保药品、医用耗材、诊疗项目和服务设施等，骗取医疗保障基金的；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5.通过伪造、变造、隐匿、恶意涂改、擅自销毁医疗文书、医学证明、财务票据或凭证、电子信息等，虚构基金支付的；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6.拒绝、阻挠或不配合医保部门开展必要监督检查，情节恶劣的；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7.接受医药商业贿赂，导致医疗保障基金损失的；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8.其他经医保部门、公安机关、检察机构、纪检监察等查实定性有欺诈骗保行为或其他造成严重后果或重大影响违约行为的。</w:t>
      </w:r>
    </w:p>
    <w:p>
      <w:pPr>
        <w:ind w:firstLine="642" w:firstLineChars="200"/>
        <w:rPr>
          <w:rFonts w:asciiTheme="minorEastAsia" w:hAnsiTheme="minorEastAsia" w:cstheme="minorEastAsia"/>
          <w:bCs/>
          <w:sz w:val="32"/>
        </w:rPr>
      </w:pPr>
      <w:r>
        <w:rPr>
          <w:rFonts w:hint="eastAsia" w:asciiTheme="minorEastAsia" w:hAnsiTheme="minorEastAsia" w:cstheme="minorEastAsia"/>
          <w:b/>
          <w:sz w:val="32"/>
        </w:rPr>
        <w:t>第一百</w:t>
      </w:r>
      <w:r>
        <w:rPr>
          <w:rFonts w:asciiTheme="minorEastAsia" w:hAnsiTheme="minorEastAsia" w:cstheme="minorEastAsia"/>
          <w:b/>
          <w:sz w:val="32"/>
        </w:rPr>
        <w:t>一十</w:t>
      </w:r>
      <w:r>
        <w:rPr>
          <w:rFonts w:hint="eastAsia" w:asciiTheme="minorEastAsia" w:hAnsiTheme="minorEastAsia" w:cstheme="minorEastAsia"/>
          <w:b/>
          <w:sz w:val="32"/>
        </w:rPr>
        <w:t>一条【解除协议后处理】</w:t>
      </w:r>
      <w:r>
        <w:rPr>
          <w:rFonts w:hint="eastAsia" w:asciiTheme="minorEastAsia" w:hAnsiTheme="minorEastAsia" w:cstheme="minorEastAsia"/>
          <w:bCs/>
          <w:sz w:val="32"/>
        </w:rPr>
        <w:t>乙方因存在违法违规或违约行为被解除服务协议的，以及解除协议后通过变更名称、地点、法人等信息后重新取得《医疗机构执业许可证》或者《事业单位法人证书》、《民办非企业单位登记证书》、《营业执照》的，甲方3年内不受理其医疗、工伤保险定点申请，情节特别严重的，永久不受理其医保定点申请。</w:t>
      </w:r>
    </w:p>
    <w:p>
      <w:pPr>
        <w:ind w:firstLine="642" w:firstLineChars="200"/>
        <w:rPr>
          <w:rFonts w:asciiTheme="minorEastAsia" w:hAnsiTheme="minorEastAsia" w:cstheme="minorEastAsia"/>
          <w:bCs/>
          <w:sz w:val="32"/>
        </w:rPr>
      </w:pPr>
      <w:r>
        <w:rPr>
          <w:rFonts w:hint="eastAsia" w:asciiTheme="minorEastAsia" w:hAnsiTheme="minorEastAsia" w:cstheme="minorEastAsia"/>
          <w:b/>
          <w:sz w:val="32"/>
        </w:rPr>
        <w:t>第一百</w:t>
      </w:r>
      <w:r>
        <w:rPr>
          <w:rFonts w:asciiTheme="minorEastAsia" w:hAnsiTheme="minorEastAsia" w:cstheme="minorEastAsia"/>
          <w:b/>
          <w:sz w:val="32"/>
        </w:rPr>
        <w:t>一十</w:t>
      </w:r>
      <w:r>
        <w:rPr>
          <w:rFonts w:hint="eastAsia" w:asciiTheme="minorEastAsia" w:hAnsiTheme="minorEastAsia" w:cstheme="minorEastAsia"/>
          <w:b/>
          <w:sz w:val="32"/>
        </w:rPr>
        <w:t>二条【医保医师违规处理】</w:t>
      </w:r>
      <w:r>
        <w:rPr>
          <w:rFonts w:hint="eastAsia" w:asciiTheme="minorEastAsia" w:hAnsiTheme="minorEastAsia" w:cstheme="minorEastAsia"/>
          <w:bCs/>
          <w:sz w:val="32"/>
        </w:rPr>
        <w:t>定点医疗机构医保医师有违反服务协议的，根据《海南省医疗保障定点医疗机构医保医师管理暂行办法》等规定处理。</w:t>
      </w:r>
    </w:p>
    <w:p>
      <w:pPr>
        <w:ind w:firstLine="642" w:firstLineChars="200"/>
        <w:rPr>
          <w:rFonts w:asciiTheme="minorEastAsia" w:hAnsiTheme="minorEastAsia" w:cstheme="minorEastAsia"/>
          <w:bCs/>
          <w:sz w:val="32"/>
        </w:rPr>
      </w:pPr>
      <w:r>
        <w:rPr>
          <w:rFonts w:hint="eastAsia" w:asciiTheme="minorEastAsia" w:hAnsiTheme="minorEastAsia" w:cstheme="minorEastAsia"/>
          <w:b/>
          <w:sz w:val="32"/>
        </w:rPr>
        <w:t>第一百一十三条【科室违规处理】</w:t>
      </w:r>
      <w:r>
        <w:rPr>
          <w:rFonts w:hint="eastAsia" w:asciiTheme="minorEastAsia" w:hAnsiTheme="minorEastAsia" w:cstheme="minorEastAsia"/>
          <w:bCs/>
          <w:sz w:val="32"/>
        </w:rPr>
        <w:t>在协议履行期内，乙方某科室有两名及以上医师被甲方暂停医疗、工伤保险结算资格或终止购买其提供的医疗服务，甲方可暂停或终止支付该科室提供的医疗服务。</w:t>
      </w:r>
    </w:p>
    <w:p>
      <w:pPr>
        <w:ind w:firstLine="642" w:firstLineChars="200"/>
        <w:rPr>
          <w:rFonts w:asciiTheme="minorEastAsia" w:hAnsiTheme="minorEastAsia" w:cstheme="minorEastAsia"/>
          <w:bCs/>
          <w:sz w:val="32"/>
        </w:rPr>
      </w:pPr>
      <w:r>
        <w:rPr>
          <w:rFonts w:hint="eastAsia" w:asciiTheme="minorEastAsia" w:hAnsiTheme="minorEastAsia" w:cstheme="minorEastAsia"/>
          <w:b/>
          <w:sz w:val="32"/>
        </w:rPr>
        <w:t>第一百一十四条【参保人员、工伤职工投诉处理】</w:t>
      </w:r>
      <w:r>
        <w:rPr>
          <w:rFonts w:hint="eastAsia" w:asciiTheme="minorEastAsia" w:hAnsiTheme="minorEastAsia" w:cstheme="minorEastAsia"/>
          <w:bCs/>
          <w:sz w:val="32"/>
        </w:rPr>
        <w:t>参保人员、工伤职工投诉乙方推诿符合规定的住院病人，经甲方</w:t>
      </w:r>
      <w:r>
        <w:rPr>
          <w:rFonts w:asciiTheme="minorEastAsia" w:hAnsiTheme="minorEastAsia" w:cstheme="minorEastAsia"/>
          <w:bCs/>
          <w:sz w:val="32"/>
        </w:rPr>
        <w:t>指出</w:t>
      </w:r>
      <w:r>
        <w:rPr>
          <w:rFonts w:hint="eastAsia" w:asciiTheme="minorEastAsia" w:hAnsiTheme="minorEastAsia" w:cstheme="minorEastAsia"/>
          <w:bCs/>
          <w:sz w:val="32"/>
        </w:rPr>
        <w:t>乙方仍拒收的，甲方</w:t>
      </w:r>
      <w:r>
        <w:rPr>
          <w:rFonts w:asciiTheme="minorEastAsia" w:hAnsiTheme="minorEastAsia" w:cstheme="minorEastAsia"/>
          <w:bCs/>
          <w:sz w:val="32"/>
        </w:rPr>
        <w:t>可按照</w:t>
      </w:r>
      <w:r>
        <w:rPr>
          <w:rFonts w:hint="eastAsia" w:asciiTheme="minorEastAsia" w:hAnsiTheme="minorEastAsia" w:cstheme="minorEastAsia"/>
          <w:bCs/>
          <w:sz w:val="32"/>
        </w:rPr>
        <w:t xml:space="preserve">  </w:t>
      </w:r>
      <w:r>
        <w:rPr>
          <w:rFonts w:asciiTheme="minorEastAsia" w:hAnsiTheme="minorEastAsia" w:cstheme="minorEastAsia"/>
          <w:bCs/>
          <w:sz w:val="32"/>
        </w:rPr>
        <w:t>万元/人次的标准根据举报投诉数量</w:t>
      </w:r>
      <w:r>
        <w:rPr>
          <w:rFonts w:hint="eastAsia" w:asciiTheme="minorEastAsia" w:hAnsiTheme="minorEastAsia" w:cstheme="minorEastAsia"/>
          <w:bCs/>
          <w:sz w:val="32"/>
        </w:rPr>
        <w:t>扣除</w:t>
      </w:r>
      <w:r>
        <w:rPr>
          <w:rFonts w:asciiTheme="minorEastAsia" w:hAnsiTheme="minorEastAsia" w:cstheme="minorEastAsia"/>
          <w:bCs/>
          <w:sz w:val="32"/>
        </w:rPr>
        <w:t>应返还的</w:t>
      </w:r>
      <w:r>
        <w:rPr>
          <w:rFonts w:hint="eastAsia" w:asciiTheme="minorEastAsia" w:hAnsiTheme="minorEastAsia" w:cstheme="minorEastAsia"/>
          <w:bCs/>
          <w:sz w:val="32"/>
        </w:rPr>
        <w:t>质量保证金</w:t>
      </w:r>
      <w:r>
        <w:rPr>
          <w:rFonts w:asciiTheme="minorEastAsia" w:hAnsiTheme="minorEastAsia" w:cstheme="minorEastAsia"/>
          <w:bCs/>
          <w:sz w:val="32"/>
        </w:rPr>
        <w:t>。</w:t>
      </w:r>
      <w:r>
        <w:rPr>
          <w:rFonts w:hint="eastAsia" w:asciiTheme="minorEastAsia" w:hAnsiTheme="minorEastAsia" w:cstheme="minorEastAsia"/>
          <w:bCs/>
          <w:sz w:val="32"/>
        </w:rPr>
        <w:t>推诿病人扣除质量保证金的金额在次年</w:t>
      </w:r>
      <w:r>
        <w:rPr>
          <w:rFonts w:asciiTheme="minorEastAsia" w:hAnsiTheme="minorEastAsia" w:cstheme="minorEastAsia"/>
          <w:bCs/>
          <w:sz w:val="32"/>
        </w:rPr>
        <w:t>费用控制</w:t>
      </w:r>
      <w:r>
        <w:rPr>
          <w:rFonts w:hint="eastAsia" w:asciiTheme="minorEastAsia" w:hAnsiTheme="minorEastAsia" w:cstheme="minorEastAsia"/>
          <w:bCs/>
          <w:sz w:val="32"/>
        </w:rPr>
        <w:t>总额中作相应的扣减。经核实确因乙方推诿导致参保人员在甲方报销的费用，年终清算计入乙方统筹费用总量且不参与调剂。</w:t>
      </w:r>
    </w:p>
    <w:p>
      <w:pPr>
        <w:ind w:firstLine="642" w:firstLineChars="200"/>
        <w:rPr>
          <w:rFonts w:asciiTheme="minorEastAsia" w:hAnsiTheme="minorEastAsia" w:cstheme="minorEastAsia"/>
          <w:bCs/>
          <w:sz w:val="32"/>
        </w:rPr>
      </w:pPr>
      <w:r>
        <w:rPr>
          <w:rFonts w:hint="eastAsia" w:asciiTheme="minorEastAsia" w:hAnsiTheme="minorEastAsia" w:cstheme="minorEastAsia"/>
          <w:b/>
          <w:sz w:val="32"/>
        </w:rPr>
        <w:t>第一百一十五条【信息泄露处理】</w:t>
      </w:r>
      <w:r>
        <w:rPr>
          <w:rFonts w:hint="eastAsia" w:asciiTheme="minorEastAsia" w:hAnsiTheme="minorEastAsia" w:cstheme="minorEastAsia"/>
          <w:bCs/>
          <w:sz w:val="32"/>
        </w:rPr>
        <w:t>甲方或乙方违规泄露参保人员、工伤职工信息的，按《社会保险个人权益记录管理办法》等有关法律法规规定处理。</w:t>
      </w:r>
    </w:p>
    <w:p>
      <w:pPr>
        <w:ind w:firstLine="642" w:firstLineChars="200"/>
        <w:rPr>
          <w:rFonts w:asciiTheme="minorEastAsia" w:hAnsiTheme="minorEastAsia" w:cstheme="minorEastAsia"/>
          <w:bCs/>
          <w:sz w:val="32"/>
        </w:rPr>
      </w:pPr>
      <w:r>
        <w:rPr>
          <w:rFonts w:hint="eastAsia" w:asciiTheme="minorEastAsia" w:hAnsiTheme="minorEastAsia" w:cstheme="minorEastAsia"/>
          <w:b/>
          <w:sz w:val="32"/>
        </w:rPr>
        <w:t>第一百一十六条【移交处理】</w:t>
      </w:r>
      <w:r>
        <w:rPr>
          <w:rFonts w:hint="eastAsia" w:asciiTheme="minorEastAsia" w:hAnsiTheme="minorEastAsia" w:cstheme="minorEastAsia"/>
          <w:bCs/>
          <w:sz w:val="32"/>
        </w:rPr>
        <w:t>乙方违反基本医疗、工伤保险法律法规规章规定的，构成欺诈骗保违法行为的，甲方应提请违法行为发生地的医疗保障、工伤保险行政部门按规定进行行政处罚；涉嫌违法犯罪的，应当由医疗保障、工伤保险行政部门及时移送司法机关，依法追究其刑事责任。发现乙方违反医疗卫生、药品（医疗器械）管理等法律法规规章的，应当提请卫生健康、市场监督管理、药品监督管理等部门进行调查处理。</w:t>
      </w:r>
    </w:p>
    <w:p>
      <w:pPr>
        <w:ind w:firstLine="642" w:firstLineChars="200"/>
        <w:rPr>
          <w:rFonts w:asciiTheme="minorEastAsia" w:hAnsiTheme="minorEastAsia" w:cstheme="minorEastAsia"/>
          <w:bCs/>
          <w:sz w:val="32"/>
        </w:rPr>
      </w:pPr>
      <w:r>
        <w:rPr>
          <w:rFonts w:hint="eastAsia" w:asciiTheme="minorEastAsia" w:hAnsiTheme="minorEastAsia" w:cstheme="minorEastAsia"/>
          <w:b/>
          <w:sz w:val="32"/>
        </w:rPr>
        <w:t>第一百一十七条【暂停服务处理】</w:t>
      </w:r>
      <w:r>
        <w:rPr>
          <w:rFonts w:hint="eastAsia" w:asciiTheme="minorEastAsia" w:hAnsiTheme="minorEastAsia" w:cstheme="minorEastAsia"/>
          <w:bCs/>
          <w:sz w:val="32"/>
        </w:rPr>
        <w:t>有下列情形之一的，本协议中止履行：</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1.双方协商一致的;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2.乙方经主管部门批准暂停医疗服务的；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3.甲方根据绩效考核，发现对医疗、工伤保险基金安全和参保人、工伤职工权益可能造成较大风险的或根据协议约定和绩效考核结果决定应当中止协议的；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4.乙方被医保行政主管部门和其他部门责令整改，处于整改期内的；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5.医疗、工伤保险行政部门或基金执法监督机构在行政执法中发现问题，需要中止协议的；</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6.法律法规和规章规定的其他应当中止的情形。</w:t>
      </w:r>
    </w:p>
    <w:p>
      <w:pPr>
        <w:ind w:firstLine="640" w:firstLineChars="200"/>
        <w:rPr>
          <w:rFonts w:asciiTheme="minorEastAsia" w:hAnsiTheme="minorEastAsia" w:cstheme="minorEastAsia"/>
          <w:bCs/>
          <w:sz w:val="32"/>
        </w:rPr>
      </w:pPr>
      <w:r>
        <w:rPr>
          <w:rFonts w:hint="eastAsia" w:asciiTheme="minorEastAsia" w:hAnsiTheme="minorEastAsia" w:cstheme="minorEastAsia"/>
          <w:bCs/>
          <w:sz w:val="32"/>
        </w:rPr>
        <w:t>协议履行期间，双方需中止协议的，应提前30天通知对方（协议明确立即终止的除外）。中止服务协议时间不得超过6个月，原则上超过6个月未恢复正常医疗服务的视为终止服务协议。</w:t>
      </w:r>
    </w:p>
    <w:p>
      <w:pPr>
        <w:ind w:firstLine="642" w:firstLineChars="200"/>
        <w:rPr>
          <w:rFonts w:asciiTheme="minorEastAsia" w:hAnsiTheme="minorEastAsia" w:cstheme="minorEastAsia"/>
          <w:bCs/>
          <w:sz w:val="32"/>
        </w:rPr>
      </w:pPr>
      <w:r>
        <w:rPr>
          <w:rFonts w:hint="eastAsia" w:asciiTheme="minorEastAsia" w:hAnsiTheme="minorEastAsia" w:cstheme="minorEastAsia"/>
          <w:b/>
          <w:sz w:val="32"/>
        </w:rPr>
        <w:t>第一百一</w:t>
      </w:r>
      <w:r>
        <w:rPr>
          <w:rFonts w:asciiTheme="minorEastAsia" w:hAnsiTheme="minorEastAsia" w:cstheme="minorEastAsia"/>
          <w:b/>
          <w:sz w:val="32"/>
        </w:rPr>
        <w:t>十</w:t>
      </w:r>
      <w:r>
        <w:rPr>
          <w:rFonts w:hint="eastAsia" w:asciiTheme="minorEastAsia" w:hAnsiTheme="minorEastAsia" w:cstheme="minorEastAsia"/>
          <w:b/>
          <w:sz w:val="32"/>
        </w:rPr>
        <w:t>八条【违规互认机制】</w:t>
      </w:r>
      <w:r>
        <w:rPr>
          <w:rFonts w:hint="eastAsia" w:asciiTheme="minorEastAsia" w:hAnsiTheme="minorEastAsia" w:cstheme="minorEastAsia"/>
          <w:bCs/>
          <w:sz w:val="32"/>
        </w:rPr>
        <w:t>实行基本医疗、工伤保险定点医疗机构违法违规处理结果互认联动机制。乙方因违法违规被本统筹地区以外各级医疗、工伤保险行政部门作出处理决定的，甲方根据乙方违法违规行为的性质参照本协议处理。基金支付方面扣款互认部分不得作为基金欠款。</w:t>
      </w:r>
    </w:p>
    <w:p>
      <w:pPr>
        <w:jc w:val="center"/>
        <w:rPr>
          <w:rFonts w:asciiTheme="minorEastAsia" w:hAnsiTheme="minorEastAsia" w:cstheme="minorEastAsia"/>
          <w:b/>
          <w:sz w:val="32"/>
          <w:szCs w:val="32"/>
        </w:rPr>
      </w:pPr>
      <w:r>
        <w:rPr>
          <w:rFonts w:hint="eastAsia" w:asciiTheme="minorEastAsia" w:hAnsiTheme="minorEastAsia" w:cstheme="minorEastAsia"/>
          <w:b/>
          <w:sz w:val="44"/>
          <w:szCs w:val="44"/>
        </w:rPr>
        <w:t>第八章　附　则</w:t>
      </w:r>
    </w:p>
    <w:p>
      <w:pPr>
        <w:ind w:firstLine="642" w:firstLineChars="200"/>
        <w:rPr>
          <w:rFonts w:asciiTheme="minorEastAsia" w:hAnsiTheme="minorEastAsia" w:cstheme="minorEastAsia"/>
          <w:bCs/>
          <w:sz w:val="32"/>
        </w:rPr>
      </w:pPr>
      <w:r>
        <w:rPr>
          <w:rFonts w:hint="eastAsia" w:asciiTheme="minorEastAsia" w:hAnsiTheme="minorEastAsia" w:cstheme="minorEastAsia"/>
          <w:b/>
          <w:sz w:val="32"/>
        </w:rPr>
        <w:t>第一百一十九条【协议调整】</w:t>
      </w:r>
      <w:r>
        <w:rPr>
          <w:rFonts w:hint="eastAsia" w:asciiTheme="minorEastAsia" w:hAnsiTheme="minorEastAsia" w:cstheme="minorEastAsia"/>
          <w:bCs/>
          <w:sz w:val="32"/>
        </w:rPr>
        <w:t>协议执行期间，国家法律法规和政策及我省（本地区）相关政策有调整或有新政策出台的，按照新规定执行。若新规定与本协议不一致时或需协商补充的其他事项，应报医疗、工伤保险行政部门批准后，经甲乙双方协商，可按新规定对本协议进行修改和补充，其效力与本协议相同。</w:t>
      </w:r>
    </w:p>
    <w:p>
      <w:pPr>
        <w:ind w:firstLine="642" w:firstLineChars="200"/>
        <w:rPr>
          <w:rFonts w:asciiTheme="minorEastAsia" w:hAnsiTheme="minorEastAsia" w:cstheme="minorEastAsia"/>
          <w:bCs/>
          <w:sz w:val="32"/>
        </w:rPr>
      </w:pPr>
      <w:r>
        <w:rPr>
          <w:rFonts w:hint="eastAsia" w:asciiTheme="minorEastAsia" w:hAnsiTheme="minorEastAsia" w:cstheme="minorEastAsia"/>
          <w:b/>
          <w:sz w:val="32"/>
        </w:rPr>
        <w:t>第一百二十条【争议处理】</w:t>
      </w:r>
      <w:r>
        <w:rPr>
          <w:rFonts w:hint="eastAsia" w:asciiTheme="minorEastAsia" w:hAnsiTheme="minorEastAsia" w:cstheme="minorEastAsia"/>
          <w:bCs/>
          <w:sz w:val="32"/>
        </w:rPr>
        <w:t>甲乙双方在协议履行过程中发生争议的，可通过协商解决。双方协商未果的，可以要求统筹地区医疗、工伤保险行政部门进行协调处理或依法申请行政复议或提起行政诉讼。</w:t>
      </w:r>
    </w:p>
    <w:p>
      <w:pPr>
        <w:ind w:firstLine="642" w:firstLineChars="200"/>
        <w:rPr>
          <w:rFonts w:asciiTheme="minorEastAsia" w:hAnsiTheme="minorEastAsia" w:cstheme="minorEastAsia"/>
          <w:bCs/>
          <w:sz w:val="32"/>
        </w:rPr>
      </w:pPr>
      <w:r>
        <w:rPr>
          <w:rFonts w:hint="eastAsia" w:asciiTheme="minorEastAsia" w:hAnsiTheme="minorEastAsia" w:cstheme="minorEastAsia"/>
          <w:b/>
          <w:sz w:val="32"/>
        </w:rPr>
        <w:t>第一百</w:t>
      </w:r>
      <w:r>
        <w:rPr>
          <w:rFonts w:asciiTheme="minorEastAsia" w:hAnsiTheme="minorEastAsia" w:cstheme="minorEastAsia"/>
          <w:b/>
          <w:sz w:val="32"/>
        </w:rPr>
        <w:t>二</w:t>
      </w:r>
      <w:r>
        <w:rPr>
          <w:rFonts w:hint="eastAsia" w:asciiTheme="minorEastAsia" w:hAnsiTheme="minorEastAsia" w:cstheme="minorEastAsia"/>
          <w:b/>
          <w:sz w:val="32"/>
        </w:rPr>
        <w:t>十一条【时效】</w:t>
      </w:r>
      <w:r>
        <w:rPr>
          <w:rFonts w:hint="eastAsia" w:asciiTheme="minorEastAsia" w:hAnsiTheme="minorEastAsia" w:cstheme="minorEastAsia"/>
          <w:bCs/>
          <w:sz w:val="32"/>
        </w:rPr>
        <w:t>本协议有效期自  年  月  日至  年  月  日止。协议期满后，因甲方原因未签订新协议前，原协议继续生效。</w:t>
      </w:r>
    </w:p>
    <w:p>
      <w:pPr>
        <w:ind w:firstLine="642" w:firstLineChars="200"/>
        <w:rPr>
          <w:rFonts w:asciiTheme="minorEastAsia" w:hAnsiTheme="minorEastAsia" w:cstheme="minorEastAsia"/>
          <w:bCs/>
          <w:sz w:val="32"/>
        </w:rPr>
      </w:pPr>
      <w:r>
        <w:rPr>
          <w:rFonts w:hint="eastAsia" w:asciiTheme="minorEastAsia" w:hAnsiTheme="minorEastAsia" w:cstheme="minorEastAsia"/>
          <w:b/>
          <w:sz w:val="32"/>
        </w:rPr>
        <w:t>第一百二十二条【备案】</w:t>
      </w:r>
      <w:r>
        <w:rPr>
          <w:rFonts w:hint="eastAsia" w:asciiTheme="minorEastAsia" w:hAnsiTheme="minorEastAsia" w:cstheme="minorEastAsia"/>
          <w:bCs/>
          <w:sz w:val="32"/>
        </w:rPr>
        <w:t>本协议一式叁份，甲乙双方各执一份，另一份送同级医疗保障行政部门备案存档。</w:t>
      </w:r>
      <w:r>
        <w:rPr>
          <w:rFonts w:hint="eastAsia" w:asciiTheme="minorEastAsia" w:hAnsiTheme="minorEastAsia" w:cstheme="minorEastAsia"/>
          <w:bCs/>
          <w:sz w:val="32"/>
          <w:lang w:eastAsia="zh-CN"/>
        </w:rPr>
        <w:t>甲乙双方</w:t>
      </w:r>
      <w:r>
        <w:rPr>
          <w:rFonts w:hint="eastAsia" w:asciiTheme="minorEastAsia" w:hAnsiTheme="minorEastAsia" w:cstheme="minorEastAsia"/>
          <w:bCs/>
          <w:sz w:val="32"/>
        </w:rPr>
        <w:t>签字盖章</w:t>
      </w:r>
      <w:r>
        <w:rPr>
          <w:rFonts w:hint="eastAsia" w:asciiTheme="minorEastAsia" w:hAnsiTheme="minorEastAsia" w:cstheme="minorEastAsia"/>
          <w:bCs/>
          <w:sz w:val="32"/>
          <w:lang w:eastAsia="zh-CN"/>
        </w:rPr>
        <w:t>并报经同级医疗保障部门备案同意</w:t>
      </w:r>
      <w:r>
        <w:rPr>
          <w:rFonts w:hint="eastAsia" w:asciiTheme="minorEastAsia" w:hAnsiTheme="minorEastAsia" w:cstheme="minorEastAsia"/>
          <w:bCs/>
          <w:sz w:val="32"/>
        </w:rPr>
        <w:t>后生效</w:t>
      </w:r>
      <w:r>
        <w:rPr>
          <w:rFonts w:hint="eastAsia" w:asciiTheme="minorEastAsia" w:hAnsiTheme="minorEastAsia" w:cstheme="minorEastAsia"/>
          <w:bCs/>
          <w:sz w:val="32"/>
          <w:lang w:eastAsia="zh-CN"/>
        </w:rPr>
        <w:t>。</w:t>
      </w:r>
    </w:p>
    <w:p>
      <w:pPr>
        <w:rPr>
          <w:rFonts w:asciiTheme="minorEastAsia" w:hAnsiTheme="minorEastAsia" w:cstheme="minorEastAsia"/>
          <w:sz w:val="32"/>
          <w:szCs w:val="32"/>
        </w:rPr>
      </w:pPr>
    </w:p>
    <w:p>
      <w:pPr>
        <w:rPr>
          <w:rFonts w:asciiTheme="minorEastAsia" w:hAnsiTheme="minorEastAsia" w:cstheme="minorEastAsia"/>
          <w:sz w:val="32"/>
          <w:szCs w:val="32"/>
        </w:rPr>
      </w:pPr>
      <w:r>
        <w:rPr>
          <w:rFonts w:hint="eastAsia" w:asciiTheme="minorEastAsia" w:hAnsiTheme="minorEastAsia" w:cstheme="minorEastAsia"/>
          <w:sz w:val="32"/>
          <w:szCs w:val="32"/>
        </w:rPr>
        <w:t>甲方：</w:t>
      </w:r>
      <w:r>
        <w:rPr>
          <w:rFonts w:hint="eastAsia" w:asciiTheme="minorEastAsia" w:hAnsiTheme="minorEastAsia" w:cstheme="minorEastAsia"/>
          <w:sz w:val="32"/>
          <w:szCs w:val="32"/>
        </w:rPr>
        <w:tab/>
      </w:r>
      <w:r>
        <w:rPr>
          <w:rFonts w:hint="eastAsia" w:asciiTheme="minorEastAsia" w:hAnsiTheme="minorEastAsia" w:cstheme="minorEastAsia"/>
          <w:sz w:val="32"/>
          <w:szCs w:val="32"/>
        </w:rPr>
        <w:t xml:space="preserve">                   乙方：</w:t>
      </w:r>
    </w:p>
    <w:p>
      <w:pPr>
        <w:rPr>
          <w:rFonts w:asciiTheme="minorEastAsia" w:hAnsiTheme="minorEastAsia" w:cstheme="minorEastAsia"/>
          <w:sz w:val="32"/>
          <w:szCs w:val="32"/>
        </w:rPr>
      </w:pPr>
      <w:r>
        <w:rPr>
          <w:rFonts w:hint="eastAsia" w:asciiTheme="minorEastAsia" w:hAnsiTheme="minorEastAsia" w:cstheme="minorEastAsia"/>
          <w:sz w:val="32"/>
          <w:szCs w:val="32"/>
        </w:rPr>
        <w:t>（签章）                 （签章）</w:t>
      </w:r>
    </w:p>
    <w:p>
      <w:pPr>
        <w:rPr>
          <w:rFonts w:asciiTheme="minorEastAsia" w:hAnsiTheme="minorEastAsia" w:cstheme="minorEastAsia"/>
          <w:sz w:val="32"/>
          <w:szCs w:val="32"/>
        </w:rPr>
      </w:pPr>
      <w:r>
        <w:rPr>
          <w:rFonts w:hint="eastAsia" w:asciiTheme="minorEastAsia" w:hAnsiTheme="minorEastAsia" w:cstheme="minorEastAsia"/>
          <w:sz w:val="32"/>
          <w:szCs w:val="32"/>
        </w:rPr>
        <w:t>法人代表：（签名）        法人代表：（签名）</w:t>
      </w:r>
    </w:p>
    <w:p>
      <w:pPr>
        <w:rPr>
          <w:rFonts w:asciiTheme="minorEastAsia" w:hAnsiTheme="minorEastAsia" w:cstheme="minorEastAsia"/>
          <w:sz w:val="32"/>
          <w:szCs w:val="32"/>
        </w:rPr>
      </w:pPr>
      <w:r>
        <w:rPr>
          <w:rFonts w:hint="eastAsia" w:asciiTheme="minorEastAsia" w:hAnsiTheme="minorEastAsia" w:cstheme="minorEastAsia"/>
          <w:sz w:val="32"/>
          <w:szCs w:val="32"/>
        </w:rPr>
        <w:t>年　　月　　日           年　　月　　日</w:t>
      </w:r>
    </w:p>
    <w:sectPr>
      <w:headerReference r:id="rId3" w:type="default"/>
      <w:footerReference r:id="rId4" w:type="default"/>
      <w:pgSz w:w="11906" w:h="16838"/>
      <w:pgMar w:top="1440" w:right="1800" w:bottom="1440" w:left="1800" w:header="851" w:footer="567"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szCs w:val="21"/>
      </w:rPr>
    </w:pPr>
    <w:r>
      <w:rPr>
        <w:rFonts w:hint="eastAsia" w:ascii="宋体" w:hAnsi="宋体"/>
        <w:szCs w:val="21"/>
        <w:lang w:val="zh-CN"/>
      </w:rPr>
      <w:t>-</w:t>
    </w:r>
    <w:r>
      <w:rPr>
        <w:rFonts w:ascii="宋体" w:hAnsi="宋体"/>
        <w:b/>
        <w:szCs w:val="21"/>
      </w:rPr>
      <w:fldChar w:fldCharType="begin"/>
    </w:r>
    <w:r>
      <w:rPr>
        <w:rFonts w:ascii="宋体" w:hAnsi="宋体"/>
        <w:b/>
        <w:szCs w:val="21"/>
      </w:rPr>
      <w:instrText xml:space="preserve">PAGE</w:instrText>
    </w:r>
    <w:r>
      <w:rPr>
        <w:rFonts w:ascii="宋体" w:hAnsi="宋体"/>
        <w:b/>
        <w:szCs w:val="21"/>
      </w:rPr>
      <w:fldChar w:fldCharType="separate"/>
    </w:r>
    <w:r>
      <w:rPr>
        <w:rFonts w:ascii="宋体" w:hAnsi="宋体"/>
        <w:b/>
        <w:szCs w:val="21"/>
      </w:rPr>
      <w:t>2</w:t>
    </w:r>
    <w:r>
      <w:rPr>
        <w:rFonts w:ascii="宋体" w:hAnsi="宋体"/>
        <w:b/>
        <w:szCs w:val="21"/>
      </w:rPr>
      <w:fldChar w:fldCharType="end"/>
    </w:r>
    <w:r>
      <w:rPr>
        <w:rFonts w:hint="eastAsia" w:ascii="宋体" w:hAnsi="宋体"/>
        <w:szCs w:val="21"/>
        <w:lang w:val="zh-CN"/>
      </w:rPr>
      <w:t>-</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973F56"/>
    <w:multiLevelType w:val="multilevel"/>
    <w:tmpl w:val="0B973F56"/>
    <w:lvl w:ilvl="0" w:tentative="0">
      <w:start w:val="1"/>
      <w:numFmt w:val="japaneseCounting"/>
      <w:lvlText w:val="第%1章"/>
      <w:lvlJc w:val="left"/>
      <w:pPr>
        <w:ind w:left="1800" w:hanging="18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F0D3272"/>
    <w:multiLevelType w:val="singleLevel"/>
    <w:tmpl w:val="5F0D3272"/>
    <w:lvl w:ilvl="0" w:tentative="0">
      <w:start w:val="7"/>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characterSpacingControl w:val="doNotCompress"/>
  <w:compat>
    <w:useFELayout/>
    <w:splitPgBreakAndParaMark/>
    <w:compatSetting w:name="compatibilityMode" w:uri="http://schemas.microsoft.com/office/word" w:val="12"/>
  </w:compat>
  <w:rsids>
    <w:rsidRoot w:val="00EB65E5"/>
    <w:rsid w:val="002B00D6"/>
    <w:rsid w:val="002C6D13"/>
    <w:rsid w:val="004119F1"/>
    <w:rsid w:val="005D5A21"/>
    <w:rsid w:val="005F34A8"/>
    <w:rsid w:val="005F4748"/>
    <w:rsid w:val="0060475D"/>
    <w:rsid w:val="006808EB"/>
    <w:rsid w:val="0075193E"/>
    <w:rsid w:val="00856FE7"/>
    <w:rsid w:val="00943A4E"/>
    <w:rsid w:val="0094532A"/>
    <w:rsid w:val="009E53BE"/>
    <w:rsid w:val="00AC4778"/>
    <w:rsid w:val="00AE03CF"/>
    <w:rsid w:val="00B351B6"/>
    <w:rsid w:val="00C43268"/>
    <w:rsid w:val="00E16514"/>
    <w:rsid w:val="00E62DCB"/>
    <w:rsid w:val="00EB65E5"/>
    <w:rsid w:val="00EC09CC"/>
    <w:rsid w:val="00F0091A"/>
    <w:rsid w:val="00F026F0"/>
    <w:rsid w:val="00FD0A94"/>
    <w:rsid w:val="06052BB4"/>
    <w:rsid w:val="06B01FD3"/>
    <w:rsid w:val="073C69AF"/>
    <w:rsid w:val="12BE4F9E"/>
    <w:rsid w:val="1D5F5A06"/>
    <w:rsid w:val="1DF72106"/>
    <w:rsid w:val="1EE9358A"/>
    <w:rsid w:val="208406C0"/>
    <w:rsid w:val="2D563ECF"/>
    <w:rsid w:val="331802C3"/>
    <w:rsid w:val="3647586B"/>
    <w:rsid w:val="37C1031D"/>
    <w:rsid w:val="3A3064A2"/>
    <w:rsid w:val="3ADA266A"/>
    <w:rsid w:val="3CFC2B23"/>
    <w:rsid w:val="3FE9005C"/>
    <w:rsid w:val="421467D5"/>
    <w:rsid w:val="45A73923"/>
    <w:rsid w:val="47BF2E8A"/>
    <w:rsid w:val="4DD05B1D"/>
    <w:rsid w:val="50D97D24"/>
    <w:rsid w:val="52B70F1D"/>
    <w:rsid w:val="5579581D"/>
    <w:rsid w:val="561F12B3"/>
    <w:rsid w:val="57BF3397"/>
    <w:rsid w:val="5D7A154F"/>
    <w:rsid w:val="5F893931"/>
    <w:rsid w:val="67738460"/>
    <w:rsid w:val="68FD02E3"/>
    <w:rsid w:val="6C5E2E80"/>
    <w:rsid w:val="6EAD1837"/>
    <w:rsid w:val="6F9838A8"/>
    <w:rsid w:val="705EB9D8"/>
    <w:rsid w:val="77EFCA99"/>
    <w:rsid w:val="796C56AF"/>
    <w:rsid w:val="7AFBA872"/>
    <w:rsid w:val="7BFE2158"/>
    <w:rsid w:val="7DA5384C"/>
    <w:rsid w:val="7DF51A8E"/>
    <w:rsid w:val="7EB63401"/>
    <w:rsid w:val="7EFF5045"/>
    <w:rsid w:val="ACDD896A"/>
    <w:rsid w:val="CFFF4263"/>
    <w:rsid w:val="D1BF763A"/>
    <w:rsid w:val="E78C51C5"/>
    <w:rsid w:val="E7D734BF"/>
    <w:rsid w:val="EBDBE361"/>
    <w:rsid w:val="F6DF028B"/>
    <w:rsid w:val="F75FE713"/>
    <w:rsid w:val="F7FF9210"/>
    <w:rsid w:val="FAFE8150"/>
    <w:rsid w:val="FB3F8DC0"/>
    <w:rsid w:val="FE7ED375"/>
    <w:rsid w:val="FF773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3145</Words>
  <Characters>17933</Characters>
  <Lines>149</Lines>
  <Paragraphs>42</Paragraphs>
  <TotalTime>1</TotalTime>
  <ScaleCrop>false</ScaleCrop>
  <LinksUpToDate>false</LinksUpToDate>
  <CharactersWithSpaces>21036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2020-05-11T07:21:00Z</dcterms:created>
  <dc:creator>Administrator</dc:creator>
  <cp:lastModifiedBy>greatwall</cp:lastModifiedBy>
  <cp:lastPrinted>2022-03-09T00:54:00Z</cp:lastPrinted>
  <dcterms:modified xsi:type="dcterms:W3CDTF">2022-04-15T11:28:29Z</dcterms:modified>
  <dc:title>海南省基本医疗保险定点医疗机构</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B9DE8F0A1CD64CC8A2162024E2FFDA40</vt:lpwstr>
  </property>
</Properties>
</file>