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auto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eastAsia="zh-CN"/>
        </w:rPr>
        <w:t>年各区高血压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eastAsia="zh-CN"/>
        </w:rPr>
        <w:t>和糖尿病患者规范化管理任务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2"/>
        <w:gridCol w:w="2449"/>
        <w:gridCol w:w="3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市区</w:t>
            </w:r>
          </w:p>
        </w:tc>
        <w:tc>
          <w:tcPr>
            <w:tcW w:w="24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高血压</w:t>
            </w:r>
          </w:p>
        </w:tc>
        <w:tc>
          <w:tcPr>
            <w:tcW w:w="33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东城区</w:t>
            </w:r>
          </w:p>
        </w:tc>
        <w:tc>
          <w:tcPr>
            <w:tcW w:w="24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51000 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24000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西城区</w:t>
            </w:r>
          </w:p>
        </w:tc>
        <w:tc>
          <w:tcPr>
            <w:tcW w:w="24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83000 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35000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朝阳区</w:t>
            </w:r>
          </w:p>
        </w:tc>
        <w:tc>
          <w:tcPr>
            <w:tcW w:w="24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269000 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120000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丰台区</w:t>
            </w:r>
          </w:p>
        </w:tc>
        <w:tc>
          <w:tcPr>
            <w:tcW w:w="24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158000 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74000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石景山区</w:t>
            </w:r>
          </w:p>
        </w:tc>
        <w:tc>
          <w:tcPr>
            <w:tcW w:w="24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37000 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17000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海淀区</w:t>
            </w:r>
          </w:p>
        </w:tc>
        <w:tc>
          <w:tcPr>
            <w:tcW w:w="24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209000 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90000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门头沟区</w:t>
            </w:r>
          </w:p>
        </w:tc>
        <w:tc>
          <w:tcPr>
            <w:tcW w:w="24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22000 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11000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房山区</w:t>
            </w:r>
          </w:p>
        </w:tc>
        <w:tc>
          <w:tcPr>
            <w:tcW w:w="24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104000 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40000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通州区</w:t>
            </w:r>
          </w:p>
        </w:tc>
        <w:tc>
          <w:tcPr>
            <w:tcW w:w="24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98000 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40000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顺义区</w:t>
            </w:r>
          </w:p>
        </w:tc>
        <w:tc>
          <w:tcPr>
            <w:tcW w:w="24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64000 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28000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昌平区</w:t>
            </w:r>
          </w:p>
        </w:tc>
        <w:tc>
          <w:tcPr>
            <w:tcW w:w="24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65000 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31000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大兴区</w:t>
            </w:r>
          </w:p>
        </w:tc>
        <w:tc>
          <w:tcPr>
            <w:tcW w:w="24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98000 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44000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怀柔区</w:t>
            </w:r>
          </w:p>
        </w:tc>
        <w:tc>
          <w:tcPr>
            <w:tcW w:w="24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29000 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12000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平谷区</w:t>
            </w:r>
          </w:p>
        </w:tc>
        <w:tc>
          <w:tcPr>
            <w:tcW w:w="24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40000 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17000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密云区</w:t>
            </w:r>
          </w:p>
        </w:tc>
        <w:tc>
          <w:tcPr>
            <w:tcW w:w="24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33000 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14000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延庆区</w:t>
            </w:r>
          </w:p>
        </w:tc>
        <w:tc>
          <w:tcPr>
            <w:tcW w:w="24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24000 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10000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北京经济技术开发区</w:t>
            </w:r>
          </w:p>
        </w:tc>
        <w:tc>
          <w:tcPr>
            <w:tcW w:w="24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6000 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0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北京市</w:t>
            </w:r>
          </w:p>
        </w:tc>
        <w:tc>
          <w:tcPr>
            <w:tcW w:w="24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1390000 </w:t>
            </w:r>
          </w:p>
        </w:tc>
        <w:tc>
          <w:tcPr>
            <w:tcW w:w="334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610000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6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2020-09-14T02:44:32Z</dcterms:created>
  <dc:creator>王硕</dc:creator>
  <cp:lastModifiedBy>王硕</cp:lastModifiedBy>
  <dcterms:modified xsi:type="dcterms:W3CDTF">2020-09-14T02:44:37Z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