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60" w:firstLineChars="50"/>
        <w:rPr>
          <w:rFonts w:hint="eastAsia" w:ascii="黑体" w:hAnsi="黑体" w:eastAsia="黑体" w:cs="华文仿宋"/>
          <w:sz w:val="32"/>
          <w:szCs w:val="32"/>
        </w:rPr>
      </w:pPr>
      <w:r>
        <w:rPr>
          <w:rFonts w:hint="eastAsia" w:ascii="黑体" w:hAnsi="黑体" w:eastAsia="黑体" w:cs="华文仿宋"/>
          <w:sz w:val="32"/>
          <w:szCs w:val="32"/>
        </w:rPr>
        <w:t>附件1</w:t>
      </w:r>
    </w:p>
    <w:p>
      <w:pPr>
        <w:spacing w:line="500" w:lineRule="exact"/>
        <w:ind w:firstLine="164"/>
        <w:jc w:val="center"/>
        <w:rPr>
          <w:rFonts w:ascii="黑体" w:hAnsi="黑体" w:eastAsia="黑体" w:cs="华文仿宋"/>
          <w:sz w:val="32"/>
          <w:szCs w:val="32"/>
        </w:rPr>
      </w:pPr>
    </w:p>
    <w:p>
      <w:pPr>
        <w:spacing w:line="500" w:lineRule="exact"/>
        <w:ind w:firstLine="224"/>
        <w:jc w:val="center"/>
        <w:rPr>
          <w:rFonts w:hint="eastAsia" w:ascii="方正小标宋简体" w:hAnsi="华文仿宋" w:eastAsia="方正小标宋简体" w:cs="华文仿宋"/>
          <w:sz w:val="44"/>
          <w:szCs w:val="44"/>
        </w:rPr>
      </w:pPr>
      <w:bookmarkStart w:id="0" w:name="_GoBack"/>
      <w:r>
        <w:rPr>
          <w:rFonts w:hint="eastAsia" w:ascii="方正小标宋简体" w:hAnsi="华文仿宋" w:eastAsia="方正小标宋简体" w:cs="华文仿宋"/>
          <w:sz w:val="44"/>
          <w:szCs w:val="44"/>
        </w:rPr>
        <w:t>医疗器械网络交易服务第三方平台重点检查表</w:t>
      </w:r>
    </w:p>
    <w:bookmarkEnd w:id="0"/>
    <w:p>
      <w:pPr>
        <w:spacing w:line="500" w:lineRule="exact"/>
        <w:ind w:firstLine="140"/>
        <w:jc w:val="center"/>
        <w:rPr>
          <w:rFonts w:hint="eastAsia" w:eastAsia="黑体"/>
          <w:color w:val="000000"/>
          <w:spacing w:val="-24"/>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80"/>
        <w:gridCol w:w="4080"/>
        <w:gridCol w:w="3685"/>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85" w:type="dxa"/>
            <w:noWrap w:val="0"/>
            <w:vAlign w:val="center"/>
          </w:tcPr>
          <w:p>
            <w:pPr>
              <w:jc w:val="center"/>
              <w:rPr>
                <w:rFonts w:ascii="黑体" w:hAnsi="黑体" w:eastAsia="黑体"/>
                <w:color w:val="000000"/>
                <w:sz w:val="27"/>
                <w:szCs w:val="27"/>
              </w:rPr>
            </w:pPr>
            <w:r>
              <w:rPr>
                <w:rFonts w:ascii="黑体" w:hAnsi="黑体" w:eastAsia="黑体"/>
                <w:color w:val="000000"/>
                <w:sz w:val="27"/>
                <w:szCs w:val="27"/>
              </w:rPr>
              <w:t>序号</w:t>
            </w:r>
          </w:p>
        </w:tc>
        <w:tc>
          <w:tcPr>
            <w:tcW w:w="1480"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检查事项</w:t>
            </w:r>
          </w:p>
        </w:tc>
        <w:tc>
          <w:tcPr>
            <w:tcW w:w="4080"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相关依据</w:t>
            </w:r>
          </w:p>
        </w:tc>
        <w:tc>
          <w:tcPr>
            <w:tcW w:w="3685"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相关责任</w:t>
            </w:r>
          </w:p>
        </w:tc>
        <w:tc>
          <w:tcPr>
            <w:tcW w:w="2694"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检查重点</w:t>
            </w:r>
          </w:p>
        </w:tc>
        <w:tc>
          <w:tcPr>
            <w:tcW w:w="1984"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85" w:type="dxa"/>
            <w:vMerge w:val="restart"/>
            <w:noWrap w:val="0"/>
            <w:vAlign w:val="center"/>
          </w:tcPr>
          <w:p>
            <w:pPr>
              <w:spacing w:line="300" w:lineRule="exact"/>
              <w:jc w:val="center"/>
              <w:rPr>
                <w:rFonts w:eastAsia="仿宋_GB2312"/>
                <w:color w:val="000000"/>
                <w:sz w:val="27"/>
                <w:szCs w:val="27"/>
              </w:rPr>
            </w:pPr>
            <w:r>
              <w:rPr>
                <w:rFonts w:eastAsia="仿宋_GB2312"/>
                <w:color w:val="000000"/>
                <w:sz w:val="27"/>
                <w:szCs w:val="27"/>
              </w:rPr>
              <w:t>1</w:t>
            </w:r>
          </w:p>
        </w:tc>
        <w:tc>
          <w:tcPr>
            <w:tcW w:w="14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具备相应办公条件、技术条件、管理条件</w:t>
            </w:r>
          </w:p>
        </w:tc>
        <w:tc>
          <w:tcPr>
            <w:tcW w:w="40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《医疗器械网络销售监督管理办法》第十五条 医疗器械网络交易服务第三方平台提供者应当依法取得《互联网药品信息服务资格</w:t>
            </w:r>
            <w:r>
              <w:rPr>
                <w:rFonts w:eastAsia="仿宋_GB2312"/>
                <w:color w:val="000000"/>
                <w:kern w:val="0"/>
                <w:sz w:val="27"/>
                <w:szCs w:val="27"/>
              </w:rPr>
              <w:t>证书》，</w:t>
            </w:r>
            <w:r>
              <w:rPr>
                <w:rFonts w:eastAsia="仿宋_GB2312"/>
                <w:color w:val="000000"/>
                <w:sz w:val="27"/>
                <w:szCs w:val="27"/>
              </w:rPr>
              <w:t>具备与其规模相适应的办公场所以及数据备份、故障恢复等技术条件，设置专门的医疗器械网络质量安全管理机构或者配备医疗器械质量安全管理人员。</w:t>
            </w:r>
          </w:p>
          <w:p>
            <w:pPr>
              <w:spacing w:line="300" w:lineRule="exact"/>
              <w:rPr>
                <w:rFonts w:eastAsia="仿宋_GB2312"/>
                <w:color w:val="000000"/>
                <w:sz w:val="27"/>
                <w:szCs w:val="27"/>
              </w:rPr>
            </w:pPr>
          </w:p>
        </w:tc>
        <w:tc>
          <w:tcPr>
            <w:tcW w:w="3685"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《医疗器械网络销售监督管理办法》第四十三条 有下列情形之一的，由县级以上地方食品药品监督管理部门责令改正，给予警告；拒不改正的，处1万元以上3万元以下罚款：（一）从事医疗器械网络</w:t>
            </w:r>
            <w:r>
              <w:rPr>
                <w:rFonts w:eastAsia="仿宋_GB2312"/>
                <w:color w:val="000000"/>
                <w:kern w:val="0"/>
                <w:sz w:val="27"/>
                <w:szCs w:val="27"/>
              </w:rPr>
              <w:t>销售</w:t>
            </w:r>
            <w:r>
              <w:rPr>
                <w:rFonts w:eastAsia="仿宋_GB2312"/>
                <w:color w:val="000000"/>
                <w:sz w:val="27"/>
                <w:szCs w:val="27"/>
              </w:rPr>
              <w:t>的企业、医疗器械网络交易服务</w:t>
            </w:r>
            <w:r>
              <w:rPr>
                <w:rFonts w:eastAsia="仿宋_GB2312"/>
                <w:color w:val="000000"/>
                <w:kern w:val="0"/>
                <w:sz w:val="27"/>
                <w:szCs w:val="27"/>
              </w:rPr>
              <w:t>第三方</w:t>
            </w:r>
            <w:r>
              <w:rPr>
                <w:rFonts w:eastAsia="仿宋_GB2312"/>
                <w:color w:val="000000"/>
                <w:sz w:val="27"/>
                <w:szCs w:val="27"/>
              </w:rPr>
              <w:t>平台条件发生变化，不再满足规定要求的；</w:t>
            </w:r>
          </w:p>
          <w:p>
            <w:pPr>
              <w:spacing w:line="300" w:lineRule="exact"/>
              <w:rPr>
                <w:rFonts w:eastAsia="仿宋_GB2312"/>
                <w:color w:val="000000"/>
                <w:sz w:val="27"/>
                <w:szCs w:val="27"/>
              </w:rPr>
            </w:pPr>
            <w:r>
              <w:rPr>
                <w:rFonts w:eastAsia="仿宋_GB2312"/>
                <w:color w:val="000000"/>
                <w:sz w:val="27"/>
                <w:szCs w:val="27"/>
              </w:rPr>
              <w:t>《医疗器械网络销售</w:t>
            </w:r>
            <w:r>
              <w:rPr>
                <w:rFonts w:eastAsia="仿宋_GB2312"/>
                <w:color w:val="000000"/>
                <w:kern w:val="0"/>
                <w:sz w:val="27"/>
                <w:szCs w:val="27"/>
              </w:rPr>
              <w:t>监督管理办法》第四十一条 有下列情形之一的，由县级以上地方食品药</w:t>
            </w:r>
            <w:r>
              <w:rPr>
                <w:rFonts w:eastAsia="仿宋_GB2312"/>
                <w:color w:val="000000"/>
                <w:sz w:val="27"/>
                <w:szCs w:val="27"/>
              </w:rPr>
              <w:t>品监督管理部门责令改正，给予警告；拒不改正的，处5000元以上2万元以下罚款：（四）医疗器械网络交易服务</w:t>
            </w:r>
            <w:r>
              <w:rPr>
                <w:rFonts w:eastAsia="仿宋_GB2312"/>
                <w:color w:val="000000"/>
                <w:kern w:val="0"/>
                <w:sz w:val="27"/>
                <w:szCs w:val="27"/>
              </w:rPr>
              <w:t>第三方</w:t>
            </w:r>
            <w:r>
              <w:rPr>
                <w:rFonts w:eastAsia="仿宋_GB2312"/>
                <w:color w:val="000000"/>
                <w:sz w:val="27"/>
                <w:szCs w:val="27"/>
              </w:rPr>
              <w:t>平台提供者未按规定要求设置与其规模相适应的质量安全管理机构或者配备质量安全管理人员的。</w:t>
            </w: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是否取得《互联网药品信息服务资格</w:t>
            </w:r>
            <w:r>
              <w:rPr>
                <w:rFonts w:eastAsia="仿宋_GB2312"/>
                <w:color w:val="000000"/>
                <w:kern w:val="0"/>
                <w:sz w:val="27"/>
                <w:szCs w:val="27"/>
              </w:rPr>
              <w:t>证书》。</w:t>
            </w:r>
          </w:p>
        </w:tc>
        <w:tc>
          <w:tcPr>
            <w:tcW w:w="1984" w:type="dxa"/>
            <w:noWrap w:val="0"/>
            <w:vAlign w:val="top"/>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4080" w:type="dxa"/>
            <w:vMerge w:val="continue"/>
            <w:noWrap w:val="0"/>
            <w:vAlign w:val="center"/>
          </w:tcPr>
          <w:p>
            <w:pPr>
              <w:spacing w:line="300" w:lineRule="exact"/>
              <w:rPr>
                <w:rFonts w:eastAsia="仿宋_GB2312"/>
                <w:color w:val="000000"/>
                <w:sz w:val="27"/>
                <w:szCs w:val="27"/>
              </w:rPr>
            </w:pP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kern w:val="0"/>
                <w:sz w:val="27"/>
                <w:szCs w:val="27"/>
              </w:rPr>
              <w:t>是否</w:t>
            </w:r>
            <w:r>
              <w:rPr>
                <w:rFonts w:eastAsia="仿宋_GB2312"/>
                <w:color w:val="000000"/>
                <w:sz w:val="27"/>
                <w:szCs w:val="27"/>
              </w:rPr>
              <w:t>具备与其规模相适应的办公场所以及数据备份、故障恢复等技术条件。</w:t>
            </w:r>
          </w:p>
        </w:tc>
        <w:tc>
          <w:tcPr>
            <w:tcW w:w="1984" w:type="dxa"/>
            <w:noWrap w:val="0"/>
            <w:vAlign w:val="top"/>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4080" w:type="dxa"/>
            <w:vMerge w:val="continue"/>
            <w:noWrap w:val="0"/>
            <w:vAlign w:val="center"/>
          </w:tcPr>
          <w:p>
            <w:pPr>
              <w:spacing w:line="300" w:lineRule="exact"/>
              <w:rPr>
                <w:rFonts w:eastAsia="仿宋_GB2312"/>
                <w:color w:val="000000"/>
                <w:sz w:val="27"/>
                <w:szCs w:val="27"/>
              </w:rPr>
            </w:pP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kern w:val="0"/>
                <w:sz w:val="27"/>
                <w:szCs w:val="27"/>
              </w:rPr>
            </w:pPr>
            <w:r>
              <w:rPr>
                <w:rFonts w:eastAsia="仿宋_GB2312"/>
                <w:color w:val="000000"/>
                <w:sz w:val="27"/>
                <w:szCs w:val="27"/>
              </w:rPr>
              <w:t>是否设置专门的医疗器械网络质量安全管理机构或者配备医疗器械质量安全管理人员。</w:t>
            </w:r>
          </w:p>
        </w:tc>
        <w:tc>
          <w:tcPr>
            <w:tcW w:w="1984" w:type="dxa"/>
            <w:noWrap w:val="0"/>
            <w:vAlign w:val="top"/>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785" w:type="dxa"/>
            <w:vMerge w:val="restart"/>
            <w:noWrap w:val="0"/>
            <w:vAlign w:val="center"/>
          </w:tcPr>
          <w:p>
            <w:pPr>
              <w:spacing w:line="300" w:lineRule="exact"/>
              <w:jc w:val="center"/>
              <w:rPr>
                <w:rFonts w:eastAsia="仿宋_GB2312"/>
                <w:color w:val="000000"/>
                <w:sz w:val="27"/>
                <w:szCs w:val="27"/>
              </w:rPr>
            </w:pPr>
            <w:r>
              <w:rPr>
                <w:rFonts w:eastAsia="仿宋_GB2312"/>
                <w:color w:val="000000"/>
                <w:sz w:val="27"/>
                <w:szCs w:val="27"/>
              </w:rPr>
              <w:t>2</w:t>
            </w:r>
          </w:p>
        </w:tc>
        <w:tc>
          <w:tcPr>
            <w:tcW w:w="14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办理医疗器械网络交易服务第三方平台备案</w:t>
            </w:r>
          </w:p>
        </w:tc>
        <w:tc>
          <w:tcPr>
            <w:tcW w:w="4080" w:type="dxa"/>
            <w:vMerge w:val="restart"/>
            <w:noWrap w:val="0"/>
            <w:vAlign w:val="center"/>
          </w:tcPr>
          <w:p>
            <w:pPr>
              <w:spacing w:line="300" w:lineRule="exact"/>
              <w:rPr>
                <w:rFonts w:eastAsia="仿宋_GB2312"/>
                <w:color w:val="000000"/>
                <w:kern w:val="0"/>
                <w:sz w:val="27"/>
                <w:szCs w:val="27"/>
              </w:rPr>
            </w:pPr>
            <w:r>
              <w:rPr>
                <w:rFonts w:eastAsia="仿宋_GB2312"/>
                <w:color w:val="000000"/>
                <w:sz w:val="27"/>
                <w:szCs w:val="27"/>
              </w:rPr>
              <w:t xml:space="preserve">《医疗器械网络销售监督管理办法》第十六条 </w:t>
            </w:r>
            <w:r>
              <w:rPr>
                <w:rFonts w:eastAsia="仿宋_GB2312"/>
                <w:color w:val="000000"/>
                <w:kern w:val="0"/>
                <w:sz w:val="27"/>
                <w:szCs w:val="27"/>
              </w:rPr>
              <w:t>医疗器械网络交易服务第三方平台提供者</w:t>
            </w:r>
            <w:r>
              <w:rPr>
                <w:rFonts w:eastAsia="仿宋_GB2312"/>
                <w:color w:val="000000"/>
                <w:sz w:val="27"/>
                <w:szCs w:val="27"/>
              </w:rPr>
              <w:t>应当</w:t>
            </w:r>
            <w:r>
              <w:rPr>
                <w:rFonts w:eastAsia="仿宋_GB2312"/>
                <w:color w:val="000000"/>
                <w:kern w:val="0"/>
                <w:sz w:val="27"/>
                <w:szCs w:val="27"/>
              </w:rPr>
              <w:t>向所在地省级食品药品监督管理部门备案。</w:t>
            </w:r>
          </w:p>
          <w:p>
            <w:pPr>
              <w:spacing w:line="300" w:lineRule="exact"/>
              <w:rPr>
                <w:rFonts w:eastAsia="仿宋_GB2312"/>
                <w:color w:val="000000"/>
                <w:sz w:val="27"/>
                <w:szCs w:val="27"/>
              </w:rPr>
            </w:pPr>
            <w:r>
              <w:rPr>
                <w:rFonts w:eastAsia="仿宋_GB2312"/>
                <w:color w:val="000000"/>
                <w:sz w:val="27"/>
                <w:szCs w:val="27"/>
              </w:rPr>
              <w:t>《医疗器械网络销售监督管理办法》第十八条  医疗器械网络交易服务第三方平台提供者名称、法定代表人或者主要负责人、网站名称、网络客户端应用程序名、网站域名、网站IP地址、电信业务经营许可证或者非经营性互联网信息服务备案编号等备案信息发生变化的，应当及时变更备案。</w:t>
            </w:r>
          </w:p>
        </w:tc>
        <w:tc>
          <w:tcPr>
            <w:tcW w:w="3685"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《医疗器械网络销售监督管理办法》第四十二条  医疗器械网络交易服务第三方平台提供者未按本办法规定备案的，由省级食品药品监督管理部门责令限期改正；拒不改正的，向社会公告，处3万元以下罚款。</w:t>
            </w:r>
          </w:p>
          <w:p>
            <w:pPr>
              <w:spacing w:line="300" w:lineRule="exact"/>
              <w:rPr>
                <w:rFonts w:eastAsia="仿宋_GB2312"/>
                <w:color w:val="000000"/>
                <w:sz w:val="27"/>
                <w:szCs w:val="27"/>
              </w:rPr>
            </w:pPr>
            <w:r>
              <w:rPr>
                <w:rFonts w:eastAsia="仿宋_GB2312"/>
                <w:color w:val="000000"/>
                <w:sz w:val="27"/>
                <w:szCs w:val="27"/>
              </w:rPr>
              <w:t>《医疗器械网络销售监督管理办法》第四十一条  有下列情形之一的，由县级以上地方食品药品监督管理部门责令改正，给予警告；拒不改正的，处5000元以上2万元以下罚款：（三）医疗器械网络交易服务第三方平台提供者备案事项发生变化未按规定办理变更的。</w:t>
            </w: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是否办理备案。</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4080" w:type="dxa"/>
            <w:vMerge w:val="continue"/>
            <w:noWrap w:val="0"/>
            <w:vAlign w:val="center"/>
          </w:tcPr>
          <w:p>
            <w:pPr>
              <w:spacing w:line="300" w:lineRule="exact"/>
              <w:rPr>
                <w:rFonts w:eastAsia="仿宋_GB2312"/>
                <w:color w:val="000000"/>
                <w:sz w:val="27"/>
                <w:szCs w:val="27"/>
              </w:rPr>
            </w:pP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相关备案情况发生变化时是否及时变更备案。</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noWrap w:val="0"/>
            <w:vAlign w:val="center"/>
          </w:tcPr>
          <w:p>
            <w:pPr>
              <w:spacing w:line="300" w:lineRule="exact"/>
              <w:jc w:val="center"/>
              <w:rPr>
                <w:rFonts w:eastAsia="仿宋_GB2312"/>
                <w:color w:val="000000"/>
                <w:sz w:val="27"/>
                <w:szCs w:val="27"/>
              </w:rPr>
            </w:pPr>
            <w:r>
              <w:rPr>
                <w:rFonts w:eastAsia="仿宋_GB2312"/>
                <w:color w:val="000000"/>
                <w:sz w:val="27"/>
                <w:szCs w:val="27"/>
              </w:rPr>
              <w:t>3</w:t>
            </w:r>
          </w:p>
        </w:tc>
        <w:tc>
          <w:tcPr>
            <w:tcW w:w="1480" w:type="dxa"/>
            <w:noWrap w:val="0"/>
            <w:vAlign w:val="center"/>
          </w:tcPr>
          <w:p>
            <w:pPr>
              <w:spacing w:line="300" w:lineRule="exact"/>
              <w:rPr>
                <w:rFonts w:eastAsia="仿宋_GB2312"/>
                <w:color w:val="000000"/>
                <w:sz w:val="27"/>
                <w:szCs w:val="27"/>
              </w:rPr>
            </w:pPr>
            <w:r>
              <w:rPr>
                <w:rFonts w:eastAsia="仿宋_GB2312"/>
                <w:color w:val="000000"/>
                <w:sz w:val="27"/>
                <w:szCs w:val="27"/>
              </w:rPr>
              <w:t>信息展示</w:t>
            </w:r>
          </w:p>
        </w:tc>
        <w:tc>
          <w:tcPr>
            <w:tcW w:w="4080" w:type="dxa"/>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《医疗器械网络销售监督管理办法》第十九条 医疗器械网络交易服务</w:t>
            </w:r>
            <w:r>
              <w:rPr>
                <w:rFonts w:eastAsia="仿宋_GB2312"/>
                <w:color w:val="000000"/>
                <w:kern w:val="0"/>
                <w:sz w:val="27"/>
                <w:szCs w:val="27"/>
              </w:rPr>
              <w:t>第三方</w:t>
            </w:r>
            <w:r>
              <w:rPr>
                <w:rFonts w:eastAsia="仿宋_GB2312"/>
                <w:color w:val="000000"/>
                <w:sz w:val="27"/>
                <w:szCs w:val="27"/>
              </w:rPr>
              <w:t>平台提供者，应当在其网站主页面显著位置标注医疗器械网络交易服务</w:t>
            </w:r>
            <w:r>
              <w:rPr>
                <w:rFonts w:eastAsia="仿宋_GB2312"/>
                <w:color w:val="000000"/>
                <w:kern w:val="0"/>
                <w:sz w:val="27"/>
                <w:szCs w:val="27"/>
              </w:rPr>
              <w:t>第三方</w:t>
            </w:r>
            <w:r>
              <w:rPr>
                <w:rFonts w:eastAsia="仿宋_GB2312"/>
                <w:color w:val="000000"/>
                <w:sz w:val="27"/>
                <w:szCs w:val="27"/>
              </w:rPr>
              <w:t>平台备案凭证的编号。</w:t>
            </w:r>
          </w:p>
        </w:tc>
        <w:tc>
          <w:tcPr>
            <w:tcW w:w="3685" w:type="dxa"/>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《医疗器械网络销售监督管理办法》第四十条 有下列情形之一的，由县级以上地方食品药品监督管理部门责令改正，给予警告；拒不改正的，处5000元以上1万元以下罚款：（二）医疗器械网络交易服务</w:t>
            </w:r>
            <w:r>
              <w:rPr>
                <w:rFonts w:eastAsia="仿宋_GB2312"/>
                <w:color w:val="000000"/>
                <w:kern w:val="0"/>
                <w:sz w:val="27"/>
                <w:szCs w:val="27"/>
              </w:rPr>
              <w:t>第三方</w:t>
            </w:r>
            <w:r>
              <w:rPr>
                <w:rFonts w:eastAsia="仿宋_GB2312"/>
                <w:color w:val="000000"/>
                <w:sz w:val="27"/>
                <w:szCs w:val="27"/>
              </w:rPr>
              <w:t>平台提供者未按照本办法要求展示医疗器械网络交易服务第三方平台备案凭证编号的。</w:t>
            </w: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是否按要求展示医疗器械网络交易服务</w:t>
            </w:r>
            <w:r>
              <w:rPr>
                <w:rFonts w:eastAsia="仿宋_GB2312"/>
                <w:color w:val="000000"/>
                <w:kern w:val="0"/>
                <w:sz w:val="27"/>
                <w:szCs w:val="27"/>
              </w:rPr>
              <w:t>第三方</w:t>
            </w:r>
            <w:r>
              <w:rPr>
                <w:rFonts w:eastAsia="仿宋_GB2312"/>
                <w:color w:val="000000"/>
                <w:sz w:val="27"/>
                <w:szCs w:val="27"/>
              </w:rPr>
              <w:t>平台备案凭证的编号。</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85" w:type="dxa"/>
            <w:noWrap w:val="0"/>
            <w:vAlign w:val="center"/>
          </w:tcPr>
          <w:p>
            <w:pPr>
              <w:spacing w:line="300" w:lineRule="exact"/>
              <w:jc w:val="center"/>
              <w:rPr>
                <w:rFonts w:eastAsia="仿宋_GB2312"/>
                <w:color w:val="000000"/>
                <w:sz w:val="27"/>
                <w:szCs w:val="27"/>
              </w:rPr>
            </w:pPr>
            <w:r>
              <w:rPr>
                <w:rFonts w:eastAsia="仿宋_GB2312"/>
                <w:color w:val="000000"/>
                <w:sz w:val="27"/>
                <w:szCs w:val="27"/>
              </w:rPr>
              <w:t>4</w:t>
            </w:r>
          </w:p>
        </w:tc>
        <w:tc>
          <w:tcPr>
            <w:tcW w:w="1480" w:type="dxa"/>
            <w:noWrap w:val="0"/>
            <w:vAlign w:val="center"/>
          </w:tcPr>
          <w:p>
            <w:pPr>
              <w:spacing w:line="300" w:lineRule="exact"/>
              <w:rPr>
                <w:rFonts w:eastAsia="仿宋_GB2312"/>
                <w:color w:val="000000"/>
                <w:sz w:val="27"/>
                <w:szCs w:val="27"/>
              </w:rPr>
            </w:pPr>
            <w:r>
              <w:rPr>
                <w:rFonts w:eastAsia="仿宋_GB2312"/>
                <w:color w:val="000000"/>
                <w:sz w:val="27"/>
                <w:szCs w:val="27"/>
              </w:rPr>
              <w:t>建立并执行管理制度</w:t>
            </w:r>
          </w:p>
        </w:tc>
        <w:tc>
          <w:tcPr>
            <w:tcW w:w="4080" w:type="dxa"/>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《医疗器械网络销售监督管理办法》第二十条 医疗器械网络交易服务第三方平台提供者应当建立包括入驻平台的企业核实登记、质量安全监测、交易安全保障、网络</w:t>
            </w:r>
            <w:r>
              <w:rPr>
                <w:rFonts w:eastAsia="仿宋_GB2312"/>
                <w:color w:val="000000"/>
                <w:kern w:val="0"/>
                <w:sz w:val="27"/>
                <w:szCs w:val="27"/>
              </w:rPr>
              <w:t>销售</w:t>
            </w:r>
            <w:r>
              <w:rPr>
                <w:rFonts w:eastAsia="仿宋_GB2312"/>
                <w:color w:val="000000"/>
                <w:sz w:val="27"/>
                <w:szCs w:val="27"/>
              </w:rPr>
              <w:t>违法行为制止及报告、严重违法行为平台服务停止、安全投诉举报处理、消费者权益保护、质量安全信息公告等管理制度。</w:t>
            </w:r>
          </w:p>
        </w:tc>
        <w:tc>
          <w:tcPr>
            <w:tcW w:w="3685"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《医疗器械网络销售监督管理办法》第四十一条 有下列情形之一的，由县级以上地方食品药品监督管理部门责令改正，给予警告；拒不改正的，处5000元以上2万元以下罚款：（五）医疗器械网络交易服务</w:t>
            </w:r>
            <w:r>
              <w:rPr>
                <w:rFonts w:eastAsia="仿宋_GB2312"/>
                <w:color w:val="000000"/>
                <w:kern w:val="0"/>
                <w:sz w:val="27"/>
                <w:szCs w:val="27"/>
              </w:rPr>
              <w:t>第三方</w:t>
            </w:r>
            <w:r>
              <w:rPr>
                <w:rFonts w:eastAsia="仿宋_GB2312"/>
                <w:color w:val="000000"/>
                <w:sz w:val="27"/>
                <w:szCs w:val="27"/>
              </w:rPr>
              <w:t>平台提供者未按规定建立并执行质量管理制度的。</w:t>
            </w: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是否建立对入驻平台的企业核实登记、质量安全监测、交易安全保障、网络</w:t>
            </w:r>
            <w:r>
              <w:rPr>
                <w:rFonts w:eastAsia="仿宋_GB2312"/>
                <w:color w:val="000000"/>
                <w:kern w:val="0"/>
                <w:sz w:val="27"/>
                <w:szCs w:val="27"/>
              </w:rPr>
              <w:t>销售</w:t>
            </w:r>
            <w:r>
              <w:rPr>
                <w:rFonts w:eastAsia="仿宋_GB2312"/>
                <w:color w:val="000000"/>
                <w:sz w:val="27"/>
                <w:szCs w:val="27"/>
              </w:rPr>
              <w:t>违法行为制止及报告、严重违法行为平台服务停止、安全投诉举报处理、消费者权益保护、质量安全信息公告等管理制度并有效执行。</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5" w:type="dxa"/>
            <w:vMerge w:val="restart"/>
            <w:noWrap w:val="0"/>
            <w:vAlign w:val="center"/>
          </w:tcPr>
          <w:p>
            <w:pPr>
              <w:spacing w:line="300" w:lineRule="exact"/>
              <w:jc w:val="center"/>
              <w:rPr>
                <w:rFonts w:eastAsia="仿宋_GB2312"/>
                <w:color w:val="000000"/>
                <w:sz w:val="27"/>
                <w:szCs w:val="27"/>
              </w:rPr>
            </w:pPr>
            <w:r>
              <w:rPr>
                <w:rFonts w:eastAsia="仿宋_GB2312"/>
                <w:color w:val="000000"/>
                <w:sz w:val="27"/>
                <w:szCs w:val="27"/>
              </w:rPr>
              <w:t>5</w:t>
            </w:r>
          </w:p>
        </w:tc>
        <w:tc>
          <w:tcPr>
            <w:tcW w:w="14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审核入驻企业资质</w:t>
            </w:r>
          </w:p>
        </w:tc>
        <w:tc>
          <w:tcPr>
            <w:tcW w:w="40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《医疗器械网络销售监督管理办法》第二十一条 医疗器械网络交易服务第三方平台提供者应当对申请入驻平台的企业提供的医疗器械生产经营许可证件或者备案凭证、医疗器械注册证或者备案凭证、企业营业执照等材料进行核实，建立档案并及时更新，保证入驻平台的企业许可证件或者备案凭证所载明的生产经营场所等许可或者备案信息真实。</w:t>
            </w:r>
          </w:p>
          <w:p>
            <w:pPr>
              <w:spacing w:line="300" w:lineRule="exact"/>
              <w:rPr>
                <w:rFonts w:eastAsia="仿宋_GB2312"/>
                <w:color w:val="000000"/>
                <w:sz w:val="27"/>
                <w:szCs w:val="27"/>
              </w:rPr>
            </w:pPr>
            <w:r>
              <w:rPr>
                <w:rFonts w:eastAsia="仿宋_GB2312"/>
                <w:color w:val="000000"/>
                <w:sz w:val="27"/>
                <w:szCs w:val="27"/>
              </w:rPr>
              <w:t>医疗器械网络交易服务</w:t>
            </w:r>
            <w:r>
              <w:rPr>
                <w:rFonts w:eastAsia="仿宋_GB2312"/>
                <w:color w:val="000000"/>
                <w:kern w:val="0"/>
                <w:sz w:val="27"/>
                <w:szCs w:val="27"/>
              </w:rPr>
              <w:t>第三方</w:t>
            </w:r>
            <w:r>
              <w:rPr>
                <w:rFonts w:eastAsia="仿宋_GB2312"/>
                <w:color w:val="000000"/>
                <w:sz w:val="27"/>
                <w:szCs w:val="27"/>
              </w:rPr>
              <w:t>平台提供者应当与入驻平台的企业签订入驻协议，并在协议中明确双方义务及违约处置措施等相关内容。</w:t>
            </w: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是否对入驻企业的许可资质进行核实。</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4080" w:type="dxa"/>
            <w:vMerge w:val="continue"/>
            <w:noWrap w:val="0"/>
            <w:vAlign w:val="center"/>
          </w:tcPr>
          <w:p>
            <w:pPr>
              <w:spacing w:line="300" w:lineRule="exact"/>
              <w:rPr>
                <w:rFonts w:eastAsia="仿宋_GB2312"/>
                <w:color w:val="000000"/>
                <w:sz w:val="27"/>
                <w:szCs w:val="27"/>
              </w:rPr>
            </w:pP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是否建立入驻企业档案，并及时更新企业信息。</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4080" w:type="dxa"/>
            <w:vMerge w:val="continue"/>
            <w:noWrap w:val="0"/>
            <w:vAlign w:val="center"/>
          </w:tcPr>
          <w:p>
            <w:pPr>
              <w:spacing w:line="300" w:lineRule="exact"/>
              <w:rPr>
                <w:rFonts w:eastAsia="仿宋_GB2312"/>
                <w:color w:val="000000"/>
                <w:sz w:val="27"/>
                <w:szCs w:val="27"/>
              </w:rPr>
            </w:pP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是否与入驻平台的企业签订入驻协议，并在协议中明确双方义务及违约处置措施等相关内容。</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4080" w:type="dxa"/>
            <w:vMerge w:val="continue"/>
            <w:noWrap w:val="0"/>
            <w:vAlign w:val="center"/>
          </w:tcPr>
          <w:p>
            <w:pPr>
              <w:spacing w:line="300" w:lineRule="exact"/>
              <w:rPr>
                <w:rFonts w:eastAsia="仿宋_GB2312"/>
                <w:color w:val="000000"/>
                <w:sz w:val="27"/>
                <w:szCs w:val="27"/>
              </w:rPr>
            </w:pP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是否存在未经许可（备案）的企业在平台内销售医疗器械的情况。</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noWrap w:val="0"/>
            <w:vAlign w:val="center"/>
          </w:tcPr>
          <w:p>
            <w:pPr>
              <w:spacing w:line="300" w:lineRule="exact"/>
              <w:jc w:val="center"/>
              <w:rPr>
                <w:rFonts w:eastAsia="仿宋_GB2312"/>
                <w:color w:val="000000"/>
                <w:sz w:val="27"/>
                <w:szCs w:val="27"/>
              </w:rPr>
            </w:pPr>
            <w:r>
              <w:rPr>
                <w:rFonts w:eastAsia="仿宋_GB2312"/>
                <w:color w:val="000000"/>
                <w:sz w:val="27"/>
                <w:szCs w:val="27"/>
              </w:rPr>
              <w:t>6</w:t>
            </w:r>
          </w:p>
        </w:tc>
        <w:tc>
          <w:tcPr>
            <w:tcW w:w="1480" w:type="dxa"/>
            <w:noWrap w:val="0"/>
            <w:vAlign w:val="center"/>
          </w:tcPr>
          <w:p>
            <w:pPr>
              <w:spacing w:line="300" w:lineRule="exact"/>
              <w:rPr>
                <w:rFonts w:eastAsia="仿宋_GB2312"/>
                <w:color w:val="000000"/>
                <w:sz w:val="27"/>
                <w:szCs w:val="27"/>
              </w:rPr>
            </w:pPr>
            <w:r>
              <w:rPr>
                <w:rFonts w:eastAsia="仿宋_GB2312"/>
                <w:color w:val="000000"/>
                <w:sz w:val="27"/>
                <w:szCs w:val="27"/>
              </w:rPr>
              <w:t>保存交易信息</w:t>
            </w:r>
          </w:p>
        </w:tc>
        <w:tc>
          <w:tcPr>
            <w:tcW w:w="4080" w:type="dxa"/>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《医疗器械网络销售监督管理办法》第二十二条 医疗器械网络交易服务第三方平台提供者应当记录在其平台上开展的医疗器械交易信息，记录应当保存至医疗器械有效期后2年；无有效期的，保存时间不得少于5年；植入类医疗器械交易信息应当永久保存。相关记录应当真实、完整、可追溯。</w:t>
            </w: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是否按规定记录医疗器械交易并按照期限保存相关记录。</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785" w:type="dxa"/>
            <w:vMerge w:val="restart"/>
            <w:noWrap w:val="0"/>
            <w:vAlign w:val="center"/>
          </w:tcPr>
          <w:p>
            <w:pPr>
              <w:spacing w:line="300" w:lineRule="exact"/>
              <w:jc w:val="center"/>
              <w:rPr>
                <w:rFonts w:eastAsia="仿宋_GB2312"/>
                <w:color w:val="000000"/>
                <w:sz w:val="27"/>
                <w:szCs w:val="27"/>
              </w:rPr>
            </w:pPr>
            <w:r>
              <w:rPr>
                <w:rFonts w:eastAsia="仿宋_GB2312"/>
                <w:color w:val="000000"/>
                <w:sz w:val="27"/>
                <w:szCs w:val="27"/>
              </w:rPr>
              <w:t>7</w:t>
            </w:r>
          </w:p>
        </w:tc>
        <w:tc>
          <w:tcPr>
            <w:tcW w:w="14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规范入驻企业行为</w:t>
            </w:r>
          </w:p>
        </w:tc>
        <w:tc>
          <w:tcPr>
            <w:tcW w:w="4080" w:type="dxa"/>
            <w:vMerge w:val="restart"/>
            <w:noWrap w:val="0"/>
            <w:vAlign w:val="center"/>
          </w:tcPr>
          <w:p>
            <w:pPr>
              <w:spacing w:line="280" w:lineRule="exact"/>
              <w:rPr>
                <w:rFonts w:eastAsia="仿宋_GB2312"/>
                <w:color w:val="000000"/>
                <w:sz w:val="27"/>
                <w:szCs w:val="27"/>
              </w:rPr>
            </w:pPr>
            <w:r>
              <w:rPr>
                <w:rFonts w:eastAsia="仿宋_GB2312"/>
                <w:color w:val="000000"/>
                <w:sz w:val="27"/>
                <w:szCs w:val="27"/>
              </w:rPr>
              <w:t>《医疗器械网络销售监督管理办法》第二十三条 医疗器械网络交易服务第三方平台提供者应当对平台上的医疗器械销售行为及信息进行监测，发现入驻网络交易服务第三方平台的企业存在超范围经营、发布虚假信息、夸大宣传等违法违规行为、无法取得联系或者存在其他严重安全隐患的，应当立即对其停止网络交易服务，并保存有关记录，向所在地省级食品药品监督管理部门报告。</w:t>
            </w:r>
          </w:p>
          <w:p>
            <w:pPr>
              <w:spacing w:line="280" w:lineRule="exact"/>
              <w:ind w:firstLine="556"/>
              <w:rPr>
                <w:rFonts w:eastAsia="仿宋_GB2312"/>
                <w:color w:val="000000"/>
                <w:sz w:val="27"/>
                <w:szCs w:val="27"/>
              </w:rPr>
            </w:pPr>
            <w:r>
              <w:rPr>
                <w:rFonts w:eastAsia="仿宋_GB2312"/>
                <w:color w:val="000000"/>
                <w:sz w:val="27"/>
                <w:szCs w:val="27"/>
              </w:rPr>
              <w:t>发现入驻网络交易服务</w:t>
            </w:r>
            <w:r>
              <w:rPr>
                <w:rFonts w:eastAsia="仿宋_GB2312"/>
                <w:color w:val="000000"/>
                <w:kern w:val="0"/>
                <w:sz w:val="27"/>
                <w:szCs w:val="27"/>
              </w:rPr>
              <w:t>第三方</w:t>
            </w:r>
            <w:r>
              <w:rPr>
                <w:rFonts w:eastAsia="仿宋_GB2312"/>
                <w:color w:val="000000"/>
                <w:sz w:val="27"/>
                <w:szCs w:val="27"/>
              </w:rPr>
              <w:t>平台的企业被食品药品监督管理部门责令停产停业、吊销许可证件等处罚，或者平台交易的产品被食品药品监督管理部门暂停销售或者停止销售的，应当立即停止提供相关网络交易服务。</w:t>
            </w: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是否建立网络销售过程监控程序、制度，相关程序、制度是否明确相应管理机构或人员对入驻企业进行监测以及入驻企业违规行为处置等内容，保障入驻企业违法行为能及时识别并有效处置。</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4080" w:type="dxa"/>
            <w:vMerge w:val="continue"/>
            <w:noWrap w:val="0"/>
            <w:vAlign w:val="center"/>
          </w:tcPr>
          <w:p>
            <w:pPr>
              <w:spacing w:line="300" w:lineRule="exact"/>
              <w:rPr>
                <w:rFonts w:eastAsia="仿宋_GB2312"/>
                <w:color w:val="000000"/>
                <w:sz w:val="27"/>
                <w:szCs w:val="27"/>
              </w:rPr>
            </w:pP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入驻平台的企业是否存在销售未经注册医疗器械、超范围经营、发布虚假信息等违法违规行为。</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4080" w:type="dxa"/>
            <w:vMerge w:val="continue"/>
            <w:noWrap w:val="0"/>
            <w:vAlign w:val="center"/>
          </w:tcPr>
          <w:p>
            <w:pPr>
              <w:spacing w:line="300" w:lineRule="exact"/>
              <w:rPr>
                <w:rFonts w:eastAsia="仿宋_GB2312"/>
                <w:color w:val="000000"/>
                <w:sz w:val="27"/>
                <w:szCs w:val="27"/>
              </w:rPr>
            </w:pP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对发现的违法违规行为是否按规定处置。</w:t>
            </w:r>
          </w:p>
        </w:tc>
        <w:tc>
          <w:tcPr>
            <w:tcW w:w="1984" w:type="dxa"/>
            <w:noWrap w:val="0"/>
            <w:vAlign w:val="top"/>
          </w:tcPr>
          <w:p>
            <w:pPr>
              <w:spacing w:line="300" w:lineRule="exact"/>
              <w:jc w:val="lef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785" w:type="dxa"/>
            <w:noWrap w:val="0"/>
            <w:vAlign w:val="center"/>
          </w:tcPr>
          <w:p>
            <w:pPr>
              <w:spacing w:line="300" w:lineRule="exact"/>
              <w:jc w:val="center"/>
              <w:rPr>
                <w:rFonts w:eastAsia="仿宋_GB2312"/>
                <w:color w:val="000000"/>
                <w:sz w:val="27"/>
                <w:szCs w:val="27"/>
              </w:rPr>
            </w:pPr>
            <w:r>
              <w:rPr>
                <w:rFonts w:eastAsia="仿宋_GB2312"/>
                <w:color w:val="000000"/>
                <w:sz w:val="27"/>
                <w:szCs w:val="27"/>
              </w:rPr>
              <w:t>8</w:t>
            </w:r>
          </w:p>
        </w:tc>
        <w:tc>
          <w:tcPr>
            <w:tcW w:w="1480" w:type="dxa"/>
            <w:noWrap w:val="0"/>
            <w:vAlign w:val="center"/>
          </w:tcPr>
          <w:p>
            <w:pPr>
              <w:spacing w:line="300" w:lineRule="exact"/>
              <w:rPr>
                <w:rFonts w:eastAsia="仿宋_GB2312"/>
                <w:color w:val="000000"/>
                <w:sz w:val="27"/>
                <w:szCs w:val="27"/>
              </w:rPr>
            </w:pPr>
            <w:r>
              <w:rPr>
                <w:rFonts w:eastAsia="仿宋_GB2312"/>
                <w:color w:val="000000"/>
                <w:sz w:val="27"/>
                <w:szCs w:val="27"/>
              </w:rPr>
              <w:t>发布安全信息</w:t>
            </w:r>
          </w:p>
        </w:tc>
        <w:tc>
          <w:tcPr>
            <w:tcW w:w="4080" w:type="dxa"/>
            <w:noWrap w:val="0"/>
            <w:vAlign w:val="center"/>
          </w:tcPr>
          <w:p>
            <w:pPr>
              <w:spacing w:line="300" w:lineRule="exact"/>
              <w:rPr>
                <w:rFonts w:eastAsia="仿宋_GB2312"/>
                <w:color w:val="000000"/>
                <w:sz w:val="27"/>
                <w:szCs w:val="27"/>
              </w:rPr>
            </w:pPr>
            <w:r>
              <w:rPr>
                <w:rFonts w:eastAsia="仿宋_GB2312"/>
                <w:color w:val="000000"/>
                <w:sz w:val="27"/>
                <w:szCs w:val="27"/>
              </w:rPr>
              <w:t>《医疗器械网络销售监督管理办法》第二十四条 医疗器械网络交易服务第三方平台提供者应当在网站醒目位置及时发布产品质量安全隐患等相关信息。</w:t>
            </w:r>
          </w:p>
        </w:tc>
        <w:tc>
          <w:tcPr>
            <w:tcW w:w="3685" w:type="dxa"/>
            <w:vMerge w:val="continue"/>
            <w:noWrap w:val="0"/>
            <w:vAlign w:val="center"/>
          </w:tcPr>
          <w:p>
            <w:pPr>
              <w:spacing w:line="300" w:lineRule="exact"/>
              <w:rPr>
                <w:rFonts w:eastAsia="仿宋_GB2312"/>
                <w:color w:val="000000"/>
                <w:sz w:val="27"/>
                <w:szCs w:val="27"/>
              </w:rPr>
            </w:pPr>
          </w:p>
        </w:tc>
        <w:tc>
          <w:tcPr>
            <w:tcW w:w="2694" w:type="dxa"/>
            <w:noWrap w:val="0"/>
            <w:vAlign w:val="center"/>
          </w:tcPr>
          <w:p>
            <w:pPr>
              <w:spacing w:line="300" w:lineRule="exact"/>
              <w:rPr>
                <w:rFonts w:eastAsia="仿宋_GB2312"/>
                <w:color w:val="000000"/>
                <w:sz w:val="27"/>
                <w:szCs w:val="27"/>
              </w:rPr>
            </w:pPr>
            <w:r>
              <w:rPr>
                <w:rFonts w:eastAsia="仿宋_GB2312"/>
                <w:color w:val="000000"/>
                <w:sz w:val="27"/>
                <w:szCs w:val="27"/>
              </w:rPr>
              <w:t>是否建立并执行产品质量安全信息获取和发布的程序或制度。</w:t>
            </w:r>
          </w:p>
        </w:tc>
        <w:tc>
          <w:tcPr>
            <w:tcW w:w="1984" w:type="dxa"/>
            <w:noWrap w:val="0"/>
            <w:vAlign w:val="top"/>
          </w:tcPr>
          <w:p>
            <w:pPr>
              <w:spacing w:line="300" w:lineRule="exact"/>
              <w:jc w:val="left"/>
              <w:rPr>
                <w:rFonts w:eastAsia="仿宋_GB2312"/>
                <w:color w:val="000000"/>
                <w:sz w:val="27"/>
                <w:szCs w:val="27"/>
              </w:rPr>
            </w:pPr>
          </w:p>
        </w:tc>
      </w:tr>
    </w:tbl>
    <w:p>
      <w:pPr>
        <w:spacing w:line="520" w:lineRule="exact"/>
        <w:rPr>
          <w:rFonts w:eastAsia="仿宋_GB2312"/>
          <w:color w:val="000000"/>
          <w:spacing w:val="-24"/>
          <w:sz w:val="32"/>
          <w:szCs w:val="32"/>
        </w:rPr>
      </w:pPr>
      <w:r>
        <w:rPr>
          <w:rFonts w:eastAsia="仿宋_GB2312"/>
          <w:color w:val="000000"/>
          <w:sz w:val="27"/>
          <w:szCs w:val="27"/>
        </w:rPr>
        <w:t>法定代表人或主要负责人：                             检查日期：</w:t>
      </w:r>
    </w:p>
    <w:p>
      <w:r>
        <w:rPr>
          <w:rFonts w:eastAsia="黑体"/>
          <w:color w:val="000000"/>
          <w:spacing w:val="-24"/>
          <w:sz w:val="32"/>
          <w:szCs w:val="32"/>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2394"/>
    <w:rsid w:val="39A2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2020-05-26T06:17:00Z</dcterms:created>
  <dc:creator>吴建平</dc:creator>
  <cp:lastModifiedBy>吴建平</cp:lastModifiedBy>
  <dcterms:modified xsi:type="dcterms:W3CDTF">2020-05-26T06:17:40Z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