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0274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E20740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71DC3B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8D55EF7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OLE_LINK29"/>
      <w:bookmarkStart w:id="1" w:name="OLE_LINK28"/>
      <w:r>
        <w:rPr>
          <w:rFonts w:ascii="Times New Roman" w:hAnsi="Times New Roman" w:eastAsia="方正小标宋简体" w:cs="Times New Roman"/>
          <w:sz w:val="44"/>
          <w:szCs w:val="44"/>
        </w:rPr>
        <w:t>关于制定基层医疗机构“上门服务费”</w:t>
      </w:r>
    </w:p>
    <w:p w14:paraId="29FC7D1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医疗服务项目价格的通知</w:t>
      </w:r>
    </w:p>
    <w:bookmarkEnd w:id="0"/>
    <w:bookmarkEnd w:id="1"/>
    <w:p w14:paraId="316A2D4C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（征求意见稿）</w:t>
      </w:r>
    </w:p>
    <w:p w14:paraId="15A5EF77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6554B3E1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各县（区）医疗保障局，各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医疗机构：</w:t>
      </w:r>
    </w:p>
    <w:p w14:paraId="07D02EB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2" w:name="OLE_LINK18"/>
      <w:r>
        <w:rPr>
          <w:rFonts w:ascii="Times New Roman" w:hAnsi="Times New Roman" w:eastAsia="仿宋_GB2312" w:cs="Times New Roman"/>
          <w:sz w:val="32"/>
          <w:szCs w:val="32"/>
        </w:rPr>
        <w:t>为进一步满足群众对居家医疗服务的需求，</w:t>
      </w:r>
      <w:bookmarkEnd w:id="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推动医疗保障向居家延伸</w:t>
      </w:r>
      <w:bookmarkStart w:id="6" w:name="_GoBack"/>
      <w:bookmarkEnd w:id="6"/>
      <w:r>
        <w:rPr>
          <w:rFonts w:ascii="Times New Roman" w:hAnsi="Times New Roman" w:eastAsia="仿宋_GB2312" w:cs="Times New Roman"/>
          <w:sz w:val="32"/>
          <w:szCs w:val="32"/>
        </w:rPr>
        <w:t>。根据《国家医保局综合诊查类医疗服务价格项目立项指南（试行）》《关于公布安徽省第十八批新增医疗服务价格项目的通知》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皖卫函〔2024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198号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要求，制定我市基层医疗机构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上门服务费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医疗服务项目价格。现就有关事项通知如下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B4618F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基层医疗机构以质量安全为前提，为各类群体上门提供医疗服务，</w:t>
      </w:r>
      <w:bookmarkStart w:id="3" w:name="OLE_LINK34"/>
      <w:bookmarkStart w:id="4" w:name="OLE_LINK35"/>
      <w:r>
        <w:rPr>
          <w:rFonts w:ascii="Times New Roman" w:hAnsi="Times New Roman" w:eastAsia="仿宋_GB2312" w:cs="Times New Roman"/>
          <w:sz w:val="32"/>
          <w:szCs w:val="32"/>
        </w:rPr>
        <w:t>采取“医药服务价格+上门服务费”方式收费，提供的医疗服务、药品、医用耗材等适用本医疗机构执行的医药价格政策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基层医疗卫生机构“上门服务费”最高政府指导价为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次·人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（见附件）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鼓励基层医疗机构根据路途远近适当下浮，向下浮动幅度不限，不得上浮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End w:id="3"/>
      <w:bookmarkEnd w:id="4"/>
    </w:p>
    <w:p w14:paraId="55908AA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5" w:name="OLE_LINK40"/>
      <w:r>
        <w:rPr>
          <w:rFonts w:ascii="Times New Roman" w:hAnsi="Times New Roman" w:eastAsia="仿宋_GB2312" w:cs="Times New Roman"/>
          <w:sz w:val="32"/>
          <w:szCs w:val="32"/>
        </w:rPr>
        <w:t>对于医疗机构上门提供的医疗服务，已通过基本公共卫生服务家庭医生签约、长期护理保险等方式提供经费保障渠道的，不得额外收取上门服务费。</w:t>
      </w:r>
    </w:p>
    <w:bookmarkEnd w:id="5"/>
    <w:p w14:paraId="7C428ED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本通知自2025年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 日起施行。</w:t>
      </w:r>
    </w:p>
    <w:p w14:paraId="1D8A5B40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5C47CE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基层医疗机构“上门服务费”医疗服务项目价格</w:t>
      </w:r>
    </w:p>
    <w:p w14:paraId="7DBDFB0B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27164D3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EFA4AB0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A79977A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 日</w:t>
      </w:r>
    </w:p>
    <w:p w14:paraId="4EA55B56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25B891B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5A8883F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8210C78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46C5E44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A03AB7C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EAED3AE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A9119C0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6078199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7B39C0D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A4E196E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19A7AC2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15B1294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30D12DD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71DDB35">
      <w:pPr>
        <w:sectPr>
          <w:pgSz w:w="11906" w:h="16838"/>
          <w:pgMar w:top="1984" w:right="1474" w:bottom="1984" w:left="1587" w:header="851" w:footer="992" w:gutter="0"/>
          <w:cols w:space="425" w:num="1"/>
          <w:docGrid w:type="lines" w:linePitch="312" w:charSpace="0"/>
        </w:sectPr>
      </w:pPr>
    </w:p>
    <w:p w14:paraId="1D7C540B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F1AD41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F55FF3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基层医疗机构“上门服务费”</w:t>
      </w:r>
    </w:p>
    <w:p w14:paraId="2270F7E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医疗服务项目价格</w:t>
      </w:r>
    </w:p>
    <w:p w14:paraId="78E93EB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56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85"/>
        <w:gridCol w:w="3540"/>
        <w:gridCol w:w="1920"/>
        <w:gridCol w:w="1560"/>
        <w:gridCol w:w="1335"/>
        <w:gridCol w:w="3135"/>
        <w:gridCol w:w="1263"/>
      </w:tblGrid>
      <w:tr w14:paraId="2C689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52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4A5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96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2B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6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基层医疗机构价格（元）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A0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21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A1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医保支付类型</w:t>
            </w:r>
          </w:p>
        </w:tc>
      </w:tr>
      <w:tr w14:paraId="5A1D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92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AZCA0001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75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上门服务费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BB2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根据患者需求，医疗机构派出医师、护师、药师或技师等专业人员，前往患者指定地点为其提供合法合规的医疗服务。含医疗机构派出的专业人员交通成本、人力资源消耗。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DA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5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6E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次·人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632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基层医疗机构执行政府指导价，县级及以上公立医疗机构执行市场调节价。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34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14:paraId="52C381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4675D"/>
    <w:rsid w:val="2FC4675D"/>
    <w:rsid w:val="51106D21"/>
    <w:rsid w:val="770F0609"/>
    <w:rsid w:val="7DE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660</Characters>
  <Lines>0</Lines>
  <Paragraphs>0</Paragraphs>
  <TotalTime>11</TotalTime>
  <ScaleCrop>false</ScaleCrop>
  <LinksUpToDate>false</LinksUpToDate>
  <CharactersWithSpaces>698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2025-09-01T07:48:00Z</dcterms:created>
  <dc:creator>循环劫</dc:creator>
  <cp:lastModifiedBy>循环劫</cp:lastModifiedBy>
  <dcterms:modified xsi:type="dcterms:W3CDTF">2025-09-01T09:05:41Z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9D6E3C075BF04E5D899719C011E2D89E_11</vt:lpwstr>
  </property>
  <property fmtid="{D5CDD505-2E9C-101B-9397-08002B2CF9AE}" pid="4" name="KSOTemplateDocerSaveRecord">
    <vt:lpwstr>eyJoZGlkIjoiZDVmZjgxOTIwMWYwOGMzNjlhN2MyNTBhOTZiYmM0MTMiLCJ1c2VySWQiOiIyOTk2NDg0ODUifQ==</vt:lpwstr>
  </property>
</Properties>
</file>