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6B" w:rsidRDefault="008F1226" w:rsidP="008F1226">
      <w:pPr>
        <w:snapToGrid w:val="0"/>
        <w:spacing w:line="360" w:lineRule="auto"/>
        <w:ind w:rightChars="-156" w:right="-328"/>
        <w:jc w:val="center"/>
        <w:rPr>
          <w:rFonts w:ascii="黑体" w:eastAsia="黑体" w:hAnsi="黑体"/>
          <w:b/>
          <w:sz w:val="36"/>
          <w:szCs w:val="36"/>
        </w:rPr>
      </w:pPr>
      <w:r w:rsidRPr="008F1226">
        <w:rPr>
          <w:rFonts w:ascii="黑体" w:eastAsia="黑体" w:hAnsi="黑体" w:hint="eastAsia"/>
          <w:b/>
          <w:sz w:val="36"/>
          <w:szCs w:val="36"/>
        </w:rPr>
        <w:t>上海市地方标准</w:t>
      </w:r>
      <w:r w:rsidR="00846C62" w:rsidRPr="008F1226">
        <w:rPr>
          <w:rFonts w:ascii="黑体" w:eastAsia="黑体" w:hAnsi="黑体"/>
          <w:b/>
          <w:sz w:val="36"/>
          <w:szCs w:val="36"/>
        </w:rPr>
        <w:t>《</w:t>
      </w:r>
      <w:r w:rsidR="007A4199" w:rsidRPr="008F1226">
        <w:rPr>
          <w:rFonts w:ascii="黑体" w:eastAsia="黑体" w:hAnsi="黑体" w:hint="eastAsia"/>
          <w:b/>
          <w:bCs/>
          <w:sz w:val="36"/>
          <w:szCs w:val="36"/>
        </w:rPr>
        <w:t>X射线</w:t>
      </w:r>
      <w:r w:rsidR="0040117B">
        <w:rPr>
          <w:rFonts w:ascii="黑体" w:eastAsia="黑体" w:hAnsi="黑体" w:hint="eastAsia"/>
          <w:b/>
          <w:bCs/>
          <w:sz w:val="36"/>
          <w:szCs w:val="36"/>
        </w:rPr>
        <w:t>手术室放射防护要求及质量控制规范</w:t>
      </w:r>
      <w:r w:rsidR="00846C62" w:rsidRPr="008F1226">
        <w:rPr>
          <w:rFonts w:ascii="黑体" w:eastAsia="黑体" w:hAnsi="黑体"/>
          <w:b/>
          <w:sz w:val="36"/>
          <w:szCs w:val="36"/>
        </w:rPr>
        <w:t>》</w:t>
      </w:r>
      <w:r w:rsidR="00C7047D">
        <w:rPr>
          <w:rFonts w:ascii="黑体" w:eastAsia="黑体" w:hAnsi="黑体"/>
          <w:b/>
          <w:sz w:val="36"/>
          <w:szCs w:val="36"/>
        </w:rPr>
        <w:t>（征求意见稿）</w:t>
      </w:r>
      <w:r w:rsidRPr="008F1226">
        <w:rPr>
          <w:rFonts w:ascii="黑体" w:eastAsia="黑体" w:hAnsi="黑体" w:hint="eastAsia"/>
          <w:b/>
          <w:sz w:val="36"/>
          <w:szCs w:val="36"/>
        </w:rPr>
        <w:t>编制说明</w:t>
      </w:r>
    </w:p>
    <w:p w:rsidR="008F1226" w:rsidRPr="008F1226" w:rsidRDefault="008F1226" w:rsidP="008F1226">
      <w:pPr>
        <w:snapToGrid w:val="0"/>
        <w:spacing w:line="360" w:lineRule="auto"/>
        <w:ind w:rightChars="-156" w:right="-328"/>
        <w:jc w:val="center"/>
        <w:rPr>
          <w:rFonts w:ascii="黑体" w:eastAsia="黑体" w:hAnsi="黑体"/>
          <w:b/>
          <w:sz w:val="36"/>
          <w:szCs w:val="36"/>
        </w:rPr>
      </w:pPr>
    </w:p>
    <w:p w:rsidR="00685707" w:rsidRPr="008F1226" w:rsidRDefault="00685707" w:rsidP="00C27861">
      <w:pPr>
        <w:snapToGrid w:val="0"/>
        <w:spacing w:line="360" w:lineRule="auto"/>
        <w:ind w:firstLineChars="200" w:firstLine="643"/>
        <w:rPr>
          <w:rFonts w:eastAsia="黑体"/>
          <w:b/>
          <w:bCs/>
          <w:sz w:val="32"/>
          <w:szCs w:val="32"/>
        </w:rPr>
      </w:pPr>
      <w:r w:rsidRPr="008F1226">
        <w:rPr>
          <w:rFonts w:eastAsia="黑体"/>
          <w:b/>
          <w:bCs/>
          <w:sz w:val="32"/>
          <w:szCs w:val="32"/>
        </w:rPr>
        <w:t>一、</w:t>
      </w:r>
      <w:r w:rsidR="000F0A7E">
        <w:rPr>
          <w:rFonts w:eastAsia="黑体"/>
          <w:b/>
          <w:bCs/>
          <w:sz w:val="32"/>
          <w:szCs w:val="32"/>
        </w:rPr>
        <w:t>工作简况</w:t>
      </w:r>
    </w:p>
    <w:p w:rsidR="003E2070" w:rsidRPr="00C27861" w:rsidRDefault="008F1226" w:rsidP="00C27861">
      <w:pPr>
        <w:tabs>
          <w:tab w:val="left" w:pos="790"/>
          <w:tab w:val="left" w:pos="1264"/>
        </w:tabs>
        <w:overflowPunct w:val="0"/>
        <w:adjustRightInd w:val="0"/>
        <w:snapToGrid w:val="0"/>
        <w:spacing w:line="360" w:lineRule="auto"/>
        <w:ind w:firstLineChars="200" w:firstLine="643"/>
        <w:jc w:val="left"/>
        <w:rPr>
          <w:rFonts w:ascii="仿宋" w:eastAsia="仿宋" w:hAnsi="仿宋"/>
          <w:b/>
          <w:kern w:val="0"/>
          <w:sz w:val="32"/>
          <w:szCs w:val="32"/>
        </w:rPr>
      </w:pPr>
      <w:r w:rsidRPr="00C27861">
        <w:rPr>
          <w:rFonts w:ascii="仿宋" w:eastAsia="仿宋" w:hAnsi="仿宋" w:hint="eastAsia"/>
          <w:b/>
          <w:kern w:val="0"/>
          <w:sz w:val="32"/>
          <w:szCs w:val="32"/>
        </w:rPr>
        <w:t>（一）</w:t>
      </w:r>
      <w:r w:rsidR="003E2070" w:rsidRPr="00C27861">
        <w:rPr>
          <w:rFonts w:ascii="仿宋" w:eastAsia="仿宋" w:hAnsi="仿宋"/>
          <w:b/>
          <w:kern w:val="0"/>
          <w:sz w:val="32"/>
          <w:szCs w:val="32"/>
        </w:rPr>
        <w:t>任务来源</w:t>
      </w:r>
    </w:p>
    <w:p w:rsidR="002F225C" w:rsidRPr="00EB6354" w:rsidRDefault="006D0879" w:rsidP="00C27861">
      <w:pPr>
        <w:snapToGrid w:val="0"/>
        <w:spacing w:line="360" w:lineRule="auto"/>
        <w:ind w:firstLineChars="200" w:firstLine="600"/>
        <w:rPr>
          <w:rFonts w:ascii="仿宋" w:eastAsia="仿宋" w:hAnsi="仿宋"/>
          <w:bCs/>
          <w:sz w:val="30"/>
          <w:szCs w:val="30"/>
        </w:rPr>
      </w:pPr>
      <w:r>
        <w:rPr>
          <w:rFonts w:ascii="仿宋" w:eastAsia="仿宋" w:hAnsi="仿宋" w:hint="eastAsia"/>
          <w:bCs/>
          <w:sz w:val="30"/>
          <w:szCs w:val="30"/>
        </w:rPr>
        <w:t>202</w:t>
      </w:r>
      <w:r w:rsidR="00EB6354">
        <w:rPr>
          <w:rFonts w:ascii="仿宋" w:eastAsia="仿宋" w:hAnsi="仿宋" w:hint="eastAsia"/>
          <w:bCs/>
          <w:sz w:val="30"/>
          <w:szCs w:val="30"/>
        </w:rPr>
        <w:t>5</w:t>
      </w:r>
      <w:r>
        <w:rPr>
          <w:rFonts w:ascii="仿宋" w:eastAsia="仿宋" w:hAnsi="仿宋" w:hint="eastAsia"/>
          <w:bCs/>
          <w:sz w:val="30"/>
          <w:szCs w:val="30"/>
        </w:rPr>
        <w:t>年</w:t>
      </w:r>
      <w:r w:rsidR="00EB6354">
        <w:rPr>
          <w:rFonts w:ascii="仿宋" w:eastAsia="仿宋" w:hAnsi="仿宋" w:hint="eastAsia"/>
          <w:bCs/>
          <w:sz w:val="30"/>
          <w:szCs w:val="30"/>
        </w:rPr>
        <w:t>6</w:t>
      </w:r>
      <w:r>
        <w:rPr>
          <w:rFonts w:ascii="仿宋" w:eastAsia="仿宋" w:hAnsi="仿宋" w:hint="eastAsia"/>
          <w:bCs/>
          <w:sz w:val="30"/>
          <w:szCs w:val="30"/>
        </w:rPr>
        <w:t>月</w:t>
      </w:r>
      <w:r w:rsidR="00FE5D26">
        <w:rPr>
          <w:rFonts w:ascii="仿宋" w:eastAsia="仿宋" w:hAnsi="仿宋" w:hint="eastAsia"/>
          <w:bCs/>
          <w:sz w:val="30"/>
          <w:szCs w:val="30"/>
        </w:rPr>
        <w:t>，由复旦大学</w:t>
      </w:r>
      <w:r w:rsidR="00C26EFF">
        <w:rPr>
          <w:rFonts w:ascii="仿宋" w:eastAsia="仿宋" w:hAnsi="仿宋" w:hint="eastAsia"/>
          <w:bCs/>
          <w:sz w:val="30"/>
          <w:szCs w:val="30"/>
        </w:rPr>
        <w:t>放射医学研究所</w:t>
      </w:r>
      <w:r w:rsidR="00FE5D26">
        <w:rPr>
          <w:rFonts w:ascii="仿宋" w:eastAsia="仿宋" w:hAnsi="仿宋" w:hint="eastAsia"/>
          <w:bCs/>
          <w:sz w:val="30"/>
          <w:szCs w:val="30"/>
        </w:rPr>
        <w:t>申请地方标准</w:t>
      </w:r>
      <w:r w:rsidR="00EB6354">
        <w:rPr>
          <w:rFonts w:ascii="仿宋" w:eastAsia="仿宋" w:hAnsi="仿宋" w:hint="eastAsia"/>
          <w:bCs/>
          <w:sz w:val="30"/>
          <w:szCs w:val="30"/>
        </w:rPr>
        <w:t>修订</w:t>
      </w:r>
      <w:r w:rsidR="00FE5D26">
        <w:rPr>
          <w:rFonts w:ascii="仿宋" w:eastAsia="仿宋" w:hAnsi="仿宋" w:hint="eastAsia"/>
          <w:bCs/>
          <w:sz w:val="30"/>
          <w:szCs w:val="30"/>
        </w:rPr>
        <w:t>的立项</w:t>
      </w:r>
      <w:r w:rsidR="00FE5D26" w:rsidRPr="00EB6354">
        <w:rPr>
          <w:rFonts w:ascii="仿宋" w:eastAsia="仿宋" w:hAnsi="仿宋" w:hint="eastAsia"/>
          <w:bCs/>
          <w:sz w:val="30"/>
          <w:szCs w:val="30"/>
        </w:rPr>
        <w:t>，根据上海市市场监督管理局《关于下达202</w:t>
      </w:r>
      <w:r w:rsidR="00EB6354" w:rsidRPr="00EB6354">
        <w:rPr>
          <w:rFonts w:ascii="仿宋" w:eastAsia="仿宋" w:hAnsi="仿宋" w:hint="eastAsia"/>
          <w:bCs/>
          <w:sz w:val="30"/>
          <w:szCs w:val="30"/>
        </w:rPr>
        <w:t>5</w:t>
      </w:r>
      <w:r w:rsidR="00FE5D26" w:rsidRPr="00EB6354">
        <w:rPr>
          <w:rFonts w:ascii="仿宋" w:eastAsia="仿宋" w:hAnsi="仿宋" w:hint="eastAsia"/>
          <w:bCs/>
          <w:sz w:val="30"/>
          <w:szCs w:val="30"/>
        </w:rPr>
        <w:t>年度第</w:t>
      </w:r>
      <w:r w:rsidR="00EB6354" w:rsidRPr="00EB6354">
        <w:rPr>
          <w:rFonts w:ascii="仿宋" w:eastAsia="仿宋" w:hAnsi="仿宋" w:hint="eastAsia"/>
          <w:bCs/>
          <w:sz w:val="30"/>
          <w:szCs w:val="30"/>
        </w:rPr>
        <w:t>一</w:t>
      </w:r>
      <w:r w:rsidR="00FE5D26" w:rsidRPr="00EB6354">
        <w:rPr>
          <w:rFonts w:ascii="仿宋" w:eastAsia="仿宋" w:hAnsi="仿宋" w:hint="eastAsia"/>
          <w:bCs/>
          <w:sz w:val="30"/>
          <w:szCs w:val="30"/>
        </w:rPr>
        <w:t>批上海市地方标准制修订项目计划的通知》（沪</w:t>
      </w:r>
      <w:proofErr w:type="gramStart"/>
      <w:r w:rsidR="00FE5D26" w:rsidRPr="00EB6354">
        <w:rPr>
          <w:rFonts w:ascii="仿宋" w:eastAsia="仿宋" w:hAnsi="仿宋" w:hint="eastAsia"/>
          <w:bCs/>
          <w:sz w:val="30"/>
          <w:szCs w:val="30"/>
        </w:rPr>
        <w:t>市监标</w:t>
      </w:r>
      <w:r w:rsidR="00EB6354" w:rsidRPr="00EB6354">
        <w:rPr>
          <w:rFonts w:ascii="仿宋" w:eastAsia="仿宋" w:hAnsi="仿宋" w:hint="eastAsia"/>
          <w:bCs/>
          <w:sz w:val="30"/>
          <w:szCs w:val="30"/>
        </w:rPr>
        <w:t>准</w:t>
      </w:r>
      <w:proofErr w:type="gramEnd"/>
      <w:r w:rsidR="00EB6354" w:rsidRPr="00EB6354">
        <w:rPr>
          <w:rFonts w:ascii="仿宋" w:eastAsia="仿宋" w:hAnsi="仿宋" w:hint="eastAsia"/>
          <w:bCs/>
          <w:sz w:val="30"/>
          <w:szCs w:val="30"/>
        </w:rPr>
        <w:t>[2025</w:t>
      </w:r>
      <w:r w:rsidR="00FE5D26" w:rsidRPr="00EB6354">
        <w:rPr>
          <w:rFonts w:ascii="仿宋" w:eastAsia="仿宋" w:hAnsi="仿宋" w:hint="eastAsia"/>
          <w:bCs/>
          <w:sz w:val="30"/>
          <w:szCs w:val="30"/>
        </w:rPr>
        <w:t>]</w:t>
      </w:r>
      <w:r w:rsidR="00EB6354" w:rsidRPr="00EB6354">
        <w:rPr>
          <w:rFonts w:ascii="仿宋" w:eastAsia="仿宋" w:hAnsi="仿宋" w:hint="eastAsia"/>
          <w:bCs/>
          <w:sz w:val="30"/>
          <w:szCs w:val="30"/>
        </w:rPr>
        <w:t>20</w:t>
      </w:r>
      <w:r w:rsidR="00FE5D26" w:rsidRPr="00EB6354">
        <w:rPr>
          <w:rFonts w:ascii="仿宋" w:eastAsia="仿宋" w:hAnsi="仿宋" w:hint="eastAsia"/>
          <w:bCs/>
          <w:sz w:val="30"/>
          <w:szCs w:val="30"/>
        </w:rPr>
        <w:t>3号）</w:t>
      </w:r>
      <w:r w:rsidR="002F225C" w:rsidRPr="00EB6354">
        <w:rPr>
          <w:rFonts w:ascii="仿宋" w:eastAsia="仿宋" w:hAnsi="仿宋" w:hint="eastAsia"/>
          <w:bCs/>
          <w:sz w:val="30"/>
          <w:szCs w:val="30"/>
        </w:rPr>
        <w:t>，批复《</w:t>
      </w:r>
      <w:r w:rsidR="00EB6354" w:rsidRPr="00EB6354">
        <w:rPr>
          <w:rFonts w:ascii="仿宋" w:eastAsia="仿宋" w:hAnsi="仿宋" w:hint="eastAsia"/>
          <w:bCs/>
          <w:sz w:val="30"/>
          <w:szCs w:val="30"/>
        </w:rPr>
        <w:t>X射线手术室放射防护要求及质量控制规范</w:t>
      </w:r>
      <w:r w:rsidR="002F225C" w:rsidRPr="00EB6354">
        <w:rPr>
          <w:rFonts w:ascii="仿宋" w:eastAsia="仿宋" w:hAnsi="仿宋" w:hint="eastAsia"/>
          <w:bCs/>
          <w:sz w:val="30"/>
          <w:szCs w:val="30"/>
        </w:rPr>
        <w:t>》</w:t>
      </w:r>
      <w:r w:rsidR="00EB6354">
        <w:rPr>
          <w:rFonts w:ascii="仿宋" w:eastAsia="仿宋" w:hAnsi="仿宋" w:hint="eastAsia"/>
          <w:bCs/>
          <w:sz w:val="30"/>
          <w:szCs w:val="30"/>
        </w:rPr>
        <w:t>地方标准修订项目</w:t>
      </w:r>
      <w:r w:rsidR="00FE5D26" w:rsidRPr="00EB6354">
        <w:rPr>
          <w:rFonts w:ascii="仿宋" w:eastAsia="仿宋" w:hAnsi="仿宋" w:hint="eastAsia"/>
          <w:bCs/>
          <w:sz w:val="30"/>
          <w:szCs w:val="30"/>
        </w:rPr>
        <w:t>。</w:t>
      </w:r>
    </w:p>
    <w:p w:rsidR="003E2070" w:rsidRPr="008F1226" w:rsidRDefault="00B86816" w:rsidP="00C27861">
      <w:pPr>
        <w:snapToGrid w:val="0"/>
        <w:spacing w:line="360" w:lineRule="auto"/>
        <w:ind w:firstLineChars="200" w:firstLine="600"/>
        <w:rPr>
          <w:rFonts w:ascii="仿宋" w:eastAsia="仿宋" w:hAnsi="仿宋"/>
          <w:color w:val="000000"/>
          <w:sz w:val="30"/>
          <w:szCs w:val="30"/>
        </w:rPr>
      </w:pPr>
      <w:r w:rsidRPr="00EB6354">
        <w:rPr>
          <w:rFonts w:ascii="仿宋" w:eastAsia="仿宋" w:hAnsi="仿宋" w:hint="eastAsia"/>
          <w:bCs/>
          <w:sz w:val="30"/>
          <w:szCs w:val="30"/>
        </w:rPr>
        <w:t>标准提</w:t>
      </w:r>
      <w:r w:rsidRPr="00B86816">
        <w:rPr>
          <w:rFonts w:ascii="仿宋" w:eastAsia="仿宋" w:hAnsi="仿宋" w:hint="eastAsia"/>
          <w:bCs/>
          <w:sz w:val="30"/>
          <w:szCs w:val="30"/>
        </w:rPr>
        <w:t>出单位为上海市卫生健康委员会，归口单位为上海市职业卫生标准化技术委员会，起草单位为</w:t>
      </w:r>
      <w:r w:rsidR="00CD1559" w:rsidRPr="00CD1559">
        <w:rPr>
          <w:rFonts w:ascii="仿宋" w:eastAsia="仿宋" w:hAnsi="仿宋" w:hint="eastAsia"/>
          <w:bCs/>
          <w:sz w:val="30"/>
          <w:szCs w:val="30"/>
        </w:rPr>
        <w:t>复旦大学放射医学研究所、上海市卫生健康技术评价中心、上海市肺科医院、上海市疾病预防控制中心</w:t>
      </w:r>
      <w:r w:rsidRPr="00B86816">
        <w:rPr>
          <w:rFonts w:ascii="仿宋" w:eastAsia="仿宋" w:hAnsi="仿宋" w:hint="eastAsia"/>
          <w:bCs/>
          <w:sz w:val="30"/>
          <w:szCs w:val="30"/>
        </w:rPr>
        <w:t>。</w:t>
      </w:r>
    </w:p>
    <w:p w:rsidR="00905943" w:rsidRPr="00C27861" w:rsidRDefault="008F1226" w:rsidP="00C27861">
      <w:pPr>
        <w:tabs>
          <w:tab w:val="left" w:pos="790"/>
          <w:tab w:val="left" w:pos="1264"/>
        </w:tabs>
        <w:overflowPunct w:val="0"/>
        <w:adjustRightInd w:val="0"/>
        <w:snapToGrid w:val="0"/>
        <w:spacing w:line="360" w:lineRule="auto"/>
        <w:ind w:firstLineChars="200" w:firstLine="643"/>
        <w:jc w:val="left"/>
        <w:rPr>
          <w:rFonts w:ascii="仿宋" w:eastAsia="仿宋" w:hAnsi="仿宋"/>
          <w:b/>
          <w:kern w:val="0"/>
          <w:sz w:val="32"/>
          <w:szCs w:val="32"/>
        </w:rPr>
      </w:pPr>
      <w:r w:rsidRPr="00C27861">
        <w:rPr>
          <w:rFonts w:ascii="仿宋" w:eastAsia="仿宋" w:hAnsi="仿宋" w:hint="eastAsia"/>
          <w:b/>
          <w:kern w:val="0"/>
          <w:sz w:val="32"/>
          <w:szCs w:val="32"/>
        </w:rPr>
        <w:t>（二）</w:t>
      </w:r>
      <w:r w:rsidR="00EC5104">
        <w:rPr>
          <w:rFonts w:ascii="仿宋" w:eastAsia="仿宋" w:hAnsi="仿宋" w:hint="eastAsia"/>
          <w:b/>
          <w:kern w:val="0"/>
          <w:sz w:val="32"/>
          <w:szCs w:val="32"/>
        </w:rPr>
        <w:t>修订</w:t>
      </w:r>
      <w:r w:rsidR="000F0A7E" w:rsidRPr="00C27861">
        <w:rPr>
          <w:rFonts w:ascii="仿宋" w:eastAsia="仿宋" w:hAnsi="仿宋"/>
          <w:b/>
          <w:kern w:val="0"/>
          <w:sz w:val="32"/>
          <w:szCs w:val="32"/>
        </w:rPr>
        <w:t>背景</w:t>
      </w:r>
    </w:p>
    <w:p w:rsidR="00C52B9B" w:rsidRDefault="00ED5998" w:rsidP="00C52B9B">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本次修订的《</w:t>
      </w:r>
      <w:r w:rsidRPr="00EB6354">
        <w:rPr>
          <w:rFonts w:ascii="仿宋" w:eastAsia="仿宋" w:hAnsi="仿宋" w:hint="eastAsia"/>
          <w:bCs/>
          <w:sz w:val="30"/>
          <w:szCs w:val="30"/>
        </w:rPr>
        <w:t>X射线手术室放射防护要求及质量控制规范</w:t>
      </w:r>
      <w:r>
        <w:rPr>
          <w:rFonts w:ascii="仿宋" w:eastAsia="仿宋" w:hAnsi="仿宋" w:hint="eastAsia"/>
          <w:sz w:val="30"/>
          <w:szCs w:val="30"/>
        </w:rPr>
        <w:t>》</w:t>
      </w:r>
      <w:r w:rsidR="00C52B9B" w:rsidRPr="00C52B9B">
        <w:rPr>
          <w:rFonts w:ascii="仿宋" w:eastAsia="仿宋" w:hAnsi="仿宋" w:hint="eastAsia"/>
          <w:sz w:val="30"/>
          <w:szCs w:val="30"/>
        </w:rPr>
        <w:t>代替DB31/T 1154—2019《手术室X射线影像诊断放射防护及检测要求》、DB31/T 840—2020《数字减影血管造影（DSA）X射线设备质量控制检测规范》</w:t>
      </w:r>
      <w:r>
        <w:rPr>
          <w:rFonts w:ascii="仿宋" w:eastAsia="仿宋" w:hAnsi="仿宋" w:hint="eastAsia"/>
          <w:sz w:val="30"/>
          <w:szCs w:val="30"/>
        </w:rPr>
        <w:t>。</w:t>
      </w:r>
    </w:p>
    <w:p w:rsidR="00EC5104" w:rsidRPr="00EC5104" w:rsidRDefault="00EC5104" w:rsidP="00EC5104">
      <w:pPr>
        <w:adjustRightInd w:val="0"/>
        <w:snapToGrid w:val="0"/>
        <w:spacing w:line="360" w:lineRule="auto"/>
        <w:ind w:firstLineChars="200" w:firstLine="600"/>
        <w:rPr>
          <w:rFonts w:ascii="仿宋" w:eastAsia="仿宋" w:hAnsi="仿宋"/>
          <w:sz w:val="30"/>
          <w:szCs w:val="30"/>
        </w:rPr>
      </w:pPr>
      <w:r w:rsidRPr="00EC5104">
        <w:rPr>
          <w:rFonts w:ascii="仿宋" w:eastAsia="仿宋" w:hAnsi="仿宋" w:hint="eastAsia"/>
          <w:sz w:val="30"/>
          <w:szCs w:val="30"/>
        </w:rPr>
        <w:t>随着外科手术技术和领域的拓展，以及手术精细化的操作和高质量需求，移动式C</w:t>
      </w:r>
      <w:proofErr w:type="gramStart"/>
      <w:r w:rsidRPr="00EC5104">
        <w:rPr>
          <w:rFonts w:ascii="仿宋" w:eastAsia="仿宋" w:hAnsi="仿宋" w:hint="eastAsia"/>
          <w:sz w:val="30"/>
          <w:szCs w:val="30"/>
        </w:rPr>
        <w:t>形臂</w:t>
      </w:r>
      <w:proofErr w:type="gramEnd"/>
      <w:r w:rsidRPr="00EC5104">
        <w:rPr>
          <w:rFonts w:ascii="仿宋" w:eastAsia="仿宋" w:hAnsi="仿宋" w:hint="eastAsia"/>
          <w:sz w:val="30"/>
          <w:szCs w:val="30"/>
        </w:rPr>
        <w:t>X射线机等在手术室的使用越来越广泛。此外，介入放射学诊疗技术、ERCP检查和复合手术室的应用和发展也异常迅猛，尤其是上海市拥有医疗资源丰富，X射线手术</w:t>
      </w:r>
      <w:r w:rsidRPr="00EC5104">
        <w:rPr>
          <w:rFonts w:ascii="仿宋" w:eastAsia="仿宋" w:hAnsi="仿宋" w:hint="eastAsia"/>
          <w:sz w:val="30"/>
          <w:szCs w:val="30"/>
        </w:rPr>
        <w:lastRenderedPageBreak/>
        <w:t>室涉及的介入放射诊疗设备、移动式C</w:t>
      </w:r>
      <w:proofErr w:type="gramStart"/>
      <w:r w:rsidRPr="00EC5104">
        <w:rPr>
          <w:rFonts w:ascii="仿宋" w:eastAsia="仿宋" w:hAnsi="仿宋" w:hint="eastAsia"/>
          <w:sz w:val="30"/>
          <w:szCs w:val="30"/>
        </w:rPr>
        <w:t>形臂</w:t>
      </w:r>
      <w:proofErr w:type="gramEnd"/>
      <w:r w:rsidRPr="00EC5104">
        <w:rPr>
          <w:rFonts w:ascii="仿宋" w:eastAsia="仿宋" w:hAnsi="仿宋" w:hint="eastAsia"/>
          <w:sz w:val="30"/>
          <w:szCs w:val="30"/>
        </w:rPr>
        <w:t>X射线机和用于ERCP操作的医用X射线机等均居于国内之首。而X射线手术室尤其是近年出现的复合手术室或杂交手术室内环境特殊，涉及的人员多样和复杂，加之放射防护专业知识的局限性，在放射防护意识和防护方法上随意性很大，健康问题突出，存在较严重的职业病安全隐患。有关X射线手术室的放射防护问题已成为医疗照射防护中备受关注的热点和难点问题之一。尤其应关注X射线手术室工作场所的设计、剂量监督、放射性工作安全操作、工作人员的个人防护和保健等，并采取有效防护与管理措施，以保障工作人员和周围人群的健康与安全。</w:t>
      </w:r>
    </w:p>
    <w:p w:rsidR="00EC5104" w:rsidRPr="00EC5104" w:rsidRDefault="00EC5104" w:rsidP="00EC5104">
      <w:pPr>
        <w:adjustRightInd w:val="0"/>
        <w:snapToGrid w:val="0"/>
        <w:spacing w:line="360" w:lineRule="auto"/>
        <w:ind w:firstLineChars="200" w:firstLine="600"/>
        <w:rPr>
          <w:rFonts w:ascii="仿宋" w:eastAsia="仿宋" w:hAnsi="仿宋"/>
          <w:sz w:val="30"/>
          <w:szCs w:val="30"/>
        </w:rPr>
      </w:pPr>
      <w:r w:rsidRPr="00EC5104">
        <w:rPr>
          <w:rFonts w:ascii="仿宋" w:eastAsia="仿宋" w:hAnsi="仿宋" w:hint="eastAsia"/>
          <w:sz w:val="30"/>
          <w:szCs w:val="30"/>
        </w:rPr>
        <w:t>由于X射线手术室内医务人员需在X射线监测下进行诊断和治疗，近台同室操作的工作方式使放射诊疗工作人员包括临床医师不可避免受到更多和更长时间的X射线照射，而现有的放射诊疗防护和检测规范多是针对隔室操作，工作场所放射卫生防护与检测评价技术已不能涵盖X射线手术室的工作范畴，从而无法满足X射线手术室辐射防护和管理工作的开展。</w:t>
      </w:r>
    </w:p>
    <w:p w:rsidR="004B5516" w:rsidRPr="008F1226" w:rsidRDefault="00EC5104" w:rsidP="00EC5104">
      <w:pPr>
        <w:adjustRightInd w:val="0"/>
        <w:snapToGrid w:val="0"/>
        <w:spacing w:line="360" w:lineRule="auto"/>
        <w:ind w:firstLineChars="200" w:firstLine="600"/>
        <w:rPr>
          <w:rFonts w:ascii="仿宋" w:eastAsia="仿宋" w:hAnsi="仿宋"/>
          <w:sz w:val="30"/>
          <w:szCs w:val="30"/>
        </w:rPr>
      </w:pPr>
      <w:r w:rsidRPr="00EC5104">
        <w:rPr>
          <w:rFonts w:ascii="仿宋" w:eastAsia="仿宋" w:hAnsi="仿宋" w:hint="eastAsia"/>
          <w:sz w:val="30"/>
          <w:szCs w:val="30"/>
        </w:rPr>
        <w:t>本标准修订，对于建立和完善与社会主义市场经济体制相适应的执法有力的卫生监督体系，规范地方和行业系统职业卫生的有效管理，进一步深化医疗机构放射诊疗管理，推进放射诊疗工作人员职业健康监护和受检</w:t>
      </w:r>
      <w:proofErr w:type="gramStart"/>
      <w:r w:rsidRPr="00EC5104">
        <w:rPr>
          <w:rFonts w:ascii="仿宋" w:eastAsia="仿宋" w:hAnsi="仿宋" w:hint="eastAsia"/>
          <w:sz w:val="30"/>
          <w:szCs w:val="30"/>
        </w:rPr>
        <w:t>者医疗</w:t>
      </w:r>
      <w:proofErr w:type="gramEnd"/>
      <w:r w:rsidRPr="00EC5104">
        <w:rPr>
          <w:rFonts w:ascii="仿宋" w:eastAsia="仿宋" w:hAnsi="仿宋" w:hint="eastAsia"/>
          <w:sz w:val="30"/>
          <w:szCs w:val="30"/>
        </w:rPr>
        <w:t>照射防护工作，有重要意义。本标准为政府部门的监管工作提供明确的技术标准和管理依据。监管部门可以依据规范对医疗机构的 X 射线手术室进行监督检查，判断其是否符合放射防护和质量控制要求，从而提高监管的科学性、公正性和有效性，确保本市放射诊疗行业在安全规范的</w:t>
      </w:r>
      <w:r w:rsidRPr="00EC5104">
        <w:rPr>
          <w:rFonts w:ascii="仿宋" w:eastAsia="仿宋" w:hAnsi="仿宋" w:hint="eastAsia"/>
          <w:sz w:val="30"/>
          <w:szCs w:val="30"/>
        </w:rPr>
        <w:lastRenderedPageBreak/>
        <w:t>轨道上运行。此外，还可以促使本市 X 射线手术室相关行业形成统一的操作规范和质量标准。医疗机构、设备制造商、检测机构等相关行业主体将按照规范开展工作，减少行业内的无序竞争和不规范操作，提升整个行业的专业化水平和信誉度。</w:t>
      </w:r>
    </w:p>
    <w:p w:rsidR="003E2070" w:rsidRPr="00C27861" w:rsidRDefault="000F0A7E" w:rsidP="00C27861">
      <w:pPr>
        <w:tabs>
          <w:tab w:val="left" w:pos="790"/>
          <w:tab w:val="left" w:pos="1264"/>
        </w:tabs>
        <w:overflowPunct w:val="0"/>
        <w:adjustRightInd w:val="0"/>
        <w:snapToGrid w:val="0"/>
        <w:spacing w:line="360" w:lineRule="auto"/>
        <w:ind w:firstLineChars="200" w:firstLine="643"/>
        <w:jc w:val="left"/>
        <w:rPr>
          <w:rFonts w:ascii="仿宋" w:eastAsia="仿宋" w:hAnsi="仿宋"/>
          <w:b/>
          <w:kern w:val="0"/>
          <w:sz w:val="32"/>
          <w:szCs w:val="32"/>
        </w:rPr>
      </w:pPr>
      <w:r w:rsidRPr="00C27861">
        <w:rPr>
          <w:rFonts w:ascii="仿宋" w:eastAsia="仿宋" w:hAnsi="仿宋" w:hint="eastAsia"/>
          <w:b/>
          <w:kern w:val="0"/>
          <w:sz w:val="32"/>
          <w:szCs w:val="32"/>
        </w:rPr>
        <w:t>（三）</w:t>
      </w:r>
      <w:r w:rsidR="000F54AF" w:rsidRPr="00C27861">
        <w:rPr>
          <w:rFonts w:ascii="仿宋" w:eastAsia="仿宋" w:hAnsi="仿宋"/>
          <w:b/>
          <w:kern w:val="0"/>
          <w:sz w:val="32"/>
          <w:szCs w:val="32"/>
        </w:rPr>
        <w:t>起草过程</w:t>
      </w:r>
    </w:p>
    <w:p w:rsidR="000F54AF" w:rsidRPr="00C27861" w:rsidRDefault="008F1226" w:rsidP="00C27861">
      <w:pPr>
        <w:tabs>
          <w:tab w:val="left" w:pos="790"/>
          <w:tab w:val="left" w:pos="1264"/>
        </w:tabs>
        <w:overflowPunct w:val="0"/>
        <w:adjustRightInd w:val="0"/>
        <w:snapToGrid w:val="0"/>
        <w:spacing w:line="360" w:lineRule="auto"/>
        <w:ind w:firstLineChars="200" w:firstLine="643"/>
        <w:jc w:val="left"/>
        <w:rPr>
          <w:rFonts w:ascii="仿宋" w:eastAsia="仿宋" w:hAnsi="仿宋"/>
          <w:b/>
          <w:kern w:val="0"/>
          <w:sz w:val="32"/>
          <w:szCs w:val="32"/>
        </w:rPr>
      </w:pPr>
      <w:r w:rsidRPr="00C27861">
        <w:rPr>
          <w:rFonts w:ascii="仿宋" w:eastAsia="仿宋" w:hAnsi="仿宋"/>
          <w:b/>
          <w:kern w:val="0"/>
          <w:sz w:val="32"/>
          <w:szCs w:val="32"/>
        </w:rPr>
        <w:t xml:space="preserve">1. </w:t>
      </w:r>
      <w:r w:rsidR="000F54AF" w:rsidRPr="00C27861">
        <w:rPr>
          <w:rFonts w:ascii="仿宋" w:eastAsia="仿宋" w:hAnsi="仿宋"/>
          <w:b/>
          <w:kern w:val="0"/>
          <w:sz w:val="32"/>
          <w:szCs w:val="32"/>
        </w:rPr>
        <w:t>检索查新</w:t>
      </w:r>
      <w:r w:rsidR="003A5640" w:rsidRPr="00C27861">
        <w:rPr>
          <w:rFonts w:ascii="仿宋" w:eastAsia="仿宋" w:hAnsi="仿宋" w:hint="eastAsia"/>
          <w:b/>
          <w:kern w:val="0"/>
          <w:sz w:val="32"/>
          <w:szCs w:val="32"/>
        </w:rPr>
        <w:t>与资料收集阶段</w:t>
      </w:r>
    </w:p>
    <w:p w:rsidR="000F54AF" w:rsidRDefault="000F54AF" w:rsidP="00C27861">
      <w:pPr>
        <w:snapToGrid w:val="0"/>
        <w:spacing w:line="360" w:lineRule="auto"/>
        <w:ind w:firstLineChars="200" w:firstLine="600"/>
        <w:rPr>
          <w:rFonts w:ascii="仿宋" w:eastAsia="仿宋" w:hAnsi="仿宋"/>
          <w:bCs/>
          <w:sz w:val="30"/>
          <w:szCs w:val="30"/>
        </w:rPr>
      </w:pPr>
      <w:r w:rsidRPr="008F1226">
        <w:rPr>
          <w:rFonts w:ascii="仿宋" w:eastAsia="仿宋" w:hAnsi="仿宋"/>
          <w:bCs/>
          <w:sz w:val="30"/>
          <w:szCs w:val="30"/>
        </w:rPr>
        <w:t>首先开展国内外相关标准的检索，通过中国标准化研究院网站和中国标准信息服务网进行了</w:t>
      </w:r>
      <w:r w:rsidR="008876C0">
        <w:rPr>
          <w:rFonts w:ascii="仿宋" w:eastAsia="仿宋" w:hAnsi="仿宋"/>
          <w:bCs/>
          <w:sz w:val="30"/>
          <w:szCs w:val="30"/>
        </w:rPr>
        <w:t>国内外标准查询工作。</w:t>
      </w:r>
      <w:r w:rsidR="008876C0" w:rsidRPr="008F1226">
        <w:rPr>
          <w:rFonts w:ascii="仿宋" w:eastAsia="仿宋" w:hAnsi="仿宋"/>
          <w:bCs/>
          <w:sz w:val="30"/>
          <w:szCs w:val="30"/>
        </w:rPr>
        <w:t>本标准起草过程中参考了</w:t>
      </w:r>
      <w:r w:rsidR="008876C0">
        <w:rPr>
          <w:rFonts w:ascii="仿宋" w:eastAsia="仿宋" w:hAnsi="仿宋"/>
          <w:bCs/>
          <w:sz w:val="30"/>
          <w:szCs w:val="30"/>
        </w:rPr>
        <w:t>我国卫生行政部门及</w:t>
      </w:r>
      <w:r w:rsidR="008876C0" w:rsidRPr="008876C0">
        <w:rPr>
          <w:rFonts w:ascii="仿宋" w:eastAsia="仿宋" w:hAnsi="仿宋" w:hint="eastAsia"/>
          <w:bCs/>
          <w:sz w:val="30"/>
          <w:szCs w:val="30"/>
        </w:rPr>
        <w:t>国际标准化组织、国际原子能机构和欧盟委员会等组织发布的相关标准或出版物</w:t>
      </w:r>
      <w:r w:rsidR="00477EF3">
        <w:rPr>
          <w:rFonts w:ascii="仿宋" w:eastAsia="仿宋" w:hAnsi="仿宋" w:hint="eastAsia"/>
          <w:bCs/>
          <w:sz w:val="30"/>
          <w:szCs w:val="30"/>
        </w:rPr>
        <w:t>。</w:t>
      </w:r>
    </w:p>
    <w:p w:rsidR="000F54AF" w:rsidRPr="00C27861" w:rsidRDefault="008F1226" w:rsidP="00130D01">
      <w:pPr>
        <w:tabs>
          <w:tab w:val="left" w:pos="790"/>
          <w:tab w:val="left" w:pos="1264"/>
        </w:tabs>
        <w:overflowPunct w:val="0"/>
        <w:adjustRightInd w:val="0"/>
        <w:snapToGrid w:val="0"/>
        <w:spacing w:line="360" w:lineRule="auto"/>
        <w:ind w:firstLineChars="200" w:firstLine="643"/>
        <w:jc w:val="left"/>
        <w:rPr>
          <w:rFonts w:ascii="仿宋" w:eastAsia="仿宋" w:hAnsi="仿宋"/>
          <w:b/>
          <w:kern w:val="0"/>
          <w:sz w:val="32"/>
          <w:szCs w:val="32"/>
        </w:rPr>
      </w:pPr>
      <w:r w:rsidRPr="00C27861">
        <w:rPr>
          <w:rFonts w:ascii="仿宋" w:eastAsia="仿宋" w:hAnsi="仿宋"/>
          <w:b/>
          <w:kern w:val="0"/>
          <w:sz w:val="32"/>
          <w:szCs w:val="32"/>
        </w:rPr>
        <w:t xml:space="preserve">2. </w:t>
      </w:r>
      <w:r w:rsidR="003A5640" w:rsidRPr="00C27861">
        <w:rPr>
          <w:rFonts w:ascii="仿宋" w:eastAsia="仿宋" w:hAnsi="仿宋" w:hint="eastAsia"/>
          <w:b/>
          <w:kern w:val="0"/>
          <w:sz w:val="32"/>
          <w:szCs w:val="32"/>
        </w:rPr>
        <w:t>征求意见稿</w:t>
      </w:r>
    </w:p>
    <w:p w:rsidR="003A5640" w:rsidRDefault="00EE582B" w:rsidP="00C27861">
      <w:pPr>
        <w:snapToGrid w:val="0"/>
        <w:spacing w:line="360" w:lineRule="auto"/>
        <w:ind w:firstLineChars="200" w:firstLine="600"/>
        <w:rPr>
          <w:rFonts w:ascii="仿宋" w:eastAsia="仿宋" w:hAnsi="仿宋"/>
          <w:color w:val="000000"/>
          <w:sz w:val="30"/>
          <w:szCs w:val="30"/>
        </w:rPr>
      </w:pPr>
      <w:r w:rsidRPr="008F1226">
        <w:rPr>
          <w:rFonts w:ascii="仿宋" w:eastAsia="仿宋" w:hAnsi="仿宋"/>
          <w:color w:val="000000"/>
          <w:sz w:val="30"/>
          <w:szCs w:val="30"/>
        </w:rPr>
        <w:t>20</w:t>
      </w:r>
      <w:r w:rsidR="00CA4DD7" w:rsidRPr="008F1226">
        <w:rPr>
          <w:rFonts w:ascii="仿宋" w:eastAsia="仿宋" w:hAnsi="仿宋"/>
          <w:color w:val="000000"/>
          <w:sz w:val="30"/>
          <w:szCs w:val="30"/>
        </w:rPr>
        <w:t>2</w:t>
      </w:r>
      <w:r w:rsidR="00C7047D">
        <w:rPr>
          <w:rFonts w:ascii="仿宋" w:eastAsia="仿宋" w:hAnsi="仿宋" w:hint="eastAsia"/>
          <w:color w:val="000000"/>
          <w:sz w:val="30"/>
          <w:szCs w:val="30"/>
        </w:rPr>
        <w:t>5</w:t>
      </w:r>
      <w:r w:rsidRPr="008F1226">
        <w:rPr>
          <w:rFonts w:ascii="仿宋" w:eastAsia="仿宋" w:hAnsi="仿宋"/>
          <w:color w:val="000000"/>
          <w:sz w:val="30"/>
          <w:szCs w:val="30"/>
        </w:rPr>
        <w:t>年</w:t>
      </w:r>
      <w:r w:rsidR="00C7047D">
        <w:rPr>
          <w:rFonts w:ascii="仿宋" w:eastAsia="仿宋" w:hAnsi="仿宋" w:hint="eastAsia"/>
          <w:color w:val="000000"/>
          <w:sz w:val="30"/>
          <w:szCs w:val="30"/>
        </w:rPr>
        <w:t>7</w:t>
      </w:r>
      <w:r w:rsidR="000F54AF" w:rsidRPr="008F1226">
        <w:rPr>
          <w:rFonts w:ascii="仿宋" w:eastAsia="仿宋" w:hAnsi="仿宋"/>
          <w:color w:val="000000"/>
          <w:sz w:val="30"/>
          <w:szCs w:val="30"/>
        </w:rPr>
        <w:t>月至</w:t>
      </w:r>
      <w:r w:rsidR="00C7047D">
        <w:rPr>
          <w:rFonts w:ascii="仿宋" w:eastAsia="仿宋" w:hAnsi="仿宋" w:hint="eastAsia"/>
          <w:color w:val="000000"/>
          <w:sz w:val="30"/>
          <w:szCs w:val="30"/>
        </w:rPr>
        <w:t>8</w:t>
      </w:r>
      <w:r w:rsidR="000F54AF" w:rsidRPr="008F1226">
        <w:rPr>
          <w:rFonts w:ascii="仿宋" w:eastAsia="仿宋" w:hAnsi="仿宋"/>
          <w:color w:val="000000"/>
          <w:sz w:val="30"/>
          <w:szCs w:val="30"/>
        </w:rPr>
        <w:t>月，</w:t>
      </w:r>
      <w:r w:rsidR="0080335D">
        <w:rPr>
          <w:rFonts w:ascii="仿宋" w:eastAsia="仿宋" w:hAnsi="仿宋" w:hint="eastAsia"/>
          <w:color w:val="000000"/>
          <w:sz w:val="30"/>
          <w:szCs w:val="30"/>
        </w:rPr>
        <w:t>标准</w:t>
      </w:r>
      <w:r w:rsidR="0080335D">
        <w:rPr>
          <w:rFonts w:ascii="仿宋" w:eastAsia="仿宋" w:hAnsi="仿宋"/>
          <w:color w:val="000000"/>
          <w:sz w:val="30"/>
          <w:szCs w:val="30"/>
        </w:rPr>
        <w:t>起草单位</w:t>
      </w:r>
      <w:r w:rsidR="009D07F4" w:rsidRPr="008F1226">
        <w:rPr>
          <w:rFonts w:ascii="仿宋" w:eastAsia="仿宋" w:hAnsi="仿宋"/>
          <w:color w:val="000000"/>
          <w:sz w:val="30"/>
          <w:szCs w:val="30"/>
        </w:rPr>
        <w:t>通过</w:t>
      </w:r>
      <w:r w:rsidR="000F54AF" w:rsidRPr="008F1226">
        <w:rPr>
          <w:rFonts w:ascii="仿宋" w:eastAsia="仿宋" w:hAnsi="仿宋"/>
          <w:color w:val="000000"/>
          <w:sz w:val="30"/>
          <w:szCs w:val="30"/>
        </w:rPr>
        <w:t>查阅文献、收集资料</w:t>
      </w:r>
      <w:r w:rsidR="006F1DC3" w:rsidRPr="008F1226">
        <w:rPr>
          <w:rFonts w:ascii="仿宋" w:eastAsia="仿宋" w:hAnsi="仿宋" w:hint="eastAsia"/>
          <w:color w:val="000000"/>
          <w:sz w:val="30"/>
          <w:szCs w:val="30"/>
        </w:rPr>
        <w:t>、</w:t>
      </w:r>
      <w:r w:rsidR="000F54AF" w:rsidRPr="008F1226">
        <w:rPr>
          <w:rFonts w:ascii="仿宋" w:eastAsia="仿宋" w:hAnsi="仿宋"/>
          <w:color w:val="000000"/>
          <w:sz w:val="30"/>
          <w:szCs w:val="30"/>
        </w:rPr>
        <w:t>现场调研</w:t>
      </w:r>
      <w:r w:rsidR="006F1DC3" w:rsidRPr="008F1226">
        <w:rPr>
          <w:rFonts w:ascii="仿宋" w:eastAsia="仿宋" w:hAnsi="仿宋" w:hint="eastAsia"/>
          <w:color w:val="000000"/>
          <w:sz w:val="30"/>
          <w:szCs w:val="30"/>
        </w:rPr>
        <w:t>以及专家咨询</w:t>
      </w:r>
      <w:r w:rsidR="000F54AF" w:rsidRPr="008F1226">
        <w:rPr>
          <w:rFonts w:ascii="仿宋" w:eastAsia="仿宋" w:hAnsi="仿宋"/>
          <w:color w:val="000000"/>
          <w:sz w:val="30"/>
          <w:szCs w:val="30"/>
        </w:rPr>
        <w:t>，</w:t>
      </w:r>
      <w:r w:rsidR="00E82579" w:rsidRPr="008F1226">
        <w:rPr>
          <w:rFonts w:ascii="仿宋" w:eastAsia="仿宋" w:hAnsi="仿宋"/>
          <w:color w:val="000000"/>
          <w:sz w:val="30"/>
          <w:szCs w:val="30"/>
        </w:rPr>
        <w:t>编制</w:t>
      </w:r>
      <w:r w:rsidR="00CA4DD7" w:rsidRPr="008F1226">
        <w:rPr>
          <w:rFonts w:ascii="仿宋" w:eastAsia="仿宋" w:hAnsi="仿宋" w:hint="eastAsia"/>
          <w:color w:val="000000"/>
          <w:sz w:val="30"/>
          <w:szCs w:val="30"/>
        </w:rPr>
        <w:t>完成</w:t>
      </w:r>
      <w:r w:rsidR="00E82579" w:rsidRPr="008F1226">
        <w:rPr>
          <w:rFonts w:ascii="仿宋" w:eastAsia="仿宋" w:hAnsi="仿宋"/>
          <w:color w:val="000000"/>
          <w:sz w:val="30"/>
          <w:szCs w:val="30"/>
        </w:rPr>
        <w:t>标准工作组讨论稿</w:t>
      </w:r>
      <w:r w:rsidR="00CA4DD7" w:rsidRPr="008F1226">
        <w:rPr>
          <w:rFonts w:ascii="仿宋" w:eastAsia="仿宋" w:hAnsi="仿宋" w:hint="eastAsia"/>
          <w:color w:val="000000"/>
          <w:sz w:val="30"/>
          <w:szCs w:val="30"/>
        </w:rPr>
        <w:t>；</w:t>
      </w:r>
      <w:r w:rsidRPr="008F1226">
        <w:rPr>
          <w:rFonts w:ascii="仿宋" w:eastAsia="仿宋" w:hAnsi="仿宋"/>
          <w:color w:val="000000"/>
          <w:sz w:val="30"/>
          <w:szCs w:val="30"/>
        </w:rPr>
        <w:t>20</w:t>
      </w:r>
      <w:r w:rsidR="00CA4DD7" w:rsidRPr="008F1226">
        <w:rPr>
          <w:rFonts w:ascii="仿宋" w:eastAsia="仿宋" w:hAnsi="仿宋"/>
          <w:color w:val="000000"/>
          <w:sz w:val="30"/>
          <w:szCs w:val="30"/>
        </w:rPr>
        <w:t>2</w:t>
      </w:r>
      <w:r w:rsidR="00C7047D">
        <w:rPr>
          <w:rFonts w:ascii="仿宋" w:eastAsia="仿宋" w:hAnsi="仿宋" w:hint="eastAsia"/>
          <w:color w:val="000000"/>
          <w:sz w:val="30"/>
          <w:szCs w:val="30"/>
        </w:rPr>
        <w:t>5</w:t>
      </w:r>
      <w:r w:rsidRPr="008F1226">
        <w:rPr>
          <w:rFonts w:ascii="仿宋" w:eastAsia="仿宋" w:hAnsi="仿宋"/>
          <w:color w:val="000000"/>
          <w:sz w:val="30"/>
          <w:szCs w:val="30"/>
        </w:rPr>
        <w:t>年</w:t>
      </w:r>
      <w:r w:rsidR="00C7047D">
        <w:rPr>
          <w:rFonts w:ascii="仿宋" w:eastAsia="仿宋" w:hAnsi="仿宋" w:hint="eastAsia"/>
          <w:color w:val="000000"/>
          <w:sz w:val="30"/>
          <w:szCs w:val="30"/>
        </w:rPr>
        <w:t>8</w:t>
      </w:r>
      <w:r w:rsidR="000F54AF" w:rsidRPr="008F1226">
        <w:rPr>
          <w:rFonts w:ascii="仿宋" w:eastAsia="仿宋" w:hAnsi="仿宋"/>
          <w:color w:val="000000"/>
          <w:sz w:val="30"/>
          <w:szCs w:val="30"/>
        </w:rPr>
        <w:t>月至</w:t>
      </w:r>
      <w:r w:rsidRPr="008F1226">
        <w:rPr>
          <w:rFonts w:ascii="仿宋" w:eastAsia="仿宋" w:hAnsi="仿宋"/>
          <w:color w:val="000000"/>
          <w:sz w:val="30"/>
          <w:szCs w:val="30"/>
        </w:rPr>
        <w:t>20</w:t>
      </w:r>
      <w:r w:rsidR="00787AD9" w:rsidRPr="008F1226">
        <w:rPr>
          <w:rFonts w:ascii="仿宋" w:eastAsia="仿宋" w:hAnsi="仿宋"/>
          <w:color w:val="000000"/>
          <w:sz w:val="30"/>
          <w:szCs w:val="30"/>
        </w:rPr>
        <w:t>2</w:t>
      </w:r>
      <w:r w:rsidR="00C7047D">
        <w:rPr>
          <w:rFonts w:ascii="仿宋" w:eastAsia="仿宋" w:hAnsi="仿宋" w:hint="eastAsia"/>
          <w:color w:val="000000"/>
          <w:sz w:val="30"/>
          <w:szCs w:val="30"/>
        </w:rPr>
        <w:t>5</w:t>
      </w:r>
      <w:r w:rsidRPr="008F1226">
        <w:rPr>
          <w:rFonts w:ascii="仿宋" w:eastAsia="仿宋" w:hAnsi="仿宋"/>
          <w:color w:val="000000"/>
          <w:sz w:val="30"/>
          <w:szCs w:val="30"/>
        </w:rPr>
        <w:t>年</w:t>
      </w:r>
      <w:r w:rsidR="00C7047D">
        <w:rPr>
          <w:rFonts w:ascii="仿宋" w:eastAsia="仿宋" w:hAnsi="仿宋" w:hint="eastAsia"/>
          <w:color w:val="000000"/>
          <w:sz w:val="30"/>
          <w:szCs w:val="30"/>
        </w:rPr>
        <w:t>9</w:t>
      </w:r>
      <w:r w:rsidR="000F54AF" w:rsidRPr="008F1226">
        <w:rPr>
          <w:rFonts w:ascii="仿宋" w:eastAsia="仿宋" w:hAnsi="仿宋"/>
          <w:color w:val="000000"/>
          <w:sz w:val="30"/>
          <w:szCs w:val="30"/>
        </w:rPr>
        <w:t>月，</w:t>
      </w:r>
      <w:r w:rsidR="00C7047D">
        <w:rPr>
          <w:rFonts w:ascii="仿宋" w:eastAsia="仿宋" w:hAnsi="仿宋"/>
          <w:color w:val="000000"/>
          <w:sz w:val="30"/>
          <w:szCs w:val="30"/>
        </w:rPr>
        <w:t>标准起草单位将</w:t>
      </w:r>
      <w:r w:rsidR="006F1DC3" w:rsidRPr="008F1226">
        <w:rPr>
          <w:rFonts w:ascii="仿宋" w:eastAsia="仿宋" w:hAnsi="仿宋" w:hint="eastAsia"/>
          <w:color w:val="000000"/>
          <w:sz w:val="30"/>
          <w:szCs w:val="30"/>
        </w:rPr>
        <w:t>对</w:t>
      </w:r>
      <w:r w:rsidR="00CA4DD7" w:rsidRPr="008F1226">
        <w:rPr>
          <w:rFonts w:ascii="仿宋" w:eastAsia="仿宋" w:hAnsi="仿宋" w:hint="eastAsia"/>
          <w:color w:val="000000"/>
          <w:sz w:val="30"/>
          <w:szCs w:val="30"/>
        </w:rPr>
        <w:t>标准工作组讨论稿</w:t>
      </w:r>
      <w:r w:rsidR="006F1DC3" w:rsidRPr="008F1226">
        <w:rPr>
          <w:rFonts w:ascii="仿宋" w:eastAsia="仿宋" w:hAnsi="仿宋" w:hint="eastAsia"/>
          <w:color w:val="000000"/>
          <w:sz w:val="30"/>
          <w:szCs w:val="30"/>
        </w:rPr>
        <w:t>进一步完善，</w:t>
      </w:r>
      <w:r w:rsidR="00C7047D">
        <w:rPr>
          <w:rFonts w:ascii="仿宋" w:eastAsia="仿宋" w:hAnsi="仿宋" w:hint="eastAsia"/>
          <w:color w:val="000000"/>
          <w:sz w:val="30"/>
          <w:szCs w:val="30"/>
        </w:rPr>
        <w:t>并公开征求意见</w:t>
      </w:r>
      <w:r w:rsidR="0080335D">
        <w:rPr>
          <w:rFonts w:ascii="仿宋" w:eastAsia="仿宋" w:hAnsi="仿宋" w:hint="eastAsia"/>
          <w:color w:val="000000"/>
          <w:sz w:val="30"/>
          <w:szCs w:val="30"/>
        </w:rPr>
        <w:t>。</w:t>
      </w:r>
    </w:p>
    <w:p w:rsidR="00D62176" w:rsidRPr="008F1226" w:rsidRDefault="000F0A7E" w:rsidP="00C27861">
      <w:pPr>
        <w:snapToGrid w:val="0"/>
        <w:spacing w:line="360" w:lineRule="auto"/>
        <w:ind w:firstLineChars="200" w:firstLine="643"/>
        <w:rPr>
          <w:rFonts w:eastAsia="黑体"/>
          <w:b/>
          <w:bCs/>
          <w:sz w:val="32"/>
          <w:szCs w:val="32"/>
        </w:rPr>
      </w:pPr>
      <w:r>
        <w:rPr>
          <w:rFonts w:eastAsia="黑体" w:hint="eastAsia"/>
          <w:b/>
          <w:bCs/>
          <w:sz w:val="32"/>
          <w:szCs w:val="32"/>
        </w:rPr>
        <w:t>二</w:t>
      </w:r>
      <w:r w:rsidR="00D62176" w:rsidRPr="008F1226">
        <w:rPr>
          <w:rFonts w:eastAsia="黑体"/>
          <w:b/>
          <w:bCs/>
          <w:sz w:val="32"/>
          <w:szCs w:val="32"/>
        </w:rPr>
        <w:t>、标准</w:t>
      </w:r>
      <w:r>
        <w:rPr>
          <w:rFonts w:eastAsia="黑体" w:hint="eastAsia"/>
          <w:b/>
          <w:bCs/>
          <w:sz w:val="32"/>
          <w:szCs w:val="32"/>
        </w:rPr>
        <w:t>编制</w:t>
      </w:r>
      <w:r w:rsidR="00D62176" w:rsidRPr="008F1226">
        <w:rPr>
          <w:rFonts w:eastAsia="黑体"/>
          <w:b/>
          <w:bCs/>
          <w:sz w:val="32"/>
          <w:szCs w:val="32"/>
        </w:rPr>
        <w:t>原则</w:t>
      </w:r>
    </w:p>
    <w:p w:rsidR="00D62176" w:rsidRPr="008F1226" w:rsidRDefault="00435D6E" w:rsidP="00C4301D">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本标准</w:t>
      </w:r>
      <w:r w:rsidR="00543CA4">
        <w:rPr>
          <w:rFonts w:ascii="仿宋" w:eastAsia="仿宋" w:hAnsi="仿宋" w:hint="eastAsia"/>
          <w:sz w:val="30"/>
          <w:szCs w:val="30"/>
        </w:rPr>
        <w:t>结合本地实际情况，</w:t>
      </w:r>
      <w:r>
        <w:rPr>
          <w:rFonts w:ascii="仿宋" w:eastAsia="仿宋" w:hAnsi="仿宋" w:hint="eastAsia"/>
          <w:sz w:val="30"/>
          <w:szCs w:val="30"/>
        </w:rPr>
        <w:t>以</w:t>
      </w:r>
      <w:r>
        <w:rPr>
          <w:rFonts w:ascii="仿宋" w:eastAsia="仿宋" w:hAnsi="仿宋"/>
          <w:sz w:val="30"/>
          <w:szCs w:val="30"/>
        </w:rPr>
        <w:t>技术可行性为出发点</w:t>
      </w:r>
      <w:r w:rsidR="00D62176" w:rsidRPr="008F1226">
        <w:rPr>
          <w:rFonts w:ascii="仿宋" w:eastAsia="仿宋" w:hAnsi="仿宋"/>
          <w:sz w:val="30"/>
          <w:szCs w:val="30"/>
        </w:rPr>
        <w:t>，</w:t>
      </w:r>
      <w:r w:rsidRPr="008F1226">
        <w:rPr>
          <w:rFonts w:ascii="仿宋" w:eastAsia="仿宋" w:hAnsi="仿宋"/>
          <w:sz w:val="30"/>
          <w:szCs w:val="30"/>
        </w:rPr>
        <w:t>参考国内外先进地区和国家的同类标准</w:t>
      </w:r>
      <w:r>
        <w:rPr>
          <w:rFonts w:ascii="仿宋" w:eastAsia="仿宋" w:hAnsi="仿宋" w:hint="eastAsia"/>
          <w:sz w:val="30"/>
          <w:szCs w:val="30"/>
        </w:rPr>
        <w:t>，</w:t>
      </w:r>
      <w:r>
        <w:rPr>
          <w:rFonts w:ascii="仿宋" w:eastAsia="仿宋" w:hAnsi="仿宋"/>
          <w:sz w:val="30"/>
          <w:szCs w:val="30"/>
        </w:rPr>
        <w:t>在</w:t>
      </w:r>
      <w:r w:rsidR="00F57BA8">
        <w:rPr>
          <w:rFonts w:ascii="仿宋" w:eastAsia="仿宋" w:hAnsi="仿宋"/>
          <w:sz w:val="30"/>
          <w:szCs w:val="30"/>
        </w:rPr>
        <w:t>放射防护要求及质量控制要求</w:t>
      </w:r>
      <w:r w:rsidR="00543CA4">
        <w:rPr>
          <w:rFonts w:ascii="仿宋" w:eastAsia="仿宋" w:hAnsi="仿宋"/>
          <w:sz w:val="30"/>
          <w:szCs w:val="30"/>
        </w:rPr>
        <w:t>着重考虑</w:t>
      </w:r>
      <w:r w:rsidR="00D62176" w:rsidRPr="008F1226">
        <w:rPr>
          <w:rFonts w:ascii="仿宋" w:eastAsia="仿宋" w:hAnsi="仿宋"/>
          <w:sz w:val="30"/>
          <w:szCs w:val="30"/>
        </w:rPr>
        <w:t>可操作性</w:t>
      </w:r>
      <w:r w:rsidR="00543CA4">
        <w:rPr>
          <w:rFonts w:ascii="仿宋" w:eastAsia="仿宋" w:hAnsi="仿宋"/>
          <w:sz w:val="30"/>
          <w:szCs w:val="30"/>
        </w:rPr>
        <w:t>。此外，</w:t>
      </w:r>
      <w:r w:rsidRPr="00435D6E">
        <w:rPr>
          <w:rFonts w:ascii="仿宋" w:eastAsia="仿宋" w:hAnsi="仿宋" w:hint="eastAsia"/>
          <w:sz w:val="30"/>
          <w:szCs w:val="30"/>
        </w:rPr>
        <w:t>作为地方标准，</w:t>
      </w:r>
      <w:r w:rsidR="00F57BA8">
        <w:rPr>
          <w:rFonts w:ascii="仿宋" w:eastAsia="仿宋" w:hAnsi="仿宋" w:hint="eastAsia"/>
          <w:sz w:val="30"/>
          <w:szCs w:val="30"/>
        </w:rPr>
        <w:t>在</w:t>
      </w:r>
      <w:r w:rsidR="00543CA4">
        <w:rPr>
          <w:rFonts w:ascii="仿宋" w:eastAsia="仿宋" w:hAnsi="仿宋" w:hint="eastAsia"/>
          <w:sz w:val="30"/>
          <w:szCs w:val="30"/>
        </w:rPr>
        <w:t>要求上均</w:t>
      </w:r>
      <w:r w:rsidR="00543CA4" w:rsidRPr="00543CA4">
        <w:rPr>
          <w:rFonts w:ascii="仿宋" w:eastAsia="仿宋" w:hAnsi="仿宋" w:hint="eastAsia"/>
          <w:sz w:val="30"/>
          <w:szCs w:val="30"/>
        </w:rPr>
        <w:t>与国家标准紧密衔接。</w:t>
      </w:r>
      <w:r w:rsidRPr="00435D6E">
        <w:rPr>
          <w:rFonts w:ascii="仿宋" w:eastAsia="仿宋" w:hAnsi="仿宋" w:hint="eastAsia"/>
          <w:sz w:val="30"/>
          <w:szCs w:val="30"/>
        </w:rPr>
        <w:t>标准限值以国家标准为基础，或与同期国家标准相当，或严于同期国家标准。</w:t>
      </w:r>
    </w:p>
    <w:p w:rsidR="00D62176" w:rsidRPr="008F1226" w:rsidRDefault="000F0A7E" w:rsidP="00C27861">
      <w:pPr>
        <w:snapToGrid w:val="0"/>
        <w:spacing w:line="360" w:lineRule="auto"/>
        <w:ind w:firstLineChars="200" w:firstLine="643"/>
        <w:rPr>
          <w:rFonts w:eastAsia="黑体"/>
          <w:b/>
          <w:bCs/>
          <w:sz w:val="32"/>
          <w:szCs w:val="32"/>
        </w:rPr>
      </w:pPr>
      <w:r>
        <w:rPr>
          <w:rFonts w:eastAsia="黑体" w:hint="eastAsia"/>
          <w:b/>
          <w:bCs/>
          <w:sz w:val="32"/>
          <w:szCs w:val="32"/>
        </w:rPr>
        <w:t>三</w:t>
      </w:r>
      <w:r w:rsidR="00D62176" w:rsidRPr="008F1226">
        <w:rPr>
          <w:rFonts w:eastAsia="黑体"/>
          <w:b/>
          <w:bCs/>
          <w:sz w:val="32"/>
          <w:szCs w:val="32"/>
        </w:rPr>
        <w:t>、</w:t>
      </w:r>
      <w:r w:rsidR="00543CA4">
        <w:rPr>
          <w:rFonts w:eastAsia="黑体"/>
          <w:b/>
          <w:bCs/>
          <w:sz w:val="32"/>
          <w:szCs w:val="32"/>
        </w:rPr>
        <w:t>主要内容</w:t>
      </w:r>
      <w:r>
        <w:rPr>
          <w:rFonts w:eastAsia="黑体"/>
          <w:b/>
          <w:bCs/>
          <w:sz w:val="32"/>
          <w:szCs w:val="32"/>
        </w:rPr>
        <w:t>及其确定依据</w:t>
      </w:r>
    </w:p>
    <w:p w:rsidR="00A83592" w:rsidRPr="00C4301D" w:rsidRDefault="00A83592" w:rsidP="00C4301D">
      <w:pPr>
        <w:tabs>
          <w:tab w:val="left" w:pos="790"/>
          <w:tab w:val="left" w:pos="1264"/>
        </w:tabs>
        <w:overflowPunct w:val="0"/>
        <w:adjustRightInd w:val="0"/>
        <w:snapToGrid w:val="0"/>
        <w:spacing w:line="360" w:lineRule="auto"/>
        <w:ind w:firstLineChars="200" w:firstLine="643"/>
        <w:jc w:val="left"/>
        <w:rPr>
          <w:rFonts w:ascii="仿宋" w:eastAsia="仿宋" w:hAnsi="仿宋"/>
          <w:b/>
          <w:kern w:val="0"/>
          <w:sz w:val="32"/>
          <w:szCs w:val="32"/>
        </w:rPr>
      </w:pPr>
      <w:r w:rsidRPr="00C4301D">
        <w:rPr>
          <w:rFonts w:ascii="仿宋" w:eastAsia="仿宋" w:hAnsi="仿宋" w:hint="eastAsia"/>
          <w:b/>
          <w:kern w:val="0"/>
          <w:sz w:val="32"/>
          <w:szCs w:val="32"/>
        </w:rPr>
        <w:t>（一）主要内容</w:t>
      </w:r>
    </w:p>
    <w:p w:rsidR="00A83592" w:rsidRPr="00A83592" w:rsidRDefault="00A83592" w:rsidP="00C4301D">
      <w:pPr>
        <w:tabs>
          <w:tab w:val="left" w:pos="790"/>
          <w:tab w:val="left" w:pos="1264"/>
        </w:tabs>
        <w:overflowPunct w:val="0"/>
        <w:adjustRightInd w:val="0"/>
        <w:snapToGrid w:val="0"/>
        <w:spacing w:line="360" w:lineRule="auto"/>
        <w:ind w:firstLineChars="200" w:firstLine="600"/>
        <w:jc w:val="left"/>
        <w:rPr>
          <w:rFonts w:ascii="仿宋" w:eastAsia="仿宋" w:hAnsi="仿宋"/>
          <w:sz w:val="30"/>
          <w:szCs w:val="30"/>
        </w:rPr>
      </w:pPr>
      <w:r w:rsidRPr="00A83592">
        <w:rPr>
          <w:rFonts w:ascii="仿宋" w:eastAsia="仿宋" w:hAnsi="仿宋" w:hint="eastAsia"/>
          <w:sz w:val="30"/>
          <w:szCs w:val="30"/>
        </w:rPr>
        <w:lastRenderedPageBreak/>
        <w:t>本标准主要内容包括</w:t>
      </w:r>
      <w:r w:rsidR="00745083" w:rsidRPr="00745083">
        <w:rPr>
          <w:rFonts w:ascii="仿宋" w:eastAsia="仿宋" w:hAnsi="仿宋" w:hint="eastAsia"/>
          <w:sz w:val="30"/>
          <w:szCs w:val="30"/>
        </w:rPr>
        <w:t>X射线手术室放射防护及质量控制的基本要求、设施要求、安全操作要求和检测要求。</w:t>
      </w:r>
    </w:p>
    <w:p w:rsidR="00D62176" w:rsidRPr="00C4301D" w:rsidRDefault="00D62176" w:rsidP="00C4301D">
      <w:pPr>
        <w:tabs>
          <w:tab w:val="left" w:pos="790"/>
          <w:tab w:val="left" w:pos="1264"/>
        </w:tabs>
        <w:overflowPunct w:val="0"/>
        <w:adjustRightInd w:val="0"/>
        <w:snapToGrid w:val="0"/>
        <w:spacing w:line="360" w:lineRule="auto"/>
        <w:ind w:firstLineChars="200" w:firstLine="643"/>
        <w:jc w:val="left"/>
        <w:rPr>
          <w:rFonts w:ascii="仿宋" w:eastAsia="仿宋" w:hAnsi="仿宋"/>
          <w:b/>
          <w:kern w:val="0"/>
          <w:sz w:val="32"/>
          <w:szCs w:val="32"/>
        </w:rPr>
      </w:pPr>
      <w:r w:rsidRPr="00C4301D">
        <w:rPr>
          <w:rFonts w:ascii="仿宋" w:eastAsia="仿宋" w:hAnsi="仿宋"/>
          <w:b/>
          <w:kern w:val="0"/>
          <w:sz w:val="32"/>
          <w:szCs w:val="32"/>
        </w:rPr>
        <w:t>（</w:t>
      </w:r>
      <w:r w:rsidR="00A83592" w:rsidRPr="00C4301D">
        <w:rPr>
          <w:rFonts w:ascii="仿宋" w:eastAsia="仿宋" w:hAnsi="仿宋" w:hint="eastAsia"/>
          <w:b/>
          <w:kern w:val="0"/>
          <w:sz w:val="32"/>
          <w:szCs w:val="32"/>
        </w:rPr>
        <w:t>二</w:t>
      </w:r>
      <w:r w:rsidRPr="00C4301D">
        <w:rPr>
          <w:rFonts w:ascii="仿宋" w:eastAsia="仿宋" w:hAnsi="仿宋"/>
          <w:b/>
          <w:kern w:val="0"/>
          <w:sz w:val="32"/>
          <w:szCs w:val="32"/>
        </w:rPr>
        <w:t>）重点内容的理解应用</w:t>
      </w:r>
    </w:p>
    <w:p w:rsidR="00D62176" w:rsidRPr="00C4301D" w:rsidRDefault="00D62176" w:rsidP="00D62176">
      <w:pPr>
        <w:tabs>
          <w:tab w:val="left" w:pos="790"/>
          <w:tab w:val="left" w:pos="1264"/>
        </w:tabs>
        <w:overflowPunct w:val="0"/>
        <w:adjustRightInd w:val="0"/>
        <w:snapToGrid w:val="0"/>
        <w:spacing w:line="360" w:lineRule="auto"/>
        <w:ind w:firstLineChars="200" w:firstLine="643"/>
        <w:jc w:val="left"/>
        <w:rPr>
          <w:rFonts w:ascii="仿宋" w:eastAsia="仿宋" w:hAnsi="仿宋"/>
          <w:b/>
          <w:kern w:val="0"/>
          <w:sz w:val="32"/>
          <w:szCs w:val="32"/>
        </w:rPr>
      </w:pPr>
      <w:r w:rsidRPr="00C4301D">
        <w:rPr>
          <w:rFonts w:ascii="仿宋" w:eastAsia="仿宋" w:hAnsi="仿宋" w:hint="eastAsia"/>
          <w:b/>
          <w:kern w:val="0"/>
          <w:sz w:val="32"/>
          <w:szCs w:val="32"/>
        </w:rPr>
        <w:t>1</w:t>
      </w:r>
      <w:r w:rsidRPr="00C4301D">
        <w:rPr>
          <w:rFonts w:ascii="仿宋" w:eastAsia="仿宋" w:hAnsi="仿宋"/>
          <w:b/>
          <w:kern w:val="0"/>
          <w:sz w:val="32"/>
          <w:szCs w:val="32"/>
        </w:rPr>
        <w:t xml:space="preserve">. </w:t>
      </w:r>
      <w:r w:rsidRPr="00C4301D">
        <w:rPr>
          <w:rFonts w:ascii="仿宋" w:eastAsia="仿宋" w:hAnsi="仿宋" w:hint="eastAsia"/>
          <w:b/>
          <w:kern w:val="0"/>
          <w:sz w:val="32"/>
          <w:szCs w:val="32"/>
        </w:rPr>
        <w:t>范围</w:t>
      </w:r>
    </w:p>
    <w:p w:rsidR="00B34984" w:rsidRPr="00B34984" w:rsidRDefault="00B34984" w:rsidP="00C30168">
      <w:pPr>
        <w:snapToGrid w:val="0"/>
        <w:spacing w:line="360" w:lineRule="auto"/>
        <w:ind w:firstLineChars="200" w:firstLine="600"/>
        <w:rPr>
          <w:rFonts w:ascii="仿宋" w:eastAsia="仿宋" w:hAnsi="仿宋"/>
          <w:sz w:val="30"/>
          <w:szCs w:val="30"/>
        </w:rPr>
      </w:pPr>
      <w:r w:rsidRPr="00B34984">
        <w:rPr>
          <w:rFonts w:ascii="仿宋" w:eastAsia="仿宋" w:hAnsi="仿宋" w:hint="eastAsia"/>
          <w:sz w:val="30"/>
          <w:szCs w:val="30"/>
        </w:rPr>
        <w:t>X射线</w:t>
      </w:r>
      <w:r>
        <w:rPr>
          <w:rFonts w:ascii="仿宋" w:eastAsia="仿宋" w:hAnsi="仿宋" w:hint="eastAsia"/>
          <w:sz w:val="30"/>
          <w:szCs w:val="30"/>
        </w:rPr>
        <w:t>手术室内从事放射相关诊疗活动包括骨科复位</w:t>
      </w:r>
      <w:r w:rsidR="00C30168">
        <w:rPr>
          <w:rFonts w:ascii="仿宋" w:eastAsia="仿宋" w:hAnsi="仿宋" w:hint="eastAsia"/>
          <w:sz w:val="30"/>
          <w:szCs w:val="30"/>
        </w:rPr>
        <w:t>成像</w:t>
      </w:r>
      <w:r>
        <w:rPr>
          <w:rFonts w:ascii="仿宋" w:eastAsia="仿宋" w:hAnsi="仿宋" w:hint="eastAsia"/>
          <w:sz w:val="30"/>
          <w:szCs w:val="30"/>
        </w:rPr>
        <w:t>、介入放射</w:t>
      </w:r>
      <w:r w:rsidR="00C30168">
        <w:rPr>
          <w:rFonts w:ascii="仿宋" w:eastAsia="仿宋" w:hAnsi="仿宋" w:hint="eastAsia"/>
          <w:sz w:val="30"/>
          <w:szCs w:val="30"/>
        </w:rPr>
        <w:t>学成像、复合手术室多类型成像（如DSA、CT、C臂等）、ERCP成像、术中放射治疗等。</w:t>
      </w:r>
      <w:r>
        <w:rPr>
          <w:rFonts w:ascii="仿宋" w:eastAsia="仿宋" w:hAnsi="仿宋" w:hint="eastAsia"/>
          <w:sz w:val="30"/>
          <w:szCs w:val="30"/>
        </w:rPr>
        <w:t>放射诊疗</w:t>
      </w:r>
      <w:r w:rsidRPr="00B34984">
        <w:rPr>
          <w:rFonts w:ascii="仿宋" w:eastAsia="仿宋" w:hAnsi="仿宋" w:hint="eastAsia"/>
          <w:sz w:val="30"/>
          <w:szCs w:val="30"/>
        </w:rPr>
        <w:t>按照操作类型可以分为隔室操作</w:t>
      </w:r>
      <w:r>
        <w:rPr>
          <w:rFonts w:ascii="仿宋" w:eastAsia="仿宋" w:hAnsi="仿宋" w:hint="eastAsia"/>
          <w:sz w:val="30"/>
          <w:szCs w:val="30"/>
        </w:rPr>
        <w:t>和近台同室操作</w:t>
      </w:r>
      <w:r w:rsidRPr="00B34984">
        <w:rPr>
          <w:rFonts w:ascii="仿宋" w:eastAsia="仿宋" w:hAnsi="仿宋" w:hint="eastAsia"/>
          <w:sz w:val="30"/>
          <w:szCs w:val="30"/>
        </w:rPr>
        <w:t>。</w:t>
      </w:r>
      <w:r w:rsidR="00C30168">
        <w:rPr>
          <w:rFonts w:ascii="仿宋" w:eastAsia="仿宋" w:hAnsi="仿宋" w:hint="eastAsia"/>
          <w:sz w:val="30"/>
          <w:szCs w:val="30"/>
        </w:rPr>
        <w:t>上述诊疗活动除术中放射治疗为隔室操作外，其余诊疗活动均可能为近台同室操作</w:t>
      </w:r>
      <w:r w:rsidR="00EA2A83">
        <w:rPr>
          <w:rFonts w:ascii="仿宋" w:eastAsia="仿宋" w:hAnsi="仿宋" w:hint="eastAsia"/>
          <w:sz w:val="30"/>
          <w:szCs w:val="30"/>
        </w:rPr>
        <w:t>；且</w:t>
      </w:r>
      <w:r w:rsidR="00EA2A83" w:rsidRPr="00EA2A83">
        <w:rPr>
          <w:rFonts w:ascii="仿宋" w:eastAsia="仿宋" w:hAnsi="仿宋" w:hint="eastAsia"/>
          <w:sz w:val="30"/>
          <w:szCs w:val="30"/>
        </w:rPr>
        <w:t>术中放射治疗是利用X射线进行治疗，与诊断装置在设备性能和技术参数上有很大差异，</w:t>
      </w:r>
      <w:r w:rsidR="00EA2A83">
        <w:rPr>
          <w:rFonts w:ascii="仿宋" w:eastAsia="仿宋" w:hAnsi="仿宋" w:hint="eastAsia"/>
          <w:sz w:val="30"/>
          <w:szCs w:val="30"/>
        </w:rPr>
        <w:t>故</w:t>
      </w:r>
      <w:r w:rsidR="00EA2A83" w:rsidRPr="00EA2A83">
        <w:rPr>
          <w:rFonts w:ascii="仿宋" w:eastAsia="仿宋" w:hAnsi="仿宋" w:hint="eastAsia"/>
          <w:sz w:val="30"/>
          <w:szCs w:val="30"/>
        </w:rPr>
        <w:t>不包括在本标准适用范围内。</w:t>
      </w:r>
      <w:r w:rsidR="00C30168">
        <w:rPr>
          <w:rFonts w:ascii="仿宋" w:eastAsia="仿宋" w:hAnsi="仿宋" w:hint="eastAsia"/>
          <w:sz w:val="30"/>
          <w:szCs w:val="30"/>
        </w:rPr>
        <w:t>典型近台同室操作场所有骨科复位手术室和</w:t>
      </w:r>
      <w:r w:rsidRPr="00B34984">
        <w:rPr>
          <w:rFonts w:ascii="仿宋" w:eastAsia="仿宋" w:hAnsi="仿宋" w:hint="eastAsia"/>
          <w:sz w:val="30"/>
          <w:szCs w:val="30"/>
        </w:rPr>
        <w:t>介入手术室，该场所有工作人员接受剂量高，辐射防护难度大，缺乏相应的标准加以规范等特点。本标准正是从这一特点出发，</w:t>
      </w:r>
      <w:r w:rsidR="00C30168">
        <w:rPr>
          <w:rFonts w:ascii="仿宋" w:eastAsia="仿宋" w:hAnsi="仿宋" w:hint="eastAsia"/>
          <w:sz w:val="30"/>
          <w:szCs w:val="30"/>
        </w:rPr>
        <w:t>结合《</w:t>
      </w:r>
      <w:r w:rsidR="00C30168" w:rsidRPr="00C52B9B">
        <w:rPr>
          <w:rFonts w:ascii="仿宋" w:eastAsia="仿宋" w:hAnsi="仿宋" w:hint="eastAsia"/>
          <w:sz w:val="30"/>
          <w:szCs w:val="30"/>
        </w:rPr>
        <w:t>数字减影血管造影（DSA）X射线设备质量控制检测规范</w:t>
      </w:r>
      <w:r w:rsidR="00C30168">
        <w:rPr>
          <w:rFonts w:ascii="仿宋" w:eastAsia="仿宋" w:hAnsi="仿宋" w:hint="eastAsia"/>
          <w:sz w:val="30"/>
          <w:szCs w:val="30"/>
        </w:rPr>
        <w:t>》中对操作者操作位置及X射线设备输出量的要求，起草</w:t>
      </w:r>
      <w:r w:rsidRPr="00B34984">
        <w:rPr>
          <w:rFonts w:ascii="仿宋" w:eastAsia="仿宋" w:hAnsi="仿宋" w:hint="eastAsia"/>
          <w:sz w:val="30"/>
          <w:szCs w:val="30"/>
        </w:rPr>
        <w:t>了X射线</w:t>
      </w:r>
      <w:r w:rsidR="00C30168" w:rsidRPr="00B34984">
        <w:rPr>
          <w:rFonts w:ascii="仿宋" w:eastAsia="仿宋" w:hAnsi="仿宋" w:hint="eastAsia"/>
          <w:sz w:val="30"/>
          <w:szCs w:val="30"/>
        </w:rPr>
        <w:t>手术室</w:t>
      </w:r>
      <w:r w:rsidRPr="00B34984">
        <w:rPr>
          <w:rFonts w:ascii="仿宋" w:eastAsia="仿宋" w:hAnsi="仿宋" w:hint="eastAsia"/>
          <w:sz w:val="30"/>
          <w:szCs w:val="30"/>
        </w:rPr>
        <w:t>有关放射防护</w:t>
      </w:r>
      <w:r w:rsidR="00C30168">
        <w:rPr>
          <w:rFonts w:ascii="仿宋" w:eastAsia="仿宋" w:hAnsi="仿宋" w:hint="eastAsia"/>
          <w:sz w:val="30"/>
          <w:szCs w:val="30"/>
        </w:rPr>
        <w:t>与质量控制要求</w:t>
      </w:r>
      <w:r w:rsidRPr="00B34984">
        <w:rPr>
          <w:rFonts w:ascii="仿宋" w:eastAsia="仿宋" w:hAnsi="仿宋" w:hint="eastAsia"/>
          <w:sz w:val="30"/>
          <w:szCs w:val="30"/>
        </w:rPr>
        <w:t>。</w:t>
      </w:r>
    </w:p>
    <w:p w:rsidR="00D62176" w:rsidRPr="008F1226" w:rsidRDefault="00B34984" w:rsidP="00B34984">
      <w:pPr>
        <w:snapToGrid w:val="0"/>
        <w:spacing w:line="360" w:lineRule="auto"/>
        <w:ind w:firstLineChars="200" w:firstLine="600"/>
        <w:rPr>
          <w:rFonts w:ascii="仿宋" w:eastAsia="仿宋" w:hAnsi="仿宋"/>
          <w:sz w:val="30"/>
          <w:szCs w:val="30"/>
        </w:rPr>
      </w:pPr>
      <w:r w:rsidRPr="00B34984">
        <w:rPr>
          <w:rFonts w:ascii="仿宋" w:eastAsia="仿宋" w:hAnsi="仿宋" w:hint="eastAsia"/>
          <w:sz w:val="30"/>
          <w:szCs w:val="30"/>
        </w:rPr>
        <w:t>综上所述，本标准适用于</w:t>
      </w:r>
      <w:r w:rsidR="00EA2A83" w:rsidRPr="00EA2A83">
        <w:rPr>
          <w:rFonts w:ascii="仿宋" w:eastAsia="仿宋" w:hAnsi="仿宋" w:hint="eastAsia"/>
          <w:sz w:val="30"/>
          <w:szCs w:val="30"/>
        </w:rPr>
        <w:t>手术室中应用X射线影像诊断设备（含CT）和介入放射学设备等进行近台同室操作的实践</w:t>
      </w:r>
      <w:r w:rsidR="00EA2A83">
        <w:rPr>
          <w:rFonts w:ascii="仿宋" w:eastAsia="仿宋" w:hAnsi="仿宋" w:hint="eastAsia"/>
          <w:sz w:val="30"/>
          <w:szCs w:val="30"/>
        </w:rPr>
        <w:t>，</w:t>
      </w:r>
      <w:r w:rsidR="00EA2A83" w:rsidRPr="00EA2A83">
        <w:rPr>
          <w:rFonts w:ascii="仿宋" w:eastAsia="仿宋" w:hAnsi="仿宋" w:hint="eastAsia"/>
          <w:sz w:val="30"/>
          <w:szCs w:val="30"/>
        </w:rPr>
        <w:t>内镜逆行胰胆管造影术（ERCP）使用的X射线设备可参照本标准执行。</w:t>
      </w:r>
    </w:p>
    <w:p w:rsidR="00D62176" w:rsidRDefault="00DB1691" w:rsidP="00DB1691">
      <w:pPr>
        <w:tabs>
          <w:tab w:val="left" w:pos="790"/>
          <w:tab w:val="left" w:pos="1264"/>
        </w:tabs>
        <w:overflowPunct w:val="0"/>
        <w:adjustRightInd w:val="0"/>
        <w:snapToGrid w:val="0"/>
        <w:spacing w:line="360" w:lineRule="auto"/>
        <w:ind w:firstLineChars="200" w:firstLine="643"/>
        <w:jc w:val="left"/>
        <w:rPr>
          <w:rFonts w:ascii="仿宋" w:eastAsia="仿宋" w:hAnsi="仿宋" w:hint="eastAsia"/>
          <w:b/>
          <w:kern w:val="0"/>
          <w:sz w:val="32"/>
          <w:szCs w:val="32"/>
        </w:rPr>
      </w:pPr>
      <w:r>
        <w:rPr>
          <w:rFonts w:ascii="仿宋" w:eastAsia="仿宋" w:hAnsi="仿宋" w:hint="eastAsia"/>
          <w:b/>
          <w:kern w:val="0"/>
          <w:sz w:val="32"/>
          <w:szCs w:val="32"/>
        </w:rPr>
        <w:t>2</w:t>
      </w:r>
      <w:r w:rsidR="00D62176" w:rsidRPr="00C4301D">
        <w:rPr>
          <w:rFonts w:ascii="仿宋" w:eastAsia="仿宋" w:hAnsi="仿宋" w:hint="eastAsia"/>
          <w:b/>
          <w:kern w:val="0"/>
          <w:sz w:val="32"/>
          <w:szCs w:val="32"/>
        </w:rPr>
        <w:t xml:space="preserve">. </w:t>
      </w:r>
      <w:r>
        <w:rPr>
          <w:rFonts w:ascii="仿宋" w:eastAsia="仿宋" w:hAnsi="仿宋" w:hint="eastAsia"/>
          <w:b/>
          <w:kern w:val="0"/>
          <w:sz w:val="32"/>
          <w:szCs w:val="32"/>
        </w:rPr>
        <w:t>X射线手术室放射</w:t>
      </w:r>
      <w:r w:rsidRPr="00DB1691">
        <w:rPr>
          <w:rFonts w:ascii="仿宋" w:eastAsia="仿宋" w:hAnsi="仿宋" w:hint="eastAsia"/>
          <w:b/>
          <w:kern w:val="0"/>
          <w:sz w:val="32"/>
          <w:szCs w:val="32"/>
        </w:rPr>
        <w:t>防护要求</w:t>
      </w:r>
    </w:p>
    <w:p w:rsidR="00DB1691" w:rsidRPr="00DB1691" w:rsidRDefault="00DB1691" w:rsidP="00DB1691">
      <w:pPr>
        <w:tabs>
          <w:tab w:val="left" w:pos="790"/>
          <w:tab w:val="left" w:pos="1264"/>
        </w:tabs>
        <w:overflowPunct w:val="0"/>
        <w:adjustRightInd w:val="0"/>
        <w:snapToGrid w:val="0"/>
        <w:spacing w:line="360" w:lineRule="auto"/>
        <w:ind w:firstLineChars="200" w:firstLine="600"/>
        <w:rPr>
          <w:rFonts w:ascii="仿宋" w:eastAsia="仿宋" w:hAnsi="仿宋" w:hint="eastAsia"/>
          <w:sz w:val="30"/>
          <w:szCs w:val="30"/>
        </w:rPr>
      </w:pPr>
      <w:r w:rsidRPr="00DB1691">
        <w:rPr>
          <w:rFonts w:ascii="仿宋" w:eastAsia="仿宋" w:hAnsi="仿宋" w:hint="eastAsia"/>
          <w:sz w:val="30"/>
          <w:szCs w:val="30"/>
        </w:rPr>
        <w:t>《电离辐射防护与辐射源安全基本标准》（GB18871-2002）规定</w:t>
      </w:r>
      <w:r>
        <w:rPr>
          <w:rFonts w:ascii="仿宋" w:eastAsia="仿宋" w:hAnsi="仿宋" w:hint="eastAsia"/>
          <w:sz w:val="30"/>
          <w:szCs w:val="30"/>
        </w:rPr>
        <w:t>放射工作人员和</w:t>
      </w:r>
      <w:r w:rsidRPr="00DB1691">
        <w:rPr>
          <w:rFonts w:ascii="仿宋" w:eastAsia="仿宋" w:hAnsi="仿宋" w:hint="eastAsia"/>
          <w:sz w:val="30"/>
          <w:szCs w:val="30"/>
        </w:rPr>
        <w:t>公众的平均年有效剂量限值分别为20mSv和1mSv，考虑放射工作人员可能存在应急照射和潜在照射等危险（</w:t>
      </w:r>
      <w:r>
        <w:rPr>
          <w:rFonts w:ascii="仿宋" w:eastAsia="仿宋" w:hAnsi="仿宋" w:hint="eastAsia"/>
          <w:sz w:val="30"/>
          <w:szCs w:val="30"/>
        </w:rPr>
        <w:t>需</w:t>
      </w:r>
      <w:r w:rsidRPr="00DB1691">
        <w:rPr>
          <w:rFonts w:ascii="仿宋" w:eastAsia="仿宋" w:hAnsi="仿宋" w:hint="eastAsia"/>
          <w:sz w:val="30"/>
          <w:szCs w:val="30"/>
        </w:rPr>
        <w:t>考虑一定的安全系数），并考虑手术室需开展同室操作的工作实</w:t>
      </w:r>
      <w:r w:rsidRPr="00DB1691">
        <w:rPr>
          <w:rFonts w:ascii="仿宋" w:eastAsia="仿宋" w:hAnsi="仿宋" w:hint="eastAsia"/>
          <w:sz w:val="30"/>
          <w:szCs w:val="30"/>
        </w:rPr>
        <w:lastRenderedPageBreak/>
        <w:t>际，故将控制区居留人员年有效剂量限值设定为国家标准限值的1/4，即5mSv。该限值的设定，同时考虑了NCRP等国际权威机构对放射诊疗工作场所剂量限值设定的共识。本标准限值的设定，是考虑了国际上多数权威机构和国家的限值设定共识，并符合我国实际情况。</w:t>
      </w:r>
    </w:p>
    <w:p w:rsidR="00DB1691" w:rsidRDefault="00DB1691" w:rsidP="00DB1691">
      <w:pPr>
        <w:tabs>
          <w:tab w:val="left" w:pos="790"/>
          <w:tab w:val="left" w:pos="1264"/>
        </w:tabs>
        <w:overflowPunct w:val="0"/>
        <w:adjustRightInd w:val="0"/>
        <w:snapToGrid w:val="0"/>
        <w:spacing w:line="360" w:lineRule="auto"/>
        <w:ind w:firstLineChars="200" w:firstLine="600"/>
        <w:jc w:val="left"/>
        <w:rPr>
          <w:rFonts w:ascii="仿宋" w:eastAsia="仿宋" w:hAnsi="仿宋" w:hint="eastAsia"/>
          <w:sz w:val="30"/>
          <w:szCs w:val="30"/>
        </w:rPr>
      </w:pPr>
      <w:r w:rsidRPr="00DB1691">
        <w:rPr>
          <w:rFonts w:ascii="仿宋" w:eastAsia="仿宋" w:hAnsi="仿宋" w:hint="eastAsia"/>
          <w:sz w:val="30"/>
          <w:szCs w:val="30"/>
        </w:rPr>
        <w:t>为了便于放射防护管理和对检测结果进行符合性评价，更好地体现辐射防护最优化，本标准提出了2.5 μ</w:t>
      </w:r>
      <w:proofErr w:type="spellStart"/>
      <w:r w:rsidRPr="00DB1691">
        <w:rPr>
          <w:rFonts w:ascii="仿宋" w:eastAsia="仿宋" w:hAnsi="仿宋" w:hint="eastAsia"/>
          <w:sz w:val="30"/>
          <w:szCs w:val="30"/>
        </w:rPr>
        <w:t>Sv</w:t>
      </w:r>
      <w:proofErr w:type="spellEnd"/>
      <w:r w:rsidRPr="00DB1691">
        <w:rPr>
          <w:rFonts w:ascii="仿宋" w:eastAsia="仿宋" w:hAnsi="仿宋" w:hint="eastAsia"/>
          <w:sz w:val="30"/>
          <w:szCs w:val="30"/>
        </w:rPr>
        <w:t>/h的剂量率限值。剂量率限值的设置依据主要是基于年工作时间2000小时这一基数，按照5mSv年有效剂量约束值推导得到的。同时，参考了同类型标准GBZ</w:t>
      </w:r>
      <w:r>
        <w:rPr>
          <w:rFonts w:ascii="仿宋" w:eastAsia="仿宋" w:hAnsi="仿宋" w:hint="eastAsia"/>
          <w:sz w:val="30"/>
          <w:szCs w:val="30"/>
        </w:rPr>
        <w:t xml:space="preserve"> </w:t>
      </w:r>
      <w:r w:rsidRPr="00DB1691">
        <w:rPr>
          <w:rFonts w:ascii="仿宋" w:eastAsia="仿宋" w:hAnsi="仿宋" w:hint="eastAsia"/>
          <w:sz w:val="30"/>
          <w:szCs w:val="30"/>
        </w:rPr>
        <w:t>130</w:t>
      </w:r>
      <w:r>
        <w:rPr>
          <w:rFonts w:ascii="仿宋" w:eastAsia="仿宋" w:hAnsi="仿宋" w:hint="eastAsia"/>
          <w:sz w:val="30"/>
          <w:szCs w:val="30"/>
        </w:rPr>
        <w:t>—</w:t>
      </w:r>
      <w:r w:rsidRPr="00DB1691">
        <w:rPr>
          <w:rFonts w:ascii="仿宋" w:eastAsia="仿宋" w:hAnsi="仿宋" w:hint="eastAsia"/>
          <w:sz w:val="30"/>
          <w:szCs w:val="30"/>
        </w:rPr>
        <w:t>20</w:t>
      </w:r>
      <w:r>
        <w:rPr>
          <w:rFonts w:ascii="仿宋" w:eastAsia="仿宋" w:hAnsi="仿宋" w:hint="eastAsia"/>
          <w:sz w:val="30"/>
          <w:szCs w:val="30"/>
        </w:rPr>
        <w:t>20</w:t>
      </w:r>
      <w:r w:rsidRPr="00DB1691">
        <w:rPr>
          <w:rFonts w:ascii="仿宋" w:eastAsia="仿宋" w:hAnsi="仿宋" w:hint="eastAsia"/>
          <w:sz w:val="30"/>
          <w:szCs w:val="30"/>
        </w:rPr>
        <w:t>，充分考虑了标准的衔接与实际可操作性。此外，根据国际权威机构的文献报导数据，以及现场验证实验调查情况，按10人/d×5d/week=50人/week的工作量计算，假设对于每位患者曝光累积时间是30min，则每周是1500min即25小时，按剂量率限值计算周剂量为0.0625mSv，相应的年有效剂量为3.125mSv，能满足标准对剂量限值的规定和控制区居留人员年有效剂量约束值。同时，又保留了一定的安全系数。</w:t>
      </w:r>
    </w:p>
    <w:p w:rsidR="00DB1691" w:rsidRDefault="00DB1691" w:rsidP="00DB1691">
      <w:pPr>
        <w:tabs>
          <w:tab w:val="left" w:pos="790"/>
          <w:tab w:val="left" w:pos="1264"/>
        </w:tabs>
        <w:overflowPunct w:val="0"/>
        <w:adjustRightInd w:val="0"/>
        <w:snapToGrid w:val="0"/>
        <w:spacing w:line="360" w:lineRule="auto"/>
        <w:ind w:firstLineChars="200" w:firstLine="643"/>
        <w:jc w:val="left"/>
        <w:rPr>
          <w:rFonts w:ascii="仿宋" w:eastAsia="仿宋" w:hAnsi="仿宋" w:hint="eastAsia"/>
          <w:b/>
          <w:kern w:val="0"/>
          <w:sz w:val="32"/>
          <w:szCs w:val="32"/>
        </w:rPr>
      </w:pPr>
      <w:r>
        <w:rPr>
          <w:rFonts w:ascii="仿宋" w:eastAsia="仿宋" w:hAnsi="仿宋" w:hint="eastAsia"/>
          <w:b/>
          <w:kern w:val="0"/>
          <w:sz w:val="32"/>
          <w:szCs w:val="32"/>
        </w:rPr>
        <w:t>2</w:t>
      </w:r>
      <w:r w:rsidRPr="00C4301D">
        <w:rPr>
          <w:rFonts w:ascii="仿宋" w:eastAsia="仿宋" w:hAnsi="仿宋" w:hint="eastAsia"/>
          <w:b/>
          <w:kern w:val="0"/>
          <w:sz w:val="32"/>
          <w:szCs w:val="32"/>
        </w:rPr>
        <w:t xml:space="preserve">. </w:t>
      </w:r>
      <w:r w:rsidRPr="00DB1691">
        <w:rPr>
          <w:rFonts w:ascii="仿宋" w:eastAsia="仿宋" w:hAnsi="仿宋" w:hint="eastAsia"/>
          <w:b/>
          <w:kern w:val="0"/>
          <w:sz w:val="32"/>
          <w:szCs w:val="32"/>
        </w:rPr>
        <w:t>手术室有效使用面积及最小单边长度</w:t>
      </w:r>
    </w:p>
    <w:p w:rsidR="00DB1691" w:rsidRPr="00DB1691" w:rsidRDefault="00DB1691" w:rsidP="00EE1A78">
      <w:pPr>
        <w:tabs>
          <w:tab w:val="left" w:pos="790"/>
          <w:tab w:val="left" w:pos="1264"/>
        </w:tabs>
        <w:overflowPunct w:val="0"/>
        <w:adjustRightInd w:val="0"/>
        <w:snapToGrid w:val="0"/>
        <w:spacing w:line="360" w:lineRule="auto"/>
        <w:ind w:firstLineChars="200" w:firstLine="600"/>
        <w:rPr>
          <w:rFonts w:ascii="仿宋" w:eastAsia="仿宋" w:hAnsi="仿宋" w:hint="eastAsia"/>
          <w:sz w:val="30"/>
          <w:szCs w:val="30"/>
        </w:rPr>
      </w:pPr>
      <w:r w:rsidRPr="00DB1691">
        <w:rPr>
          <w:rFonts w:ascii="仿宋" w:eastAsia="仿宋" w:hAnsi="仿宋" w:hint="eastAsia"/>
          <w:sz w:val="30"/>
          <w:szCs w:val="30"/>
        </w:rPr>
        <w:t>为了减少杂散辐射对工作人员与患者的影响，对X射线手术室有效使用面积及最小单边长度做出要求。对于放置单台医用X射线诊断设备的手术室，其最小有效使用面积及最小单边长度应满足GBZ</w:t>
      </w:r>
      <w:r w:rsidR="00EE1A78">
        <w:rPr>
          <w:rFonts w:ascii="仿宋" w:eastAsia="仿宋" w:hAnsi="仿宋" w:hint="eastAsia"/>
          <w:sz w:val="30"/>
          <w:szCs w:val="30"/>
        </w:rPr>
        <w:t xml:space="preserve"> </w:t>
      </w:r>
      <w:r w:rsidRPr="00DB1691">
        <w:rPr>
          <w:rFonts w:ascii="仿宋" w:eastAsia="仿宋" w:hAnsi="仿宋" w:hint="eastAsia"/>
          <w:sz w:val="30"/>
          <w:szCs w:val="30"/>
        </w:rPr>
        <w:t>130对不同类型设备机房的相关要求；对于放置2台及以上医用X射线诊断设备的复合（杂交）手术室，根据国际上复合手术室建造面积建议：复合手术室面积不小于70 m</w:t>
      </w:r>
      <w:r w:rsidRPr="00EE1A78">
        <w:rPr>
          <w:rFonts w:ascii="仿宋" w:eastAsia="仿宋" w:hAnsi="仿宋" w:hint="eastAsia"/>
          <w:sz w:val="30"/>
          <w:szCs w:val="30"/>
          <w:vertAlign w:val="superscript"/>
        </w:rPr>
        <w:t>2</w:t>
      </w:r>
      <w:r w:rsidRPr="00DB1691">
        <w:rPr>
          <w:rFonts w:ascii="仿宋" w:eastAsia="仿宋" w:hAnsi="仿宋" w:hint="eastAsia"/>
          <w:sz w:val="30"/>
          <w:szCs w:val="30"/>
        </w:rPr>
        <w:t xml:space="preserve">（Georg </w:t>
      </w:r>
      <w:proofErr w:type="spellStart"/>
      <w:r w:rsidRPr="00DB1691">
        <w:rPr>
          <w:rFonts w:ascii="仿宋" w:eastAsia="仿宋" w:hAnsi="仿宋" w:hint="eastAsia"/>
          <w:sz w:val="30"/>
          <w:szCs w:val="30"/>
        </w:rPr>
        <w:t>Nollert</w:t>
      </w:r>
      <w:proofErr w:type="spellEnd"/>
      <w:r w:rsidRPr="00DB1691">
        <w:rPr>
          <w:rFonts w:ascii="仿宋" w:eastAsia="仿宋" w:hAnsi="仿宋" w:hint="eastAsia"/>
          <w:sz w:val="30"/>
          <w:szCs w:val="30"/>
        </w:rPr>
        <w:t xml:space="preserve">, Thomas </w:t>
      </w:r>
      <w:proofErr w:type="spellStart"/>
      <w:r w:rsidRPr="00DB1691">
        <w:rPr>
          <w:rFonts w:ascii="仿宋" w:eastAsia="仿宋" w:hAnsi="仿宋" w:hint="eastAsia"/>
          <w:sz w:val="30"/>
          <w:szCs w:val="30"/>
        </w:rPr>
        <w:t>Hartkens</w:t>
      </w:r>
      <w:proofErr w:type="spellEnd"/>
      <w:r w:rsidRPr="00DB1691">
        <w:rPr>
          <w:rFonts w:ascii="仿宋" w:eastAsia="仿宋" w:hAnsi="仿宋" w:hint="eastAsia"/>
          <w:sz w:val="30"/>
          <w:szCs w:val="30"/>
        </w:rPr>
        <w:t xml:space="preserve">, Anne </w:t>
      </w:r>
      <w:proofErr w:type="spellStart"/>
      <w:r w:rsidRPr="00DB1691">
        <w:rPr>
          <w:rFonts w:ascii="仿宋" w:eastAsia="仿宋" w:hAnsi="仿宋" w:hint="eastAsia"/>
          <w:sz w:val="30"/>
          <w:szCs w:val="30"/>
        </w:rPr>
        <w:t>Figel</w:t>
      </w:r>
      <w:proofErr w:type="spellEnd"/>
      <w:r w:rsidRPr="00DB1691">
        <w:rPr>
          <w:rFonts w:ascii="仿宋" w:eastAsia="仿宋" w:hAnsi="仿宋" w:hint="eastAsia"/>
          <w:sz w:val="30"/>
          <w:szCs w:val="30"/>
        </w:rPr>
        <w:t xml:space="preserve">, Clemens </w:t>
      </w:r>
      <w:proofErr w:type="spellStart"/>
      <w:r w:rsidRPr="00DB1691">
        <w:rPr>
          <w:rFonts w:ascii="仿宋" w:eastAsia="仿宋" w:hAnsi="仿宋" w:hint="eastAsia"/>
          <w:sz w:val="30"/>
          <w:szCs w:val="30"/>
        </w:rPr>
        <w:t>Bulitta</w:t>
      </w:r>
      <w:proofErr w:type="spellEnd"/>
      <w:r w:rsidRPr="00DB1691">
        <w:rPr>
          <w:rFonts w:ascii="仿宋" w:eastAsia="仿宋" w:hAnsi="仿宋" w:hint="eastAsia"/>
          <w:sz w:val="30"/>
          <w:szCs w:val="30"/>
        </w:rPr>
        <w:t xml:space="preserve">, </w:t>
      </w:r>
      <w:proofErr w:type="spellStart"/>
      <w:r w:rsidRPr="00DB1691">
        <w:rPr>
          <w:rFonts w:ascii="仿宋" w:eastAsia="仿宋" w:hAnsi="仿宋" w:hint="eastAsia"/>
          <w:sz w:val="30"/>
          <w:szCs w:val="30"/>
        </w:rPr>
        <w:lastRenderedPageBreak/>
        <w:t>Franziska</w:t>
      </w:r>
      <w:proofErr w:type="spellEnd"/>
      <w:r w:rsidRPr="00DB1691">
        <w:rPr>
          <w:rFonts w:ascii="仿宋" w:eastAsia="仿宋" w:hAnsi="仿宋" w:hint="eastAsia"/>
          <w:sz w:val="30"/>
          <w:szCs w:val="30"/>
        </w:rPr>
        <w:t xml:space="preserve"> </w:t>
      </w:r>
      <w:proofErr w:type="spellStart"/>
      <w:r w:rsidRPr="00DB1691">
        <w:rPr>
          <w:rFonts w:ascii="仿宋" w:eastAsia="仿宋" w:hAnsi="仿宋" w:hint="eastAsia"/>
          <w:sz w:val="30"/>
          <w:szCs w:val="30"/>
        </w:rPr>
        <w:t>Altenbeck</w:t>
      </w:r>
      <w:proofErr w:type="spellEnd"/>
      <w:r w:rsidRPr="00DB1691">
        <w:rPr>
          <w:rFonts w:ascii="仿宋" w:eastAsia="仿宋" w:hAnsi="仿宋" w:hint="eastAsia"/>
          <w:sz w:val="30"/>
          <w:szCs w:val="30"/>
        </w:rPr>
        <w:t xml:space="preserve"> and Vanessa Gerhard. (2012). The Hybrid Operating Room. Special Topics in Cardiac Surgery,Vol.2,(February 2012), pp.73-106. Benjamin, M.E. (2008). Building a Modern Endovascular Suite. Endovascular Today, Vol.3, (March 2008), pp.71-78.），并结合上海现有复合手术室设置情况，其</w:t>
      </w:r>
      <w:r w:rsidR="00EE1A78" w:rsidRPr="00EE1A78">
        <w:rPr>
          <w:rFonts w:ascii="仿宋" w:eastAsia="仿宋" w:hAnsi="仿宋" w:hint="eastAsia"/>
          <w:sz w:val="30"/>
          <w:szCs w:val="30"/>
        </w:rPr>
        <w:t>最小有效使用面积应不小于GBZ 130对不同类型设备机房的面积要求之和</w:t>
      </w:r>
      <w:r w:rsidRPr="00DB1691">
        <w:rPr>
          <w:rFonts w:ascii="仿宋" w:eastAsia="仿宋" w:hAnsi="仿宋" w:hint="eastAsia"/>
          <w:sz w:val="30"/>
          <w:szCs w:val="30"/>
        </w:rPr>
        <w:t>，最小单边长度按GBZ</w:t>
      </w:r>
      <w:r w:rsidR="00EE1A78">
        <w:rPr>
          <w:rFonts w:ascii="仿宋" w:eastAsia="仿宋" w:hAnsi="仿宋" w:hint="eastAsia"/>
          <w:sz w:val="30"/>
          <w:szCs w:val="30"/>
        </w:rPr>
        <w:t xml:space="preserve"> </w:t>
      </w:r>
      <w:r w:rsidRPr="00DB1691">
        <w:rPr>
          <w:rFonts w:ascii="仿宋" w:eastAsia="仿宋" w:hAnsi="仿宋" w:hint="eastAsia"/>
          <w:sz w:val="30"/>
          <w:szCs w:val="30"/>
        </w:rPr>
        <w:t>130对不同类型设备机房的相关要求以较大者控制。</w:t>
      </w:r>
    </w:p>
    <w:p w:rsidR="00EE1A78" w:rsidRPr="00EE1A78" w:rsidRDefault="00EE1A78" w:rsidP="00EE1A78">
      <w:pPr>
        <w:tabs>
          <w:tab w:val="left" w:pos="790"/>
          <w:tab w:val="left" w:pos="1264"/>
        </w:tabs>
        <w:overflowPunct w:val="0"/>
        <w:adjustRightInd w:val="0"/>
        <w:snapToGrid w:val="0"/>
        <w:spacing w:line="360" w:lineRule="auto"/>
        <w:ind w:firstLineChars="200" w:firstLine="643"/>
        <w:jc w:val="left"/>
        <w:rPr>
          <w:rFonts w:ascii="仿宋" w:eastAsia="仿宋" w:hAnsi="仿宋" w:hint="eastAsia"/>
          <w:b/>
          <w:kern w:val="0"/>
          <w:sz w:val="32"/>
          <w:szCs w:val="32"/>
        </w:rPr>
      </w:pPr>
      <w:r>
        <w:rPr>
          <w:rFonts w:ascii="仿宋" w:eastAsia="仿宋" w:hAnsi="仿宋" w:hint="eastAsia"/>
          <w:b/>
          <w:kern w:val="0"/>
          <w:sz w:val="32"/>
          <w:szCs w:val="32"/>
        </w:rPr>
        <w:t>3</w:t>
      </w:r>
      <w:r w:rsidRPr="00EE1A78">
        <w:rPr>
          <w:rFonts w:ascii="仿宋" w:eastAsia="仿宋" w:hAnsi="仿宋" w:hint="eastAsia"/>
          <w:b/>
          <w:kern w:val="0"/>
          <w:sz w:val="32"/>
          <w:szCs w:val="32"/>
        </w:rPr>
        <w:t xml:space="preserve">. </w:t>
      </w:r>
      <w:r>
        <w:rPr>
          <w:rFonts w:ascii="仿宋" w:eastAsia="仿宋" w:hAnsi="仿宋" w:hint="eastAsia"/>
          <w:b/>
          <w:kern w:val="0"/>
          <w:sz w:val="32"/>
          <w:szCs w:val="32"/>
        </w:rPr>
        <w:t>复合手术室的</w:t>
      </w:r>
      <w:r w:rsidRPr="00EE1A78">
        <w:rPr>
          <w:rFonts w:ascii="仿宋" w:eastAsia="仿宋" w:hAnsi="仿宋" w:hint="eastAsia"/>
          <w:b/>
          <w:kern w:val="0"/>
          <w:sz w:val="32"/>
          <w:szCs w:val="32"/>
        </w:rPr>
        <w:t>安全操作要求</w:t>
      </w:r>
    </w:p>
    <w:p w:rsidR="00EE1A78" w:rsidRDefault="00EE1A78" w:rsidP="00EE1A78">
      <w:pPr>
        <w:tabs>
          <w:tab w:val="left" w:pos="790"/>
          <w:tab w:val="left" w:pos="1264"/>
        </w:tabs>
        <w:overflowPunct w:val="0"/>
        <w:adjustRightInd w:val="0"/>
        <w:snapToGrid w:val="0"/>
        <w:spacing w:line="360" w:lineRule="auto"/>
        <w:ind w:firstLineChars="200" w:firstLine="600"/>
        <w:jc w:val="left"/>
        <w:rPr>
          <w:rFonts w:ascii="仿宋" w:eastAsia="仿宋" w:hAnsi="仿宋" w:hint="eastAsia"/>
          <w:sz w:val="30"/>
          <w:szCs w:val="30"/>
        </w:rPr>
      </w:pPr>
      <w:r w:rsidRPr="00EE1A78">
        <w:rPr>
          <w:rFonts w:ascii="仿宋" w:eastAsia="仿宋" w:hAnsi="仿宋" w:hint="eastAsia"/>
          <w:sz w:val="30"/>
          <w:szCs w:val="30"/>
        </w:rPr>
        <w:t>复合手术室是在一体化手术室基础上，在手术室内直接安装大型医学影像设备，是手术室与大型医学影像设备（如MRI、CT）的真正融合而产生，涵盖或具有一套集成数字化、网络化的整体手术和手术导航平台，能够实现MRI、CT影像系统到外科导航系统中关联患者信息，并通过大屏幕实时显示，为术者提供最佳手术路径及术中影像的动态变化。使得患者可以在一次手术过程中完成扫描诊断和手术治疗，避免患者在放射科和手术室之间来回搬运，而且相对于传统的手术治疗，其接受的辐射剂量更少。手术精度的提高加快了患者的康复，缩短了患者的住院时间。</w:t>
      </w:r>
    </w:p>
    <w:p w:rsidR="00DB1691" w:rsidRPr="00DB1691" w:rsidRDefault="00EE1A78" w:rsidP="00EE1A78">
      <w:pPr>
        <w:tabs>
          <w:tab w:val="left" w:pos="790"/>
          <w:tab w:val="left" w:pos="1264"/>
        </w:tabs>
        <w:overflowPunct w:val="0"/>
        <w:adjustRightInd w:val="0"/>
        <w:snapToGrid w:val="0"/>
        <w:spacing w:line="360" w:lineRule="auto"/>
        <w:ind w:firstLineChars="200" w:firstLine="600"/>
        <w:jc w:val="left"/>
        <w:rPr>
          <w:rFonts w:ascii="仿宋" w:eastAsia="仿宋" w:hAnsi="仿宋" w:hint="eastAsia"/>
          <w:sz w:val="30"/>
          <w:szCs w:val="30"/>
        </w:rPr>
      </w:pPr>
      <w:r w:rsidRPr="00EE1A78">
        <w:rPr>
          <w:rFonts w:ascii="仿宋" w:eastAsia="仿宋" w:hAnsi="仿宋" w:hint="eastAsia"/>
          <w:sz w:val="30"/>
          <w:szCs w:val="30"/>
        </w:rPr>
        <w:t>对于复合手术室的防护要求，设置了以下二条针对性条款：4.</w:t>
      </w:r>
      <w:r>
        <w:rPr>
          <w:rFonts w:ascii="仿宋" w:eastAsia="仿宋" w:hAnsi="仿宋" w:hint="eastAsia"/>
          <w:sz w:val="30"/>
          <w:szCs w:val="30"/>
        </w:rPr>
        <w:t>4</w:t>
      </w:r>
      <w:r w:rsidRPr="00EE1A78">
        <w:rPr>
          <w:rFonts w:ascii="仿宋" w:eastAsia="仿宋" w:hAnsi="仿宋" w:hint="eastAsia"/>
          <w:sz w:val="30"/>
          <w:szCs w:val="30"/>
        </w:rPr>
        <w:t xml:space="preserve"> b) </w:t>
      </w:r>
      <w:r w:rsidRPr="00EE1A78">
        <w:rPr>
          <w:rFonts w:ascii="仿宋" w:eastAsia="仿宋" w:hAnsi="仿宋" w:hint="eastAsia"/>
          <w:sz w:val="30"/>
          <w:szCs w:val="30"/>
        </w:rPr>
        <w:t>放置两台及以上医用X射线影像诊断设备的复合（杂交）手术室，其最小有效使用面积应不小于GBZ 130对不同类型设备机房的面积要求之和，其最小单边长度按GBZ 130</w:t>
      </w:r>
      <w:r>
        <w:rPr>
          <w:rFonts w:ascii="仿宋" w:eastAsia="仿宋" w:hAnsi="仿宋" w:hint="eastAsia"/>
          <w:sz w:val="30"/>
          <w:szCs w:val="30"/>
        </w:rPr>
        <w:t>对不同类型设备机房的相关要求以较大者控制</w:t>
      </w:r>
      <w:r w:rsidRPr="00EE1A78">
        <w:rPr>
          <w:rFonts w:ascii="仿宋" w:eastAsia="仿宋" w:hAnsi="仿宋" w:hint="eastAsia"/>
          <w:sz w:val="30"/>
          <w:szCs w:val="30"/>
        </w:rPr>
        <w:t>。</w:t>
      </w:r>
      <w:r w:rsidRPr="00EE1A78">
        <w:rPr>
          <w:rFonts w:ascii="仿宋" w:eastAsia="仿宋" w:hAnsi="仿宋" w:hint="eastAsia"/>
          <w:sz w:val="30"/>
          <w:szCs w:val="30"/>
        </w:rPr>
        <w:t>6.9　复合手术室不应2台及以上医用X射线影像诊断设备同时曝光出束。</w:t>
      </w:r>
    </w:p>
    <w:p w:rsidR="00EE1A78" w:rsidRPr="00EE1A78" w:rsidRDefault="00EE1A78" w:rsidP="00EE1A78">
      <w:pPr>
        <w:tabs>
          <w:tab w:val="left" w:pos="790"/>
          <w:tab w:val="left" w:pos="1264"/>
        </w:tabs>
        <w:overflowPunct w:val="0"/>
        <w:adjustRightInd w:val="0"/>
        <w:snapToGrid w:val="0"/>
        <w:spacing w:line="360" w:lineRule="auto"/>
        <w:ind w:firstLineChars="200" w:firstLine="643"/>
        <w:jc w:val="left"/>
        <w:rPr>
          <w:rFonts w:ascii="仿宋" w:eastAsia="仿宋" w:hAnsi="仿宋" w:hint="eastAsia"/>
          <w:b/>
          <w:kern w:val="0"/>
          <w:sz w:val="32"/>
          <w:szCs w:val="32"/>
        </w:rPr>
      </w:pPr>
      <w:r>
        <w:rPr>
          <w:rFonts w:ascii="仿宋" w:eastAsia="仿宋" w:hAnsi="仿宋" w:hint="eastAsia"/>
          <w:b/>
          <w:kern w:val="0"/>
          <w:sz w:val="32"/>
          <w:szCs w:val="32"/>
        </w:rPr>
        <w:lastRenderedPageBreak/>
        <w:t>4</w:t>
      </w:r>
      <w:r w:rsidRPr="00EE1A78">
        <w:rPr>
          <w:rFonts w:ascii="仿宋" w:eastAsia="仿宋" w:hAnsi="仿宋" w:hint="eastAsia"/>
          <w:b/>
          <w:kern w:val="0"/>
          <w:sz w:val="32"/>
          <w:szCs w:val="32"/>
        </w:rPr>
        <w:t>. 手术室个人防护用品和辅助防护设施配置</w:t>
      </w:r>
    </w:p>
    <w:p w:rsidR="00EE1A78" w:rsidRPr="00EE1A78" w:rsidRDefault="00EE1A78" w:rsidP="00EE1A78">
      <w:pPr>
        <w:adjustRightInd w:val="0"/>
        <w:snapToGrid w:val="0"/>
        <w:spacing w:line="360" w:lineRule="auto"/>
        <w:ind w:rightChars="119" w:right="250" w:firstLineChars="200" w:firstLine="600"/>
        <w:rPr>
          <w:rFonts w:ascii="仿宋" w:eastAsia="仿宋" w:hAnsi="仿宋" w:hint="eastAsia"/>
          <w:sz w:val="30"/>
          <w:szCs w:val="30"/>
        </w:rPr>
      </w:pPr>
      <w:r w:rsidRPr="00EE1A78">
        <w:rPr>
          <w:rFonts w:ascii="仿宋" w:eastAsia="仿宋" w:hAnsi="仿宋" w:hint="eastAsia"/>
          <w:sz w:val="30"/>
          <w:szCs w:val="30"/>
        </w:rPr>
        <w:t>X射线手术室工作人员操作方式</w:t>
      </w:r>
      <w:r>
        <w:rPr>
          <w:rFonts w:ascii="仿宋" w:eastAsia="仿宋" w:hAnsi="仿宋" w:hint="eastAsia"/>
          <w:sz w:val="30"/>
          <w:szCs w:val="30"/>
        </w:rPr>
        <w:t>多</w:t>
      </w:r>
      <w:r w:rsidRPr="00EE1A78">
        <w:rPr>
          <w:rFonts w:ascii="仿宋" w:eastAsia="仿宋" w:hAnsi="仿宋" w:hint="eastAsia"/>
          <w:sz w:val="30"/>
          <w:szCs w:val="30"/>
        </w:rPr>
        <w:t>为近台同室操作，工作人员手部与眼睛几乎完全暴露，手部与眼晶体剂量监测对保护工作人员健康至关重要。参照IAEA相关标准，参照GBZ 130-20</w:t>
      </w:r>
      <w:r>
        <w:rPr>
          <w:rFonts w:ascii="仿宋" w:eastAsia="仿宋" w:hAnsi="仿宋" w:hint="eastAsia"/>
          <w:sz w:val="30"/>
          <w:szCs w:val="30"/>
        </w:rPr>
        <w:t>20</w:t>
      </w:r>
      <w:r w:rsidRPr="00EE1A78">
        <w:rPr>
          <w:rFonts w:ascii="仿宋" w:eastAsia="仿宋" w:hAnsi="仿宋" w:hint="eastAsia"/>
          <w:sz w:val="30"/>
          <w:szCs w:val="30"/>
        </w:rPr>
        <w:t>表4关于“骨科复位等设备旁操作”和“介入放射学操作”对个人防护用品的配置要求，设置了对X射线手术室操作人员个人防护用品和辅助防护设施配置要求。</w:t>
      </w:r>
    </w:p>
    <w:p w:rsidR="00EE1A78" w:rsidRPr="00EE1A78" w:rsidRDefault="00EE1A78" w:rsidP="00EE1A78">
      <w:pPr>
        <w:tabs>
          <w:tab w:val="num" w:pos="720"/>
        </w:tabs>
        <w:adjustRightInd w:val="0"/>
        <w:snapToGrid w:val="0"/>
        <w:spacing w:line="360" w:lineRule="auto"/>
        <w:ind w:rightChars="119" w:right="250" w:firstLineChars="200" w:firstLine="600"/>
        <w:rPr>
          <w:rFonts w:ascii="仿宋" w:eastAsia="仿宋" w:hAnsi="仿宋"/>
          <w:sz w:val="30"/>
          <w:szCs w:val="30"/>
        </w:rPr>
      </w:pPr>
      <w:r w:rsidRPr="00EE1A78">
        <w:rPr>
          <w:rFonts w:ascii="仿宋" w:eastAsia="仿宋" w:hAnsi="仿宋" w:hint="eastAsia"/>
          <w:sz w:val="30"/>
          <w:szCs w:val="30"/>
        </w:rPr>
        <w:t>此外，参与手术的临床医师放射防护一直是薄弱环节。临时工作人员的个人剂量监测采用热释光剂量计进行监测会有滞后性，</w:t>
      </w:r>
      <w:proofErr w:type="gramStart"/>
      <w:r w:rsidRPr="00EE1A78">
        <w:rPr>
          <w:rFonts w:ascii="仿宋" w:eastAsia="仿宋" w:hAnsi="仿宋" w:hint="eastAsia"/>
          <w:sz w:val="30"/>
          <w:szCs w:val="30"/>
        </w:rPr>
        <w:t>且过程</w:t>
      </w:r>
      <w:proofErr w:type="gramEnd"/>
      <w:r w:rsidRPr="00EE1A78">
        <w:rPr>
          <w:rFonts w:ascii="仿宋" w:eastAsia="仿宋" w:hAnsi="仿宋" w:hint="eastAsia"/>
          <w:sz w:val="30"/>
          <w:szCs w:val="30"/>
        </w:rPr>
        <w:t>复杂。在本标准中，规定为此类人员配备直读式个人剂量测量系统。个人剂量计的配戴分为必配（左前胸铅背心内侧）和选配（前额眼晶体；手指；甲状腺）。</w:t>
      </w:r>
    </w:p>
    <w:p w:rsidR="00EE1A78" w:rsidRPr="00EE1A78" w:rsidRDefault="00EE1A78" w:rsidP="00EE1A78">
      <w:pPr>
        <w:tabs>
          <w:tab w:val="left" w:pos="790"/>
          <w:tab w:val="left" w:pos="1264"/>
        </w:tabs>
        <w:overflowPunct w:val="0"/>
        <w:adjustRightInd w:val="0"/>
        <w:snapToGrid w:val="0"/>
        <w:spacing w:line="360" w:lineRule="auto"/>
        <w:ind w:firstLineChars="200" w:firstLine="643"/>
        <w:jc w:val="left"/>
        <w:rPr>
          <w:rFonts w:ascii="仿宋" w:eastAsia="仿宋" w:hAnsi="仿宋" w:hint="eastAsia"/>
          <w:b/>
          <w:kern w:val="0"/>
          <w:sz w:val="32"/>
          <w:szCs w:val="32"/>
        </w:rPr>
      </w:pPr>
      <w:r>
        <w:rPr>
          <w:rFonts w:ascii="仿宋" w:eastAsia="仿宋" w:hAnsi="仿宋" w:hint="eastAsia"/>
          <w:b/>
          <w:kern w:val="0"/>
          <w:sz w:val="32"/>
          <w:szCs w:val="32"/>
        </w:rPr>
        <w:t>5</w:t>
      </w:r>
      <w:r w:rsidRPr="00EE1A78">
        <w:rPr>
          <w:rFonts w:ascii="仿宋" w:eastAsia="仿宋" w:hAnsi="仿宋" w:hint="eastAsia"/>
          <w:b/>
          <w:kern w:val="0"/>
          <w:sz w:val="32"/>
          <w:szCs w:val="32"/>
        </w:rPr>
        <w:t>. 安全操作技术要求</w:t>
      </w:r>
    </w:p>
    <w:p w:rsidR="00EE1A78" w:rsidRPr="00EE1A78" w:rsidRDefault="00EE1A78" w:rsidP="00EE1A78">
      <w:pPr>
        <w:snapToGrid w:val="0"/>
        <w:spacing w:beforeLines="50" w:before="156" w:afterLines="50" w:after="156" w:line="360" w:lineRule="auto"/>
        <w:ind w:firstLineChars="200" w:firstLine="600"/>
        <w:rPr>
          <w:rFonts w:ascii="仿宋" w:eastAsia="仿宋" w:hAnsi="仿宋" w:hint="eastAsia"/>
          <w:sz w:val="30"/>
          <w:szCs w:val="30"/>
        </w:rPr>
      </w:pPr>
      <w:r w:rsidRPr="00EE1A78">
        <w:rPr>
          <w:rFonts w:ascii="仿宋" w:eastAsia="仿宋" w:hAnsi="仿宋" w:hint="eastAsia"/>
          <w:sz w:val="30"/>
          <w:szCs w:val="30"/>
        </w:rPr>
        <w:t>由于X射线手术室的特殊工作模式与环境，工作人员</w:t>
      </w:r>
      <w:proofErr w:type="gramStart"/>
      <w:r w:rsidRPr="00EE1A78">
        <w:rPr>
          <w:rFonts w:ascii="仿宋" w:eastAsia="仿宋" w:hAnsi="仿宋" w:hint="eastAsia"/>
          <w:sz w:val="30"/>
          <w:szCs w:val="30"/>
        </w:rPr>
        <w:t>需位于</w:t>
      </w:r>
      <w:proofErr w:type="gramEnd"/>
      <w:r w:rsidRPr="00EE1A78">
        <w:rPr>
          <w:rFonts w:ascii="仿宋" w:eastAsia="仿宋" w:hAnsi="仿宋" w:hint="eastAsia"/>
          <w:sz w:val="30"/>
          <w:szCs w:val="30"/>
        </w:rPr>
        <w:t>X射线设备旁，工作人员所受剂量与患者剂量紧密连接在一起，减少患者剂量的同时也就减少了工作人员所受剂量。由于视野面积减少一半会使剂量率增加至4倍，辐射剂量与距离的平方成反比。因此，工作人员在使用X射线设备时，应尽量不使用连续曝光，并缩短累计曝光时间；尽可能增加X射线管与患者之间距离，减小患者与影像接收器之间的距离，避免使用放大模式，使用准直器控制X射线束与感兴趣区域相匹配。另，入射到患者身体的辐射仅有1~5%到达人体另一侧，故X射线手术室内医护人员在X射线</w:t>
      </w:r>
      <w:proofErr w:type="gramStart"/>
      <w:r w:rsidRPr="00EE1A78">
        <w:rPr>
          <w:rFonts w:ascii="仿宋" w:eastAsia="仿宋" w:hAnsi="仿宋" w:hint="eastAsia"/>
          <w:sz w:val="30"/>
          <w:szCs w:val="30"/>
        </w:rPr>
        <w:t>设备出束时</w:t>
      </w:r>
      <w:proofErr w:type="gramEnd"/>
      <w:r w:rsidRPr="00EE1A78">
        <w:rPr>
          <w:rFonts w:ascii="仿宋" w:eastAsia="仿宋" w:hAnsi="仿宋" w:hint="eastAsia"/>
          <w:sz w:val="30"/>
          <w:szCs w:val="30"/>
        </w:rPr>
        <w:t>，应尽量位于影像接收器一侧，</w:t>
      </w:r>
      <w:proofErr w:type="gramStart"/>
      <w:r w:rsidRPr="00EE1A78">
        <w:rPr>
          <w:rFonts w:ascii="仿宋" w:eastAsia="仿宋" w:hAnsi="仿宋" w:hint="eastAsia"/>
          <w:sz w:val="30"/>
          <w:szCs w:val="30"/>
        </w:rPr>
        <w:t>远离球管一侧</w:t>
      </w:r>
      <w:proofErr w:type="gramEnd"/>
      <w:r w:rsidRPr="00EE1A78">
        <w:rPr>
          <w:rFonts w:ascii="仿宋" w:eastAsia="仿宋" w:hAnsi="仿宋" w:hint="eastAsia"/>
          <w:sz w:val="30"/>
          <w:szCs w:val="30"/>
        </w:rPr>
        <w:t>。</w:t>
      </w:r>
    </w:p>
    <w:p w:rsidR="00EE1A78" w:rsidRPr="00EE1A78" w:rsidRDefault="00EE1A78" w:rsidP="00EE1A78">
      <w:pPr>
        <w:tabs>
          <w:tab w:val="left" w:pos="790"/>
          <w:tab w:val="left" w:pos="1264"/>
        </w:tabs>
        <w:overflowPunct w:val="0"/>
        <w:adjustRightInd w:val="0"/>
        <w:snapToGrid w:val="0"/>
        <w:spacing w:line="360" w:lineRule="auto"/>
        <w:ind w:firstLineChars="200" w:firstLine="643"/>
        <w:jc w:val="left"/>
        <w:rPr>
          <w:rFonts w:ascii="仿宋" w:eastAsia="仿宋" w:hAnsi="仿宋" w:hint="eastAsia"/>
          <w:b/>
          <w:kern w:val="0"/>
          <w:sz w:val="32"/>
          <w:szCs w:val="32"/>
        </w:rPr>
      </w:pPr>
      <w:r>
        <w:rPr>
          <w:rFonts w:ascii="仿宋" w:eastAsia="仿宋" w:hAnsi="仿宋" w:hint="eastAsia"/>
          <w:b/>
          <w:kern w:val="0"/>
          <w:sz w:val="32"/>
          <w:szCs w:val="32"/>
        </w:rPr>
        <w:lastRenderedPageBreak/>
        <w:t>6</w:t>
      </w:r>
      <w:r w:rsidRPr="00EE1A78">
        <w:rPr>
          <w:rFonts w:ascii="仿宋" w:eastAsia="仿宋" w:hAnsi="仿宋" w:hint="eastAsia"/>
          <w:b/>
          <w:kern w:val="0"/>
          <w:sz w:val="32"/>
          <w:szCs w:val="32"/>
        </w:rPr>
        <w:t>. 检测布点说明</w:t>
      </w:r>
    </w:p>
    <w:p w:rsidR="00EE1A78" w:rsidRPr="00EE1A78" w:rsidRDefault="00EE1A78" w:rsidP="00EE1A78">
      <w:pPr>
        <w:adjustRightInd w:val="0"/>
        <w:snapToGrid w:val="0"/>
        <w:spacing w:line="360" w:lineRule="auto"/>
        <w:ind w:rightChars="119" w:right="250" w:firstLine="482"/>
        <w:rPr>
          <w:rFonts w:ascii="仿宋" w:eastAsia="仿宋" w:hAnsi="仿宋"/>
          <w:sz w:val="30"/>
          <w:szCs w:val="30"/>
        </w:rPr>
      </w:pPr>
      <w:r w:rsidRPr="00EE1A78">
        <w:rPr>
          <w:rFonts w:ascii="仿宋" w:eastAsia="仿宋" w:hAnsi="仿宋"/>
          <w:sz w:val="30"/>
          <w:szCs w:val="30"/>
        </w:rPr>
        <w:t>对于检测布点的设置，按照全面与重点结合的原则，采用巡测基础上进行重点检测。</w:t>
      </w:r>
      <w:r w:rsidRPr="00EE1A78">
        <w:rPr>
          <w:rFonts w:ascii="仿宋" w:eastAsia="仿宋" w:hAnsi="仿宋" w:hint="eastAsia"/>
          <w:sz w:val="30"/>
          <w:szCs w:val="30"/>
        </w:rPr>
        <w:t>手术室屏蔽体外周围剂量当量率监测过程中重点检测关注点包括：四面墙体、地板、顶棚、手术室的门、观察窗、采光窗/窗体等。手术室内医护人员位置监测点选择在X射线设备透视防护区测试平面上和移动式铅屏风后侧，即手术医生站立位和手术室内其他医护人员站立位。</w:t>
      </w:r>
    </w:p>
    <w:p w:rsidR="003408F0" w:rsidRPr="008F1226" w:rsidRDefault="000F0A7E" w:rsidP="00C27861">
      <w:pPr>
        <w:snapToGrid w:val="0"/>
        <w:spacing w:line="360" w:lineRule="auto"/>
        <w:ind w:firstLineChars="200" w:firstLine="643"/>
        <w:rPr>
          <w:rFonts w:eastAsia="黑体"/>
          <w:b/>
          <w:bCs/>
          <w:sz w:val="32"/>
          <w:szCs w:val="32"/>
        </w:rPr>
      </w:pPr>
      <w:r>
        <w:rPr>
          <w:rFonts w:eastAsia="黑体" w:hint="eastAsia"/>
          <w:b/>
          <w:bCs/>
          <w:sz w:val="32"/>
          <w:szCs w:val="32"/>
        </w:rPr>
        <w:t>四</w:t>
      </w:r>
      <w:r w:rsidR="003408F0" w:rsidRPr="008F1226">
        <w:rPr>
          <w:rFonts w:eastAsia="黑体"/>
          <w:b/>
          <w:bCs/>
          <w:sz w:val="32"/>
          <w:szCs w:val="32"/>
        </w:rPr>
        <w:t>、与</w:t>
      </w:r>
      <w:r w:rsidR="0072328A">
        <w:rPr>
          <w:rFonts w:eastAsia="黑体" w:hint="eastAsia"/>
          <w:b/>
          <w:bCs/>
          <w:sz w:val="32"/>
          <w:szCs w:val="32"/>
        </w:rPr>
        <w:t>国内外</w:t>
      </w:r>
      <w:r>
        <w:rPr>
          <w:rFonts w:eastAsia="黑体" w:hint="eastAsia"/>
          <w:b/>
          <w:bCs/>
          <w:sz w:val="32"/>
          <w:szCs w:val="32"/>
        </w:rPr>
        <w:t>同类标准技术内容的对比情况</w:t>
      </w:r>
    </w:p>
    <w:p w:rsidR="00336C14" w:rsidRDefault="002F403B" w:rsidP="002F403B">
      <w:pPr>
        <w:adjustRightInd w:val="0"/>
        <w:snapToGrid w:val="0"/>
        <w:spacing w:line="360" w:lineRule="auto"/>
        <w:ind w:firstLineChars="200" w:firstLine="600"/>
        <w:rPr>
          <w:rFonts w:ascii="仿宋" w:eastAsia="仿宋" w:hAnsi="仿宋"/>
          <w:sz w:val="30"/>
          <w:szCs w:val="30"/>
        </w:rPr>
      </w:pPr>
      <w:r w:rsidRPr="002F403B">
        <w:rPr>
          <w:rFonts w:ascii="仿宋" w:eastAsia="仿宋" w:hAnsi="仿宋" w:hint="eastAsia"/>
          <w:sz w:val="30"/>
          <w:szCs w:val="30"/>
        </w:rPr>
        <w:t>国际辐射防护领域的核心文件包括国际辐射防护委员会（ICRP）第 103 号出版物、国际原子能机构（IAEA）《国际电离辐射防护和辐射源安全基本安全标准》（GSR Part 3）等，这些文件确立了 “正当性、最优化、剂量限值” 的辐射防护基本原则。本规范在制定过程中，严格遵循上述国际标准的核心框架，在放射防护目标、剂量控制要求等方面与之保持一致，确保防护理念和技术要求与国际通用准则协调统一。《电离辐射防护与辐射源安全基本标准》（GB 18871）是我国辐射防护领域的基础性标准，本规范的所有技术要求均以其为基准，在剂量限值、防护设施性能等方面完全符合该标准的强制性规定。同时，与《放射诊断放射防护要求》（GBZ 130）国家职业卫生标准相协调，针对 X 射线手术室的特殊性，在放射防护设施要求、工作人员辐射防护等方面进行细化，既不违背国家标准的总体要求，又补充了特定场景的技术细节。本标准参考ICRP117号、ICRP120号和ICRP139号出版物提出了复合手术室放射防护的基本要求和降低患者和工作人员受照剂量的安全操作要求，在GBZ130-2020的基础上，进一步细</w:t>
      </w:r>
      <w:r w:rsidRPr="002F403B">
        <w:rPr>
          <w:rFonts w:ascii="仿宋" w:eastAsia="仿宋" w:hAnsi="仿宋" w:hint="eastAsia"/>
          <w:sz w:val="30"/>
          <w:szCs w:val="30"/>
        </w:rPr>
        <w:lastRenderedPageBreak/>
        <w:t>化了典型</w:t>
      </w:r>
      <w:proofErr w:type="gramStart"/>
      <w:r w:rsidRPr="002F403B">
        <w:rPr>
          <w:rFonts w:ascii="仿宋" w:eastAsia="仿宋" w:hAnsi="仿宋" w:hint="eastAsia"/>
          <w:sz w:val="30"/>
          <w:szCs w:val="30"/>
        </w:rPr>
        <w:t>术者位剂量</w:t>
      </w:r>
      <w:proofErr w:type="gramEnd"/>
      <w:r w:rsidRPr="002F403B">
        <w:rPr>
          <w:rFonts w:ascii="仿宋" w:eastAsia="仿宋" w:hAnsi="仿宋" w:hint="eastAsia"/>
          <w:sz w:val="30"/>
          <w:szCs w:val="30"/>
        </w:rPr>
        <w:t>监测方法，细化了个人剂量监测和防护用品配置要求。</w:t>
      </w:r>
    </w:p>
    <w:p w:rsidR="000F0A7E" w:rsidRPr="008F1226" w:rsidRDefault="000F0A7E" w:rsidP="00C27861">
      <w:pPr>
        <w:snapToGrid w:val="0"/>
        <w:spacing w:line="360" w:lineRule="auto"/>
        <w:ind w:firstLineChars="200" w:firstLine="643"/>
        <w:rPr>
          <w:rFonts w:eastAsia="黑体"/>
          <w:b/>
          <w:bCs/>
          <w:sz w:val="32"/>
          <w:szCs w:val="32"/>
        </w:rPr>
      </w:pPr>
      <w:r>
        <w:rPr>
          <w:rFonts w:eastAsia="黑体" w:hint="eastAsia"/>
          <w:b/>
          <w:bCs/>
          <w:sz w:val="32"/>
          <w:szCs w:val="32"/>
        </w:rPr>
        <w:t>五</w:t>
      </w:r>
      <w:r w:rsidRPr="008F1226">
        <w:rPr>
          <w:rFonts w:eastAsia="黑体"/>
          <w:b/>
          <w:bCs/>
          <w:sz w:val="32"/>
          <w:szCs w:val="32"/>
        </w:rPr>
        <w:t>、与</w:t>
      </w:r>
      <w:r>
        <w:rPr>
          <w:rFonts w:eastAsia="黑体" w:hint="eastAsia"/>
          <w:b/>
          <w:bCs/>
          <w:sz w:val="32"/>
          <w:szCs w:val="32"/>
        </w:rPr>
        <w:t>有关法律、行政法规及相关标准的关系</w:t>
      </w:r>
    </w:p>
    <w:p w:rsidR="000F0A7E" w:rsidRDefault="001043FF" w:rsidP="001043FF">
      <w:pPr>
        <w:adjustRightInd w:val="0"/>
        <w:snapToGrid w:val="0"/>
        <w:spacing w:line="360" w:lineRule="auto"/>
        <w:ind w:firstLineChars="200" w:firstLine="600"/>
        <w:rPr>
          <w:rFonts w:ascii="仿宋" w:eastAsia="仿宋" w:hAnsi="仿宋"/>
          <w:sz w:val="30"/>
          <w:szCs w:val="30"/>
        </w:rPr>
      </w:pPr>
      <w:r w:rsidRPr="001043FF">
        <w:rPr>
          <w:rFonts w:ascii="仿宋" w:eastAsia="仿宋" w:hAnsi="仿宋" w:hint="eastAsia"/>
          <w:sz w:val="30"/>
          <w:szCs w:val="30"/>
        </w:rPr>
        <w:t>《中华人民共和国职业病防治法》是 X 射线手术室放射防护要求及质量控制规范的重要法律依据</w:t>
      </w:r>
      <w:r>
        <w:rPr>
          <w:rFonts w:ascii="仿宋" w:eastAsia="仿宋" w:hAnsi="仿宋" w:hint="eastAsia"/>
          <w:sz w:val="30"/>
          <w:szCs w:val="30"/>
        </w:rPr>
        <w:t>。</w:t>
      </w:r>
      <w:r w:rsidRPr="001043FF">
        <w:rPr>
          <w:rFonts w:ascii="仿宋" w:eastAsia="仿宋" w:hAnsi="仿宋" w:hint="eastAsia"/>
          <w:sz w:val="30"/>
          <w:szCs w:val="30"/>
        </w:rPr>
        <w:t>X 射线手术室作为可能产生放射性职业病危害的场所，其放射防护和质量控制需遵循该法关于工作场所职业病危害因素检测、评价，劳动者防护等相关规定，以保障放射工作人员和患者等的健康权益。</w:t>
      </w:r>
      <w:r>
        <w:rPr>
          <w:rFonts w:ascii="仿宋" w:eastAsia="仿宋" w:hAnsi="仿宋" w:hint="eastAsia"/>
          <w:sz w:val="30"/>
          <w:szCs w:val="30"/>
        </w:rPr>
        <w:t>此外，</w:t>
      </w:r>
      <w:r w:rsidRPr="001043FF">
        <w:rPr>
          <w:rFonts w:ascii="仿宋" w:eastAsia="仿宋" w:hAnsi="仿宋" w:hint="eastAsia"/>
          <w:sz w:val="30"/>
          <w:szCs w:val="30"/>
        </w:rPr>
        <w:t>《放射诊疗管理规定》中对</w:t>
      </w:r>
      <w:r>
        <w:rPr>
          <w:rFonts w:ascii="仿宋" w:eastAsia="仿宋" w:hAnsi="仿宋" w:hint="eastAsia"/>
          <w:sz w:val="30"/>
          <w:szCs w:val="30"/>
        </w:rPr>
        <w:t>X射线影像诊断、介入放射学</w:t>
      </w:r>
      <w:r w:rsidRPr="001043FF">
        <w:rPr>
          <w:rFonts w:ascii="仿宋" w:eastAsia="仿宋" w:hAnsi="仿宋" w:hint="eastAsia"/>
          <w:sz w:val="30"/>
          <w:szCs w:val="30"/>
        </w:rPr>
        <w:t>的准入已提出了要求。但目前，我国尚缺乏对</w:t>
      </w:r>
      <w:r>
        <w:rPr>
          <w:rFonts w:ascii="仿宋" w:eastAsia="仿宋" w:hAnsi="仿宋" w:hint="eastAsia"/>
          <w:sz w:val="30"/>
          <w:szCs w:val="30"/>
        </w:rPr>
        <w:t>X射线手术室放射防护及质量控制的管理要求</w:t>
      </w:r>
      <w:r w:rsidRPr="001043FF">
        <w:rPr>
          <w:rFonts w:ascii="仿宋" w:eastAsia="仿宋" w:hAnsi="仿宋" w:hint="eastAsia"/>
          <w:sz w:val="30"/>
          <w:szCs w:val="30"/>
        </w:rPr>
        <w:t>。本标准的研制</w:t>
      </w:r>
      <w:r>
        <w:rPr>
          <w:rFonts w:ascii="仿宋" w:eastAsia="仿宋" w:hAnsi="仿宋" w:hint="eastAsia"/>
          <w:sz w:val="30"/>
          <w:szCs w:val="30"/>
        </w:rPr>
        <w:t>不仅可以提高X射线手术室设置规范，保护放射工作人员健康，还</w:t>
      </w:r>
      <w:r w:rsidRPr="001043FF">
        <w:rPr>
          <w:rFonts w:ascii="仿宋" w:eastAsia="仿宋" w:hAnsi="仿宋" w:hint="eastAsia"/>
          <w:sz w:val="30"/>
          <w:szCs w:val="30"/>
        </w:rPr>
        <w:t>可对放射卫生技术服务人员的实际操作起指导作用，并使其对检测结果的评价有章可循</w:t>
      </w:r>
      <w:bookmarkStart w:id="0" w:name="_GoBack"/>
      <w:bookmarkEnd w:id="0"/>
      <w:r w:rsidRPr="001043FF">
        <w:rPr>
          <w:rFonts w:ascii="仿宋" w:eastAsia="仿宋" w:hAnsi="仿宋" w:hint="eastAsia"/>
          <w:sz w:val="30"/>
          <w:szCs w:val="30"/>
        </w:rPr>
        <w:t>。</w:t>
      </w:r>
    </w:p>
    <w:p w:rsidR="000F0A7E" w:rsidRDefault="000F0A7E" w:rsidP="00C27861">
      <w:pPr>
        <w:snapToGrid w:val="0"/>
        <w:spacing w:line="360" w:lineRule="auto"/>
        <w:ind w:firstLineChars="200" w:firstLine="643"/>
        <w:rPr>
          <w:rFonts w:eastAsia="黑体"/>
          <w:b/>
          <w:bCs/>
          <w:sz w:val="32"/>
          <w:szCs w:val="32"/>
        </w:rPr>
      </w:pPr>
      <w:r>
        <w:rPr>
          <w:rFonts w:eastAsia="黑体" w:hint="eastAsia"/>
          <w:b/>
          <w:bCs/>
          <w:sz w:val="32"/>
          <w:szCs w:val="32"/>
        </w:rPr>
        <w:t>六</w:t>
      </w:r>
      <w:r w:rsidRPr="008F1226">
        <w:rPr>
          <w:rFonts w:eastAsia="黑体"/>
          <w:b/>
          <w:bCs/>
          <w:sz w:val="32"/>
          <w:szCs w:val="32"/>
        </w:rPr>
        <w:t>、</w:t>
      </w:r>
      <w:r>
        <w:rPr>
          <w:rFonts w:eastAsia="黑体" w:hint="eastAsia"/>
          <w:b/>
          <w:bCs/>
          <w:sz w:val="32"/>
          <w:szCs w:val="32"/>
        </w:rPr>
        <w:t>重大</w:t>
      </w:r>
      <w:r>
        <w:rPr>
          <w:rFonts w:eastAsia="黑体"/>
          <w:b/>
          <w:bCs/>
          <w:sz w:val="32"/>
          <w:szCs w:val="32"/>
        </w:rPr>
        <w:t>分歧意见的处理经过和依据</w:t>
      </w:r>
    </w:p>
    <w:p w:rsidR="000F0A7E" w:rsidRPr="000F0A7E" w:rsidRDefault="00725227" w:rsidP="00CB3EE0">
      <w:pPr>
        <w:adjustRightInd w:val="0"/>
        <w:snapToGrid w:val="0"/>
        <w:spacing w:line="360" w:lineRule="auto"/>
        <w:ind w:firstLineChars="200" w:firstLine="600"/>
        <w:rPr>
          <w:rFonts w:ascii="仿宋" w:eastAsia="仿宋" w:hAnsi="仿宋"/>
          <w:sz w:val="30"/>
          <w:szCs w:val="30"/>
        </w:rPr>
      </w:pPr>
      <w:r w:rsidRPr="00725227">
        <w:rPr>
          <w:rFonts w:ascii="仿宋" w:eastAsia="仿宋" w:hAnsi="仿宋" w:hint="eastAsia"/>
          <w:sz w:val="30"/>
          <w:szCs w:val="30"/>
        </w:rPr>
        <w:t>无重大分歧意见。</w:t>
      </w:r>
    </w:p>
    <w:p w:rsidR="009103FC" w:rsidRPr="008F1226" w:rsidRDefault="000F0A7E" w:rsidP="00C27861">
      <w:pPr>
        <w:snapToGrid w:val="0"/>
        <w:spacing w:line="360" w:lineRule="auto"/>
        <w:ind w:firstLineChars="200" w:firstLine="643"/>
        <w:rPr>
          <w:rFonts w:eastAsia="黑体"/>
          <w:b/>
          <w:bCs/>
          <w:sz w:val="32"/>
          <w:szCs w:val="32"/>
        </w:rPr>
      </w:pPr>
      <w:r>
        <w:rPr>
          <w:rFonts w:eastAsia="黑体" w:hint="eastAsia"/>
          <w:b/>
          <w:bCs/>
          <w:sz w:val="32"/>
          <w:szCs w:val="32"/>
        </w:rPr>
        <w:t>七</w:t>
      </w:r>
      <w:r w:rsidR="009103FC" w:rsidRPr="008F1226">
        <w:rPr>
          <w:rFonts w:eastAsia="黑体"/>
          <w:b/>
          <w:bCs/>
          <w:sz w:val="32"/>
          <w:szCs w:val="32"/>
        </w:rPr>
        <w:t>、实施标准的</w:t>
      </w:r>
      <w:r>
        <w:rPr>
          <w:rFonts w:eastAsia="黑体"/>
          <w:b/>
          <w:bCs/>
          <w:sz w:val="32"/>
          <w:szCs w:val="32"/>
        </w:rPr>
        <w:t>措施</w:t>
      </w:r>
      <w:r w:rsidR="009103FC" w:rsidRPr="008F1226">
        <w:rPr>
          <w:rFonts w:eastAsia="黑体"/>
          <w:b/>
          <w:bCs/>
          <w:sz w:val="32"/>
          <w:szCs w:val="32"/>
        </w:rPr>
        <w:t>建议</w:t>
      </w:r>
    </w:p>
    <w:p w:rsidR="009103FC" w:rsidRDefault="002F403B" w:rsidP="001043FF">
      <w:pPr>
        <w:snapToGrid w:val="0"/>
        <w:spacing w:line="360" w:lineRule="auto"/>
        <w:ind w:firstLineChars="200" w:firstLine="600"/>
        <w:rPr>
          <w:rFonts w:ascii="仿宋" w:eastAsia="仿宋" w:hAnsi="仿宋"/>
          <w:color w:val="000000"/>
          <w:sz w:val="30"/>
          <w:szCs w:val="30"/>
        </w:rPr>
      </w:pPr>
      <w:r w:rsidRPr="002F403B">
        <w:rPr>
          <w:rFonts w:ascii="仿宋" w:eastAsia="仿宋" w:hAnsi="仿宋" w:hint="eastAsia"/>
          <w:color w:val="000000"/>
          <w:sz w:val="30"/>
          <w:szCs w:val="30"/>
        </w:rPr>
        <w:t>本标准中关于X射线</w:t>
      </w:r>
      <w:r w:rsidRPr="002F403B">
        <w:rPr>
          <w:rFonts w:ascii="仿宋" w:eastAsia="仿宋" w:hAnsi="仿宋" w:hint="eastAsia"/>
          <w:color w:val="000000"/>
          <w:sz w:val="30"/>
          <w:szCs w:val="30"/>
        </w:rPr>
        <w:t>手术室</w:t>
      </w:r>
      <w:r w:rsidRPr="002F403B">
        <w:rPr>
          <w:rFonts w:ascii="仿宋" w:eastAsia="仿宋" w:hAnsi="仿宋" w:hint="eastAsia"/>
          <w:color w:val="000000"/>
          <w:sz w:val="30"/>
          <w:szCs w:val="30"/>
        </w:rPr>
        <w:t>放射防护与安全要求，是对国家标准GBZ130-20</w:t>
      </w:r>
      <w:r>
        <w:rPr>
          <w:rFonts w:ascii="仿宋" w:eastAsia="仿宋" w:hAnsi="仿宋" w:hint="eastAsia"/>
          <w:color w:val="000000"/>
          <w:sz w:val="30"/>
          <w:szCs w:val="30"/>
        </w:rPr>
        <w:t>20</w:t>
      </w:r>
      <w:r w:rsidRPr="002F403B">
        <w:rPr>
          <w:rFonts w:ascii="仿宋" w:eastAsia="仿宋" w:hAnsi="仿宋" w:hint="eastAsia"/>
          <w:color w:val="000000"/>
          <w:sz w:val="30"/>
          <w:szCs w:val="30"/>
        </w:rPr>
        <w:t>《</w:t>
      </w:r>
      <w:r>
        <w:rPr>
          <w:rFonts w:ascii="仿宋" w:eastAsia="仿宋" w:hAnsi="仿宋" w:hint="eastAsia"/>
          <w:color w:val="000000"/>
          <w:sz w:val="30"/>
          <w:szCs w:val="30"/>
        </w:rPr>
        <w:t>放射</w:t>
      </w:r>
      <w:r w:rsidRPr="002F403B">
        <w:rPr>
          <w:rFonts w:ascii="仿宋" w:eastAsia="仿宋" w:hAnsi="仿宋" w:hint="eastAsia"/>
          <w:color w:val="000000"/>
          <w:sz w:val="30"/>
          <w:szCs w:val="30"/>
        </w:rPr>
        <w:t>诊断放射防护要求》内容的有效扩展和补充，对于</w:t>
      </w:r>
      <w:r>
        <w:rPr>
          <w:rFonts w:ascii="仿宋" w:eastAsia="仿宋" w:hAnsi="仿宋" w:hint="eastAsia"/>
          <w:color w:val="000000"/>
          <w:sz w:val="30"/>
          <w:szCs w:val="30"/>
        </w:rPr>
        <w:t>X射线</w:t>
      </w:r>
      <w:r w:rsidRPr="002F403B">
        <w:rPr>
          <w:rFonts w:ascii="仿宋" w:eastAsia="仿宋" w:hAnsi="仿宋" w:hint="eastAsia"/>
          <w:color w:val="000000"/>
          <w:sz w:val="30"/>
          <w:szCs w:val="30"/>
        </w:rPr>
        <w:t>手术室这</w:t>
      </w:r>
      <w:proofErr w:type="gramStart"/>
      <w:r w:rsidRPr="002F403B">
        <w:rPr>
          <w:rFonts w:ascii="仿宋" w:eastAsia="仿宋" w:hAnsi="仿宋" w:hint="eastAsia"/>
          <w:color w:val="000000"/>
          <w:sz w:val="30"/>
          <w:szCs w:val="30"/>
        </w:rPr>
        <w:t>类同室</w:t>
      </w:r>
      <w:proofErr w:type="gramEnd"/>
      <w:r w:rsidRPr="002F403B">
        <w:rPr>
          <w:rFonts w:ascii="仿宋" w:eastAsia="仿宋" w:hAnsi="仿宋" w:hint="eastAsia"/>
          <w:color w:val="000000"/>
          <w:sz w:val="30"/>
          <w:szCs w:val="30"/>
        </w:rPr>
        <w:t>操作特殊诊疗工作场所，根据诊疗工作流程和特点，提出了一些针对性的放射防护要求与措施。本标准关于X射线</w:t>
      </w:r>
      <w:r w:rsidRPr="002F403B">
        <w:rPr>
          <w:rFonts w:ascii="仿宋" w:eastAsia="仿宋" w:hAnsi="仿宋" w:hint="eastAsia"/>
          <w:color w:val="000000"/>
          <w:sz w:val="30"/>
          <w:szCs w:val="30"/>
        </w:rPr>
        <w:t>手术室</w:t>
      </w:r>
      <w:r>
        <w:rPr>
          <w:rFonts w:ascii="仿宋" w:eastAsia="仿宋" w:hAnsi="仿宋" w:hint="eastAsia"/>
          <w:color w:val="000000"/>
          <w:sz w:val="30"/>
          <w:szCs w:val="30"/>
        </w:rPr>
        <w:t>工作场所</w:t>
      </w:r>
      <w:r w:rsidRPr="002F403B">
        <w:rPr>
          <w:rFonts w:ascii="仿宋" w:eastAsia="仿宋" w:hAnsi="仿宋" w:hint="eastAsia"/>
          <w:color w:val="000000"/>
          <w:sz w:val="30"/>
          <w:szCs w:val="30"/>
        </w:rPr>
        <w:t>辐射水平限值，是在满足国家基本标准剂量限值的前提下，参考常规X射线诊断和放射治疗等临床放射诊疗工作的剂量限值要求，考虑了近台同室放射诊疗工作的特殊性，在年有效剂量约束值和剂量率限值两方面满足规定</w:t>
      </w:r>
      <w:r w:rsidRPr="002F403B">
        <w:rPr>
          <w:rFonts w:ascii="仿宋" w:eastAsia="仿宋" w:hAnsi="仿宋" w:hint="eastAsia"/>
          <w:color w:val="000000"/>
          <w:sz w:val="30"/>
          <w:szCs w:val="30"/>
        </w:rPr>
        <w:lastRenderedPageBreak/>
        <w:t>的要求。因此，在应用本标准过程中应予以注意。此外，本标准发布实施后，应及时组织有效的宣贯和培训。</w:t>
      </w:r>
    </w:p>
    <w:p w:rsidR="000F0A7E" w:rsidRPr="008F1226" w:rsidRDefault="000F0A7E" w:rsidP="00C27861">
      <w:pPr>
        <w:snapToGrid w:val="0"/>
        <w:spacing w:line="360" w:lineRule="auto"/>
        <w:ind w:firstLineChars="200" w:firstLine="643"/>
        <w:rPr>
          <w:rFonts w:eastAsia="黑体"/>
          <w:b/>
          <w:bCs/>
          <w:sz w:val="32"/>
          <w:szCs w:val="32"/>
        </w:rPr>
      </w:pPr>
      <w:r>
        <w:rPr>
          <w:rFonts w:eastAsia="黑体" w:hint="eastAsia"/>
          <w:b/>
          <w:bCs/>
          <w:sz w:val="32"/>
          <w:szCs w:val="32"/>
        </w:rPr>
        <w:t>八</w:t>
      </w:r>
      <w:r w:rsidRPr="008F1226">
        <w:rPr>
          <w:rFonts w:eastAsia="黑体"/>
          <w:b/>
          <w:bCs/>
          <w:sz w:val="32"/>
          <w:szCs w:val="32"/>
        </w:rPr>
        <w:t>、</w:t>
      </w:r>
      <w:r>
        <w:rPr>
          <w:rFonts w:eastAsia="黑体" w:hint="eastAsia"/>
          <w:b/>
          <w:bCs/>
          <w:sz w:val="32"/>
          <w:szCs w:val="32"/>
        </w:rPr>
        <w:t>其他</w:t>
      </w:r>
      <w:r>
        <w:rPr>
          <w:rFonts w:eastAsia="黑体"/>
          <w:b/>
          <w:bCs/>
          <w:sz w:val="32"/>
          <w:szCs w:val="32"/>
        </w:rPr>
        <w:t>应当说明的事项</w:t>
      </w:r>
    </w:p>
    <w:p w:rsidR="000F0A7E" w:rsidRPr="000F0A7E" w:rsidRDefault="00725227" w:rsidP="00CB3EE0">
      <w:pPr>
        <w:snapToGrid w:val="0"/>
        <w:spacing w:line="360" w:lineRule="auto"/>
        <w:ind w:firstLineChars="200" w:firstLine="600"/>
        <w:rPr>
          <w:rFonts w:ascii="仿宋" w:eastAsia="仿宋" w:hAnsi="仿宋"/>
          <w:color w:val="000000"/>
          <w:sz w:val="30"/>
          <w:szCs w:val="30"/>
        </w:rPr>
      </w:pPr>
      <w:r>
        <w:rPr>
          <w:rFonts w:ascii="仿宋" w:eastAsia="仿宋" w:hAnsi="仿宋"/>
          <w:color w:val="000000"/>
          <w:sz w:val="30"/>
          <w:szCs w:val="30"/>
        </w:rPr>
        <w:t>无。</w:t>
      </w:r>
    </w:p>
    <w:p w:rsidR="00281EF4" w:rsidRPr="008F1226" w:rsidRDefault="00281EF4" w:rsidP="008F1226">
      <w:pPr>
        <w:snapToGrid w:val="0"/>
        <w:spacing w:line="360" w:lineRule="auto"/>
        <w:ind w:firstLineChars="200" w:firstLine="600"/>
        <w:rPr>
          <w:rFonts w:ascii="仿宋" w:eastAsia="仿宋" w:hAnsi="仿宋"/>
          <w:color w:val="000000"/>
          <w:sz w:val="30"/>
          <w:szCs w:val="30"/>
        </w:rPr>
      </w:pPr>
    </w:p>
    <w:sectPr w:rsidR="00281EF4" w:rsidRPr="008F1226" w:rsidSect="008654DF">
      <w:headerReference w:type="default" r:id="rId10"/>
      <w:footerReference w:type="default" r:id="rId11"/>
      <w:pgSz w:w="11906" w:h="16838"/>
      <w:pgMar w:top="1440" w:right="1701" w:bottom="1440"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F2" w:rsidRDefault="00A72DF2">
      <w:r>
        <w:separator/>
      </w:r>
    </w:p>
  </w:endnote>
  <w:endnote w:type="continuationSeparator" w:id="0">
    <w:p w:rsidR="00A72DF2" w:rsidRDefault="00A7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09" w:rsidRDefault="00ED7D09" w:rsidP="00ED7D09">
    <w:pPr>
      <w:pStyle w:val="a4"/>
      <w:jc w:val="right"/>
    </w:pPr>
    <w:r>
      <w:fldChar w:fldCharType="begin"/>
    </w:r>
    <w:r>
      <w:instrText>PAGE   \* MERGEFORMAT</w:instrText>
    </w:r>
    <w:r>
      <w:fldChar w:fldCharType="separate"/>
    </w:r>
    <w:r w:rsidR="001043FF" w:rsidRPr="001043FF">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F2" w:rsidRDefault="00A72DF2">
      <w:r>
        <w:separator/>
      </w:r>
    </w:p>
  </w:footnote>
  <w:footnote w:type="continuationSeparator" w:id="0">
    <w:p w:rsidR="00A72DF2" w:rsidRDefault="00A72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3F" w:rsidRDefault="00EB6354" w:rsidP="00D9061E">
    <w:pPr>
      <w:pStyle w:val="aa"/>
      <w:jc w:val="both"/>
    </w:pPr>
    <w:r w:rsidRPr="00EB6354">
      <w:rPr>
        <w:rFonts w:hint="eastAsia"/>
      </w:rPr>
      <w:t>X</w:t>
    </w:r>
    <w:r w:rsidRPr="00EB6354">
      <w:rPr>
        <w:rFonts w:hint="eastAsia"/>
      </w:rPr>
      <w:t>射线手术室放射防护要求及质量控制规范</w:t>
    </w:r>
    <w:r w:rsidR="0092173F">
      <w:rPr>
        <w:rFonts w:hint="eastAsia"/>
      </w:rPr>
      <w:t xml:space="preserve">          </w:t>
    </w:r>
    <w:r w:rsidR="000714E3">
      <w:rPr>
        <w:rFonts w:hint="eastAsia"/>
      </w:rPr>
      <w:t xml:space="preserve">       </w:t>
    </w:r>
    <w:r w:rsidR="0092173F">
      <w:rPr>
        <w:rFonts w:hint="eastAsia"/>
      </w:rPr>
      <w:t xml:space="preserve">       </w:t>
    </w:r>
    <w:r>
      <w:rPr>
        <w:rFonts w:hint="eastAsia"/>
      </w:rPr>
      <w:t xml:space="preserve">           </w:t>
    </w:r>
    <w:r w:rsidR="0092173F">
      <w:rPr>
        <w:rFonts w:hint="eastAsia"/>
      </w:rPr>
      <w:t xml:space="preserve">             </w:t>
    </w:r>
    <w:r w:rsidR="0092173F">
      <w:rPr>
        <w:rFonts w:hint="eastAsia"/>
      </w:rPr>
      <w:t>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900"/>
    <w:multiLevelType w:val="multilevel"/>
    <w:tmpl w:val="D9F65A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420"/>
        </w:tabs>
        <w:ind w:left="42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EE05307"/>
    <w:multiLevelType w:val="hybridMultilevel"/>
    <w:tmpl w:val="F6666D10"/>
    <w:lvl w:ilvl="0" w:tplc="04090015">
      <w:start w:val="1"/>
      <w:numFmt w:val="upperLetter"/>
      <w:lvlText w:val="%1."/>
      <w:lvlJc w:val="left"/>
      <w:pPr>
        <w:tabs>
          <w:tab w:val="num" w:pos="1060"/>
        </w:tabs>
        <w:ind w:left="1060" w:hanging="420"/>
      </w:pPr>
    </w:lvl>
    <w:lvl w:ilvl="1" w:tplc="04090019">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23DF5F1A"/>
    <w:multiLevelType w:val="hybridMultilevel"/>
    <w:tmpl w:val="63B6D150"/>
    <w:lvl w:ilvl="0" w:tplc="0D80664E">
      <w:start w:val="1"/>
      <w:numFmt w:val="decimal"/>
      <w:lvlText w:val="（%1）"/>
      <w:lvlJc w:val="left"/>
      <w:pPr>
        <w:tabs>
          <w:tab w:val="num" w:pos="420"/>
        </w:tabs>
        <w:ind w:left="420" w:hanging="420"/>
      </w:pPr>
      <w:rPr>
        <w:rFonts w:hint="eastAsia"/>
      </w:rPr>
    </w:lvl>
    <w:lvl w:ilvl="1" w:tplc="A9082F8A">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C8C68DA"/>
    <w:multiLevelType w:val="hybridMultilevel"/>
    <w:tmpl w:val="6772D75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DDA697A"/>
    <w:multiLevelType w:val="hybridMultilevel"/>
    <w:tmpl w:val="6C743912"/>
    <w:lvl w:ilvl="0" w:tplc="0D80664E">
      <w:start w:val="1"/>
      <w:numFmt w:val="decimal"/>
      <w:lvlText w:val="（%1）"/>
      <w:lvlJc w:val="left"/>
      <w:pPr>
        <w:tabs>
          <w:tab w:val="num" w:pos="893"/>
        </w:tabs>
        <w:ind w:left="893" w:hanging="420"/>
      </w:pPr>
      <w:rPr>
        <w:rFonts w:hint="eastAsia"/>
      </w:rPr>
    </w:lvl>
    <w:lvl w:ilvl="1" w:tplc="04090019" w:tentative="1">
      <w:start w:val="1"/>
      <w:numFmt w:val="lowerLetter"/>
      <w:lvlText w:val="%2)"/>
      <w:lvlJc w:val="left"/>
      <w:pPr>
        <w:tabs>
          <w:tab w:val="num" w:pos="1313"/>
        </w:tabs>
        <w:ind w:left="1313" w:hanging="420"/>
      </w:pPr>
    </w:lvl>
    <w:lvl w:ilvl="2" w:tplc="0409001B" w:tentative="1">
      <w:start w:val="1"/>
      <w:numFmt w:val="lowerRoman"/>
      <w:lvlText w:val="%3."/>
      <w:lvlJc w:val="righ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9" w:tentative="1">
      <w:start w:val="1"/>
      <w:numFmt w:val="lowerLetter"/>
      <w:lvlText w:val="%5)"/>
      <w:lvlJc w:val="left"/>
      <w:pPr>
        <w:tabs>
          <w:tab w:val="num" w:pos="2573"/>
        </w:tabs>
        <w:ind w:left="2573" w:hanging="420"/>
      </w:pPr>
    </w:lvl>
    <w:lvl w:ilvl="5" w:tplc="0409001B" w:tentative="1">
      <w:start w:val="1"/>
      <w:numFmt w:val="lowerRoman"/>
      <w:lvlText w:val="%6."/>
      <w:lvlJc w:val="righ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9" w:tentative="1">
      <w:start w:val="1"/>
      <w:numFmt w:val="lowerLetter"/>
      <w:lvlText w:val="%8)"/>
      <w:lvlJc w:val="left"/>
      <w:pPr>
        <w:tabs>
          <w:tab w:val="num" w:pos="3833"/>
        </w:tabs>
        <w:ind w:left="3833" w:hanging="420"/>
      </w:pPr>
    </w:lvl>
    <w:lvl w:ilvl="8" w:tplc="0409001B" w:tentative="1">
      <w:start w:val="1"/>
      <w:numFmt w:val="lowerRoman"/>
      <w:lvlText w:val="%9."/>
      <w:lvlJc w:val="right"/>
      <w:pPr>
        <w:tabs>
          <w:tab w:val="num" w:pos="4253"/>
        </w:tabs>
        <w:ind w:left="4253" w:hanging="420"/>
      </w:pPr>
    </w:lvl>
  </w:abstractNum>
  <w:abstractNum w:abstractNumId="5">
    <w:nsid w:val="586141E8"/>
    <w:multiLevelType w:val="hybridMultilevel"/>
    <w:tmpl w:val="20605964"/>
    <w:lvl w:ilvl="0" w:tplc="A71E9784">
      <w:start w:val="1"/>
      <w:numFmt w:val="decimal"/>
      <w:lvlText w:val="%1."/>
      <w:lvlJc w:val="left"/>
      <w:pPr>
        <w:tabs>
          <w:tab w:val="num" w:pos="360"/>
        </w:tabs>
        <w:ind w:left="360" w:hanging="360"/>
      </w:pPr>
      <w:rPr>
        <w:rFonts w:hint="default"/>
      </w:rPr>
    </w:lvl>
    <w:lvl w:ilvl="1" w:tplc="0D80664E">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5883AA6"/>
    <w:multiLevelType w:val="hybridMultilevel"/>
    <w:tmpl w:val="ECECDDC0"/>
    <w:lvl w:ilvl="0" w:tplc="89E6DD2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6B"/>
    <w:rsid w:val="00001614"/>
    <w:rsid w:val="00001A4B"/>
    <w:rsid w:val="000039F5"/>
    <w:rsid w:val="00010479"/>
    <w:rsid w:val="00011955"/>
    <w:rsid w:val="00011D56"/>
    <w:rsid w:val="00011EC5"/>
    <w:rsid w:val="00022170"/>
    <w:rsid w:val="00025318"/>
    <w:rsid w:val="00035891"/>
    <w:rsid w:val="000379F8"/>
    <w:rsid w:val="00045F2E"/>
    <w:rsid w:val="0005527B"/>
    <w:rsid w:val="00065739"/>
    <w:rsid w:val="000714E3"/>
    <w:rsid w:val="00072A12"/>
    <w:rsid w:val="00075F2F"/>
    <w:rsid w:val="00076485"/>
    <w:rsid w:val="00080235"/>
    <w:rsid w:val="00082269"/>
    <w:rsid w:val="00082EC2"/>
    <w:rsid w:val="00086188"/>
    <w:rsid w:val="00094EB9"/>
    <w:rsid w:val="000A3D18"/>
    <w:rsid w:val="000A65E9"/>
    <w:rsid w:val="000A78B8"/>
    <w:rsid w:val="000B3D5D"/>
    <w:rsid w:val="000B6387"/>
    <w:rsid w:val="000C24C1"/>
    <w:rsid w:val="000C4269"/>
    <w:rsid w:val="000C473D"/>
    <w:rsid w:val="000C6388"/>
    <w:rsid w:val="000D09E5"/>
    <w:rsid w:val="000D0B81"/>
    <w:rsid w:val="000D6769"/>
    <w:rsid w:val="000E2E97"/>
    <w:rsid w:val="000E7DF3"/>
    <w:rsid w:val="000F0A7E"/>
    <w:rsid w:val="000F54AF"/>
    <w:rsid w:val="000F6DBD"/>
    <w:rsid w:val="000F6F1D"/>
    <w:rsid w:val="001003AC"/>
    <w:rsid w:val="001043FF"/>
    <w:rsid w:val="00106FE6"/>
    <w:rsid w:val="00110103"/>
    <w:rsid w:val="001127F4"/>
    <w:rsid w:val="00122621"/>
    <w:rsid w:val="00123945"/>
    <w:rsid w:val="001306BC"/>
    <w:rsid w:val="00130D01"/>
    <w:rsid w:val="00133F83"/>
    <w:rsid w:val="00140A94"/>
    <w:rsid w:val="00140D0E"/>
    <w:rsid w:val="0015659E"/>
    <w:rsid w:val="00167332"/>
    <w:rsid w:val="00171F1B"/>
    <w:rsid w:val="00175984"/>
    <w:rsid w:val="00182F6B"/>
    <w:rsid w:val="001832E8"/>
    <w:rsid w:val="001A428A"/>
    <w:rsid w:val="001A55B5"/>
    <w:rsid w:val="001A7CF5"/>
    <w:rsid w:val="001B2CF8"/>
    <w:rsid w:val="001C10A4"/>
    <w:rsid w:val="001C22D8"/>
    <w:rsid w:val="001C390D"/>
    <w:rsid w:val="001D0171"/>
    <w:rsid w:val="001D7B4D"/>
    <w:rsid w:val="001E06B4"/>
    <w:rsid w:val="001E6AAC"/>
    <w:rsid w:val="001F754F"/>
    <w:rsid w:val="002036B7"/>
    <w:rsid w:val="00203E19"/>
    <w:rsid w:val="00203EDB"/>
    <w:rsid w:val="00206694"/>
    <w:rsid w:val="0021120B"/>
    <w:rsid w:val="00214319"/>
    <w:rsid w:val="002179DD"/>
    <w:rsid w:val="00220E5A"/>
    <w:rsid w:val="0022330C"/>
    <w:rsid w:val="0023130F"/>
    <w:rsid w:val="00233BC1"/>
    <w:rsid w:val="00237B49"/>
    <w:rsid w:val="0024385C"/>
    <w:rsid w:val="002475DD"/>
    <w:rsid w:val="002534D7"/>
    <w:rsid w:val="00256AA1"/>
    <w:rsid w:val="002623EE"/>
    <w:rsid w:val="002660FA"/>
    <w:rsid w:val="00281D5B"/>
    <w:rsid w:val="00281EF4"/>
    <w:rsid w:val="0029066E"/>
    <w:rsid w:val="00291CCD"/>
    <w:rsid w:val="00293E05"/>
    <w:rsid w:val="002A0577"/>
    <w:rsid w:val="002A7E76"/>
    <w:rsid w:val="002B0A34"/>
    <w:rsid w:val="002C0C3F"/>
    <w:rsid w:val="002C4583"/>
    <w:rsid w:val="002C68D5"/>
    <w:rsid w:val="002C6A68"/>
    <w:rsid w:val="002C6F15"/>
    <w:rsid w:val="002C6F2C"/>
    <w:rsid w:val="002D748C"/>
    <w:rsid w:val="002D7D0C"/>
    <w:rsid w:val="002E4CF3"/>
    <w:rsid w:val="002F0C8D"/>
    <w:rsid w:val="002F225C"/>
    <w:rsid w:val="002F3870"/>
    <w:rsid w:val="002F403B"/>
    <w:rsid w:val="002F6704"/>
    <w:rsid w:val="002F7369"/>
    <w:rsid w:val="003007D2"/>
    <w:rsid w:val="00303D29"/>
    <w:rsid w:val="00304A1D"/>
    <w:rsid w:val="00310910"/>
    <w:rsid w:val="00312449"/>
    <w:rsid w:val="00317BED"/>
    <w:rsid w:val="00321A22"/>
    <w:rsid w:val="0033119D"/>
    <w:rsid w:val="00336C14"/>
    <w:rsid w:val="003400BE"/>
    <w:rsid w:val="003408F0"/>
    <w:rsid w:val="00347668"/>
    <w:rsid w:val="00352E15"/>
    <w:rsid w:val="00353822"/>
    <w:rsid w:val="0035524D"/>
    <w:rsid w:val="00355FAE"/>
    <w:rsid w:val="00361E40"/>
    <w:rsid w:val="00363157"/>
    <w:rsid w:val="003638ED"/>
    <w:rsid w:val="00370984"/>
    <w:rsid w:val="00371FD7"/>
    <w:rsid w:val="00372596"/>
    <w:rsid w:val="00376B78"/>
    <w:rsid w:val="003770E5"/>
    <w:rsid w:val="00380BC2"/>
    <w:rsid w:val="00380F01"/>
    <w:rsid w:val="0038586A"/>
    <w:rsid w:val="00387039"/>
    <w:rsid w:val="003904D4"/>
    <w:rsid w:val="00397054"/>
    <w:rsid w:val="00397DE2"/>
    <w:rsid w:val="003A5640"/>
    <w:rsid w:val="003A5CC1"/>
    <w:rsid w:val="003A65A7"/>
    <w:rsid w:val="003A6E5D"/>
    <w:rsid w:val="003B3958"/>
    <w:rsid w:val="003B6806"/>
    <w:rsid w:val="003C0748"/>
    <w:rsid w:val="003C7504"/>
    <w:rsid w:val="003D2D34"/>
    <w:rsid w:val="003D2D48"/>
    <w:rsid w:val="003D2E24"/>
    <w:rsid w:val="003D7461"/>
    <w:rsid w:val="003D7E24"/>
    <w:rsid w:val="003E2070"/>
    <w:rsid w:val="003E7463"/>
    <w:rsid w:val="0040117B"/>
    <w:rsid w:val="00404E3E"/>
    <w:rsid w:val="004052CA"/>
    <w:rsid w:val="004054CC"/>
    <w:rsid w:val="00406257"/>
    <w:rsid w:val="0040726E"/>
    <w:rsid w:val="00410924"/>
    <w:rsid w:val="00412CA8"/>
    <w:rsid w:val="00412DCC"/>
    <w:rsid w:val="00414267"/>
    <w:rsid w:val="00420545"/>
    <w:rsid w:val="00420F59"/>
    <w:rsid w:val="004227C3"/>
    <w:rsid w:val="0042565D"/>
    <w:rsid w:val="00425C4A"/>
    <w:rsid w:val="004334A6"/>
    <w:rsid w:val="00435D6E"/>
    <w:rsid w:val="004409E7"/>
    <w:rsid w:val="004423E3"/>
    <w:rsid w:val="00442F23"/>
    <w:rsid w:val="00443065"/>
    <w:rsid w:val="00444196"/>
    <w:rsid w:val="0044511F"/>
    <w:rsid w:val="004476F4"/>
    <w:rsid w:val="00447D98"/>
    <w:rsid w:val="004515EA"/>
    <w:rsid w:val="00452ACF"/>
    <w:rsid w:val="00454128"/>
    <w:rsid w:val="00455D97"/>
    <w:rsid w:val="004572B4"/>
    <w:rsid w:val="00475246"/>
    <w:rsid w:val="004753BB"/>
    <w:rsid w:val="00477EF3"/>
    <w:rsid w:val="00483C39"/>
    <w:rsid w:val="0048433C"/>
    <w:rsid w:val="00493F89"/>
    <w:rsid w:val="004B4076"/>
    <w:rsid w:val="004B5516"/>
    <w:rsid w:val="004C004D"/>
    <w:rsid w:val="004C6E96"/>
    <w:rsid w:val="004D7815"/>
    <w:rsid w:val="004E12AD"/>
    <w:rsid w:val="004E48D6"/>
    <w:rsid w:val="004E6CF3"/>
    <w:rsid w:val="004F2175"/>
    <w:rsid w:val="004F31B6"/>
    <w:rsid w:val="004F3ADE"/>
    <w:rsid w:val="004F457C"/>
    <w:rsid w:val="004F4D1A"/>
    <w:rsid w:val="004F7AAB"/>
    <w:rsid w:val="004F7D56"/>
    <w:rsid w:val="00505A9C"/>
    <w:rsid w:val="00524DEE"/>
    <w:rsid w:val="00531438"/>
    <w:rsid w:val="00531554"/>
    <w:rsid w:val="00543349"/>
    <w:rsid w:val="00543CA4"/>
    <w:rsid w:val="0054403E"/>
    <w:rsid w:val="005447E3"/>
    <w:rsid w:val="0055375C"/>
    <w:rsid w:val="00554CEE"/>
    <w:rsid w:val="005622E7"/>
    <w:rsid w:val="00570F6E"/>
    <w:rsid w:val="00573DB4"/>
    <w:rsid w:val="00580730"/>
    <w:rsid w:val="00580F0C"/>
    <w:rsid w:val="00584E3F"/>
    <w:rsid w:val="0058706C"/>
    <w:rsid w:val="005877F6"/>
    <w:rsid w:val="00597470"/>
    <w:rsid w:val="005B0AAE"/>
    <w:rsid w:val="005B635D"/>
    <w:rsid w:val="005C084C"/>
    <w:rsid w:val="005C0FA8"/>
    <w:rsid w:val="005C11D7"/>
    <w:rsid w:val="005D405B"/>
    <w:rsid w:val="005D5DAF"/>
    <w:rsid w:val="005D63A7"/>
    <w:rsid w:val="005E6106"/>
    <w:rsid w:val="005F02CF"/>
    <w:rsid w:val="005F37E8"/>
    <w:rsid w:val="005F52DE"/>
    <w:rsid w:val="005F6298"/>
    <w:rsid w:val="005F6CD4"/>
    <w:rsid w:val="005F7A55"/>
    <w:rsid w:val="00600217"/>
    <w:rsid w:val="00606C35"/>
    <w:rsid w:val="00617F24"/>
    <w:rsid w:val="00620096"/>
    <w:rsid w:val="00621B4F"/>
    <w:rsid w:val="00621FB8"/>
    <w:rsid w:val="00623A45"/>
    <w:rsid w:val="00630075"/>
    <w:rsid w:val="00631106"/>
    <w:rsid w:val="00631E0F"/>
    <w:rsid w:val="00631FB2"/>
    <w:rsid w:val="0063294C"/>
    <w:rsid w:val="00641DBC"/>
    <w:rsid w:val="00641F7C"/>
    <w:rsid w:val="0064668F"/>
    <w:rsid w:val="00650E33"/>
    <w:rsid w:val="0065249E"/>
    <w:rsid w:val="0065326A"/>
    <w:rsid w:val="00655537"/>
    <w:rsid w:val="00655FF3"/>
    <w:rsid w:val="00661CC1"/>
    <w:rsid w:val="006643E1"/>
    <w:rsid w:val="00665D1A"/>
    <w:rsid w:val="006703A2"/>
    <w:rsid w:val="00670E69"/>
    <w:rsid w:val="006757D7"/>
    <w:rsid w:val="006758C5"/>
    <w:rsid w:val="0068172D"/>
    <w:rsid w:val="006845AC"/>
    <w:rsid w:val="00684BAD"/>
    <w:rsid w:val="00685707"/>
    <w:rsid w:val="006874E5"/>
    <w:rsid w:val="006921FE"/>
    <w:rsid w:val="0069494B"/>
    <w:rsid w:val="006B0884"/>
    <w:rsid w:val="006B20AC"/>
    <w:rsid w:val="006B2E45"/>
    <w:rsid w:val="006C0668"/>
    <w:rsid w:val="006C3928"/>
    <w:rsid w:val="006C58C6"/>
    <w:rsid w:val="006C6754"/>
    <w:rsid w:val="006C6CAF"/>
    <w:rsid w:val="006D07D6"/>
    <w:rsid w:val="006D0879"/>
    <w:rsid w:val="006D1384"/>
    <w:rsid w:val="006D1617"/>
    <w:rsid w:val="006D4A2A"/>
    <w:rsid w:val="006D70DA"/>
    <w:rsid w:val="006E1372"/>
    <w:rsid w:val="006E2119"/>
    <w:rsid w:val="006E3935"/>
    <w:rsid w:val="006F0473"/>
    <w:rsid w:val="006F1A58"/>
    <w:rsid w:val="006F1DC3"/>
    <w:rsid w:val="006F29F8"/>
    <w:rsid w:val="006F5881"/>
    <w:rsid w:val="006F7986"/>
    <w:rsid w:val="00707A32"/>
    <w:rsid w:val="00710CD7"/>
    <w:rsid w:val="00717BCE"/>
    <w:rsid w:val="00721152"/>
    <w:rsid w:val="0072328A"/>
    <w:rsid w:val="0072367C"/>
    <w:rsid w:val="00725227"/>
    <w:rsid w:val="00731D73"/>
    <w:rsid w:val="00737EBC"/>
    <w:rsid w:val="0074456C"/>
    <w:rsid w:val="00745083"/>
    <w:rsid w:val="00746CBF"/>
    <w:rsid w:val="00752E66"/>
    <w:rsid w:val="00757191"/>
    <w:rsid w:val="00760324"/>
    <w:rsid w:val="00762084"/>
    <w:rsid w:val="00771A3F"/>
    <w:rsid w:val="00772B57"/>
    <w:rsid w:val="00773179"/>
    <w:rsid w:val="0077745D"/>
    <w:rsid w:val="007805DD"/>
    <w:rsid w:val="00780883"/>
    <w:rsid w:val="00782DF0"/>
    <w:rsid w:val="00787AD9"/>
    <w:rsid w:val="007901B9"/>
    <w:rsid w:val="00792B9C"/>
    <w:rsid w:val="007936CF"/>
    <w:rsid w:val="007A4199"/>
    <w:rsid w:val="007B0FC3"/>
    <w:rsid w:val="007B3672"/>
    <w:rsid w:val="007B6E83"/>
    <w:rsid w:val="007C18BD"/>
    <w:rsid w:val="007C1CCD"/>
    <w:rsid w:val="007D0E0E"/>
    <w:rsid w:val="007D2DFE"/>
    <w:rsid w:val="007D5667"/>
    <w:rsid w:val="007D6D86"/>
    <w:rsid w:val="007E0F02"/>
    <w:rsid w:val="007E3CB9"/>
    <w:rsid w:val="007F7C34"/>
    <w:rsid w:val="0080156F"/>
    <w:rsid w:val="0080335D"/>
    <w:rsid w:val="008126B3"/>
    <w:rsid w:val="00814CF3"/>
    <w:rsid w:val="00815B3E"/>
    <w:rsid w:val="0081660B"/>
    <w:rsid w:val="008201BB"/>
    <w:rsid w:val="00830F33"/>
    <w:rsid w:val="00831D60"/>
    <w:rsid w:val="00842C13"/>
    <w:rsid w:val="00844A9D"/>
    <w:rsid w:val="00846C62"/>
    <w:rsid w:val="008515F1"/>
    <w:rsid w:val="00855519"/>
    <w:rsid w:val="008567F3"/>
    <w:rsid w:val="008606DC"/>
    <w:rsid w:val="00860E43"/>
    <w:rsid w:val="008654DF"/>
    <w:rsid w:val="008667E8"/>
    <w:rsid w:val="00872A9F"/>
    <w:rsid w:val="00873428"/>
    <w:rsid w:val="00873C8A"/>
    <w:rsid w:val="00874A01"/>
    <w:rsid w:val="008758F2"/>
    <w:rsid w:val="00875C6C"/>
    <w:rsid w:val="00880704"/>
    <w:rsid w:val="00884541"/>
    <w:rsid w:val="00885390"/>
    <w:rsid w:val="008876C0"/>
    <w:rsid w:val="00891E24"/>
    <w:rsid w:val="008A04B7"/>
    <w:rsid w:val="008A4A23"/>
    <w:rsid w:val="008B2C52"/>
    <w:rsid w:val="008B5A86"/>
    <w:rsid w:val="008B6C46"/>
    <w:rsid w:val="008B7500"/>
    <w:rsid w:val="008C1A3A"/>
    <w:rsid w:val="008C3B5D"/>
    <w:rsid w:val="008D10C6"/>
    <w:rsid w:val="008D2D08"/>
    <w:rsid w:val="008D78C8"/>
    <w:rsid w:val="008F1226"/>
    <w:rsid w:val="008F57BA"/>
    <w:rsid w:val="008F5AAE"/>
    <w:rsid w:val="008F77B2"/>
    <w:rsid w:val="00905943"/>
    <w:rsid w:val="009064F7"/>
    <w:rsid w:val="009103FC"/>
    <w:rsid w:val="00911A6D"/>
    <w:rsid w:val="00913B4E"/>
    <w:rsid w:val="0092173F"/>
    <w:rsid w:val="00921C70"/>
    <w:rsid w:val="00924439"/>
    <w:rsid w:val="00952408"/>
    <w:rsid w:val="00953A15"/>
    <w:rsid w:val="009654DF"/>
    <w:rsid w:val="00966151"/>
    <w:rsid w:val="00971AD2"/>
    <w:rsid w:val="009743B2"/>
    <w:rsid w:val="00975D90"/>
    <w:rsid w:val="00980ECC"/>
    <w:rsid w:val="00984F86"/>
    <w:rsid w:val="00997766"/>
    <w:rsid w:val="009A3780"/>
    <w:rsid w:val="009A5AA3"/>
    <w:rsid w:val="009A5FF3"/>
    <w:rsid w:val="009C2777"/>
    <w:rsid w:val="009C5A80"/>
    <w:rsid w:val="009C797A"/>
    <w:rsid w:val="009D07F4"/>
    <w:rsid w:val="009D0F43"/>
    <w:rsid w:val="009D5A8D"/>
    <w:rsid w:val="009E4234"/>
    <w:rsid w:val="009E57BE"/>
    <w:rsid w:val="009F1807"/>
    <w:rsid w:val="009F3B11"/>
    <w:rsid w:val="00A025DE"/>
    <w:rsid w:val="00A07022"/>
    <w:rsid w:val="00A07A17"/>
    <w:rsid w:val="00A07D8A"/>
    <w:rsid w:val="00A20F8D"/>
    <w:rsid w:val="00A243BB"/>
    <w:rsid w:val="00A24414"/>
    <w:rsid w:val="00A26AA1"/>
    <w:rsid w:val="00A309E1"/>
    <w:rsid w:val="00A32E50"/>
    <w:rsid w:val="00A34F71"/>
    <w:rsid w:val="00A42A68"/>
    <w:rsid w:val="00A5083C"/>
    <w:rsid w:val="00A62DF5"/>
    <w:rsid w:val="00A6439D"/>
    <w:rsid w:val="00A7212D"/>
    <w:rsid w:val="00A72DF2"/>
    <w:rsid w:val="00A81744"/>
    <w:rsid w:val="00A83592"/>
    <w:rsid w:val="00A94CBE"/>
    <w:rsid w:val="00A94CDB"/>
    <w:rsid w:val="00A96B85"/>
    <w:rsid w:val="00A97C99"/>
    <w:rsid w:val="00AA13B7"/>
    <w:rsid w:val="00AA25E2"/>
    <w:rsid w:val="00AA3EE2"/>
    <w:rsid w:val="00AB08C7"/>
    <w:rsid w:val="00AB3ADA"/>
    <w:rsid w:val="00AC0B6E"/>
    <w:rsid w:val="00AC3D34"/>
    <w:rsid w:val="00AC684D"/>
    <w:rsid w:val="00AD126B"/>
    <w:rsid w:val="00AD5B5D"/>
    <w:rsid w:val="00AD7441"/>
    <w:rsid w:val="00AE3DA6"/>
    <w:rsid w:val="00AE5207"/>
    <w:rsid w:val="00AE6603"/>
    <w:rsid w:val="00AE73FB"/>
    <w:rsid w:val="00AF0724"/>
    <w:rsid w:val="00AF1987"/>
    <w:rsid w:val="00AF6FFC"/>
    <w:rsid w:val="00AF744A"/>
    <w:rsid w:val="00B03EAD"/>
    <w:rsid w:val="00B04F0B"/>
    <w:rsid w:val="00B06414"/>
    <w:rsid w:val="00B17F79"/>
    <w:rsid w:val="00B24939"/>
    <w:rsid w:val="00B2795B"/>
    <w:rsid w:val="00B30B07"/>
    <w:rsid w:val="00B34984"/>
    <w:rsid w:val="00B407C5"/>
    <w:rsid w:val="00B439A1"/>
    <w:rsid w:val="00B46362"/>
    <w:rsid w:val="00B52801"/>
    <w:rsid w:val="00B55900"/>
    <w:rsid w:val="00B55B5C"/>
    <w:rsid w:val="00B6580F"/>
    <w:rsid w:val="00B67E8F"/>
    <w:rsid w:val="00B727AF"/>
    <w:rsid w:val="00B75686"/>
    <w:rsid w:val="00B764EA"/>
    <w:rsid w:val="00B773C2"/>
    <w:rsid w:val="00B81679"/>
    <w:rsid w:val="00B82F88"/>
    <w:rsid w:val="00B84EB3"/>
    <w:rsid w:val="00B86816"/>
    <w:rsid w:val="00B87774"/>
    <w:rsid w:val="00B9534F"/>
    <w:rsid w:val="00B95BD2"/>
    <w:rsid w:val="00BA25D1"/>
    <w:rsid w:val="00BA77A1"/>
    <w:rsid w:val="00BB3BAD"/>
    <w:rsid w:val="00BB3CEB"/>
    <w:rsid w:val="00BB5EA0"/>
    <w:rsid w:val="00BC0933"/>
    <w:rsid w:val="00BD35BA"/>
    <w:rsid w:val="00BD5311"/>
    <w:rsid w:val="00BE09E5"/>
    <w:rsid w:val="00BE3E84"/>
    <w:rsid w:val="00BE7E31"/>
    <w:rsid w:val="00BF033F"/>
    <w:rsid w:val="00BF11D2"/>
    <w:rsid w:val="00BF19B2"/>
    <w:rsid w:val="00BF3110"/>
    <w:rsid w:val="00BF615D"/>
    <w:rsid w:val="00BF6603"/>
    <w:rsid w:val="00C0272B"/>
    <w:rsid w:val="00C034F0"/>
    <w:rsid w:val="00C03FF5"/>
    <w:rsid w:val="00C12907"/>
    <w:rsid w:val="00C157FE"/>
    <w:rsid w:val="00C20C0E"/>
    <w:rsid w:val="00C250A9"/>
    <w:rsid w:val="00C258DA"/>
    <w:rsid w:val="00C26EFF"/>
    <w:rsid w:val="00C27861"/>
    <w:rsid w:val="00C30168"/>
    <w:rsid w:val="00C4301D"/>
    <w:rsid w:val="00C4546E"/>
    <w:rsid w:val="00C50010"/>
    <w:rsid w:val="00C52B9B"/>
    <w:rsid w:val="00C52EBA"/>
    <w:rsid w:val="00C545BB"/>
    <w:rsid w:val="00C57361"/>
    <w:rsid w:val="00C7047D"/>
    <w:rsid w:val="00C70EA6"/>
    <w:rsid w:val="00C7113E"/>
    <w:rsid w:val="00C74517"/>
    <w:rsid w:val="00C747CB"/>
    <w:rsid w:val="00C754FA"/>
    <w:rsid w:val="00C77B37"/>
    <w:rsid w:val="00C807B2"/>
    <w:rsid w:val="00C81BF4"/>
    <w:rsid w:val="00C96BC9"/>
    <w:rsid w:val="00CA249B"/>
    <w:rsid w:val="00CA26A6"/>
    <w:rsid w:val="00CA4DD7"/>
    <w:rsid w:val="00CA6E57"/>
    <w:rsid w:val="00CB3EE0"/>
    <w:rsid w:val="00CC3052"/>
    <w:rsid w:val="00CC3EA6"/>
    <w:rsid w:val="00CD1559"/>
    <w:rsid w:val="00CD1F3E"/>
    <w:rsid w:val="00CD5AE3"/>
    <w:rsid w:val="00CD6E5E"/>
    <w:rsid w:val="00CE0460"/>
    <w:rsid w:val="00CE06DC"/>
    <w:rsid w:val="00CE14DB"/>
    <w:rsid w:val="00CE4195"/>
    <w:rsid w:val="00CE4F86"/>
    <w:rsid w:val="00CF2A12"/>
    <w:rsid w:val="00D02731"/>
    <w:rsid w:val="00D10296"/>
    <w:rsid w:val="00D171B5"/>
    <w:rsid w:val="00D173D3"/>
    <w:rsid w:val="00D212C5"/>
    <w:rsid w:val="00D21549"/>
    <w:rsid w:val="00D2341D"/>
    <w:rsid w:val="00D24712"/>
    <w:rsid w:val="00D3188C"/>
    <w:rsid w:val="00D35C33"/>
    <w:rsid w:val="00D4490C"/>
    <w:rsid w:val="00D55DB2"/>
    <w:rsid w:val="00D61A87"/>
    <w:rsid w:val="00D61E38"/>
    <w:rsid w:val="00D62176"/>
    <w:rsid w:val="00D6234C"/>
    <w:rsid w:val="00D643A0"/>
    <w:rsid w:val="00D64C20"/>
    <w:rsid w:val="00D65C5D"/>
    <w:rsid w:val="00D7046F"/>
    <w:rsid w:val="00D7758D"/>
    <w:rsid w:val="00D8004C"/>
    <w:rsid w:val="00D811F9"/>
    <w:rsid w:val="00D8439B"/>
    <w:rsid w:val="00D9061E"/>
    <w:rsid w:val="00D94DA3"/>
    <w:rsid w:val="00D95A3F"/>
    <w:rsid w:val="00DA16D9"/>
    <w:rsid w:val="00DA741A"/>
    <w:rsid w:val="00DB1691"/>
    <w:rsid w:val="00DB4512"/>
    <w:rsid w:val="00DC176A"/>
    <w:rsid w:val="00DC2852"/>
    <w:rsid w:val="00DD21AE"/>
    <w:rsid w:val="00DD3BB9"/>
    <w:rsid w:val="00DD545C"/>
    <w:rsid w:val="00DE2AA3"/>
    <w:rsid w:val="00DE418A"/>
    <w:rsid w:val="00DF6DCA"/>
    <w:rsid w:val="00E024BC"/>
    <w:rsid w:val="00E04FF8"/>
    <w:rsid w:val="00E117DB"/>
    <w:rsid w:val="00E11A56"/>
    <w:rsid w:val="00E1624A"/>
    <w:rsid w:val="00E21756"/>
    <w:rsid w:val="00E31BBE"/>
    <w:rsid w:val="00E3434C"/>
    <w:rsid w:val="00E352BD"/>
    <w:rsid w:val="00E404B5"/>
    <w:rsid w:val="00E4370B"/>
    <w:rsid w:val="00E43781"/>
    <w:rsid w:val="00E45755"/>
    <w:rsid w:val="00E45AD4"/>
    <w:rsid w:val="00E5127B"/>
    <w:rsid w:val="00E517C0"/>
    <w:rsid w:val="00E71057"/>
    <w:rsid w:val="00E81522"/>
    <w:rsid w:val="00E82579"/>
    <w:rsid w:val="00E8685B"/>
    <w:rsid w:val="00E91DC6"/>
    <w:rsid w:val="00E92738"/>
    <w:rsid w:val="00E969D7"/>
    <w:rsid w:val="00EA2A83"/>
    <w:rsid w:val="00EA3F36"/>
    <w:rsid w:val="00EA7275"/>
    <w:rsid w:val="00EB1326"/>
    <w:rsid w:val="00EB1600"/>
    <w:rsid w:val="00EB3145"/>
    <w:rsid w:val="00EB3F69"/>
    <w:rsid w:val="00EB6354"/>
    <w:rsid w:val="00EB65D6"/>
    <w:rsid w:val="00EB718C"/>
    <w:rsid w:val="00EC5104"/>
    <w:rsid w:val="00EC65DD"/>
    <w:rsid w:val="00EC7CC7"/>
    <w:rsid w:val="00EC7EBA"/>
    <w:rsid w:val="00ED268C"/>
    <w:rsid w:val="00ED31E3"/>
    <w:rsid w:val="00ED4809"/>
    <w:rsid w:val="00ED5998"/>
    <w:rsid w:val="00ED6895"/>
    <w:rsid w:val="00ED7D09"/>
    <w:rsid w:val="00EE1686"/>
    <w:rsid w:val="00EE1A78"/>
    <w:rsid w:val="00EE582B"/>
    <w:rsid w:val="00EE6A94"/>
    <w:rsid w:val="00EE7931"/>
    <w:rsid w:val="00EF2EE9"/>
    <w:rsid w:val="00EF5069"/>
    <w:rsid w:val="00EF6785"/>
    <w:rsid w:val="00F03D2D"/>
    <w:rsid w:val="00F119B0"/>
    <w:rsid w:val="00F13587"/>
    <w:rsid w:val="00F20449"/>
    <w:rsid w:val="00F233A5"/>
    <w:rsid w:val="00F23B74"/>
    <w:rsid w:val="00F253D8"/>
    <w:rsid w:val="00F32163"/>
    <w:rsid w:val="00F33176"/>
    <w:rsid w:val="00F3723A"/>
    <w:rsid w:val="00F37C8E"/>
    <w:rsid w:val="00F43564"/>
    <w:rsid w:val="00F57BA8"/>
    <w:rsid w:val="00F602B1"/>
    <w:rsid w:val="00F637A6"/>
    <w:rsid w:val="00F72D38"/>
    <w:rsid w:val="00F75DB9"/>
    <w:rsid w:val="00F815E3"/>
    <w:rsid w:val="00F82B6F"/>
    <w:rsid w:val="00F84AF4"/>
    <w:rsid w:val="00F8638B"/>
    <w:rsid w:val="00FA11FC"/>
    <w:rsid w:val="00FA1580"/>
    <w:rsid w:val="00FA2041"/>
    <w:rsid w:val="00FB001E"/>
    <w:rsid w:val="00FB0B75"/>
    <w:rsid w:val="00FB4B04"/>
    <w:rsid w:val="00FB6148"/>
    <w:rsid w:val="00FC5063"/>
    <w:rsid w:val="00FC5E8E"/>
    <w:rsid w:val="00FC69A3"/>
    <w:rsid w:val="00FC7733"/>
    <w:rsid w:val="00FC7969"/>
    <w:rsid w:val="00FD089A"/>
    <w:rsid w:val="00FD0966"/>
    <w:rsid w:val="00FD30A1"/>
    <w:rsid w:val="00FE240A"/>
    <w:rsid w:val="00FE5D26"/>
    <w:rsid w:val="00FF418C"/>
    <w:rsid w:val="00FF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2B"/>
    <w:pPr>
      <w:widowControl w:val="0"/>
      <w:jc w:val="both"/>
    </w:pPr>
    <w:rPr>
      <w:kern w:val="2"/>
      <w:sz w:val="21"/>
      <w:szCs w:val="24"/>
    </w:rPr>
  </w:style>
  <w:style w:type="paragraph" w:styleId="2">
    <w:name w:val="heading 2"/>
    <w:basedOn w:val="a"/>
    <w:next w:val="a"/>
    <w:autoRedefine/>
    <w:qFormat/>
    <w:rsid w:val="002C6F2C"/>
    <w:pPr>
      <w:keepNext/>
      <w:keepLines/>
      <w:spacing w:beforeLines="50" w:before="156" w:line="400" w:lineRule="exact"/>
      <w:outlineLvl w:val="1"/>
    </w:pPr>
    <w:rPr>
      <w:rFonts w:ascii="Arial" w:eastAsia="黑体" w:hAnsi="Arial"/>
      <w:sz w:val="28"/>
      <w:szCs w:val="32"/>
    </w:rPr>
  </w:style>
  <w:style w:type="paragraph" w:styleId="3">
    <w:name w:val="heading 3"/>
    <w:basedOn w:val="a"/>
    <w:next w:val="a"/>
    <w:autoRedefine/>
    <w:qFormat/>
    <w:rsid w:val="002C6F2C"/>
    <w:pPr>
      <w:keepNext/>
      <w:keepLines/>
      <w:spacing w:beforeLines="50" w:before="156" w:line="400" w:lineRule="exact"/>
      <w:outlineLvl w:val="2"/>
    </w:pPr>
    <w:rPr>
      <w:rFonts w:ascii="Arial" w:eastAsia="黑体" w:hAnsi="Arial" w:cs="Arial"/>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04E3E"/>
    <w:rPr>
      <w:i/>
      <w:iCs/>
    </w:rPr>
  </w:style>
  <w:style w:type="paragraph" w:styleId="a4">
    <w:name w:val="footer"/>
    <w:basedOn w:val="a"/>
    <w:link w:val="Char"/>
    <w:uiPriority w:val="99"/>
    <w:rsid w:val="00404E3E"/>
    <w:pPr>
      <w:tabs>
        <w:tab w:val="center" w:pos="4153"/>
        <w:tab w:val="right" w:pos="8306"/>
      </w:tabs>
      <w:snapToGrid w:val="0"/>
      <w:jc w:val="left"/>
    </w:pPr>
    <w:rPr>
      <w:sz w:val="18"/>
      <w:szCs w:val="18"/>
    </w:rPr>
  </w:style>
  <w:style w:type="character" w:styleId="a5">
    <w:name w:val="page number"/>
    <w:basedOn w:val="a0"/>
    <w:rsid w:val="00404E3E"/>
  </w:style>
  <w:style w:type="character" w:styleId="a6">
    <w:name w:val="annotation reference"/>
    <w:semiHidden/>
    <w:rsid w:val="008C3B5D"/>
    <w:rPr>
      <w:sz w:val="21"/>
      <w:szCs w:val="21"/>
    </w:rPr>
  </w:style>
  <w:style w:type="paragraph" w:styleId="a7">
    <w:name w:val="annotation text"/>
    <w:basedOn w:val="a"/>
    <w:semiHidden/>
    <w:rsid w:val="008C3B5D"/>
    <w:pPr>
      <w:jc w:val="left"/>
    </w:pPr>
  </w:style>
  <w:style w:type="paragraph" w:styleId="a8">
    <w:name w:val="annotation subject"/>
    <w:basedOn w:val="a7"/>
    <w:next w:val="a7"/>
    <w:semiHidden/>
    <w:rsid w:val="008C3B5D"/>
    <w:rPr>
      <w:b/>
      <w:bCs/>
    </w:rPr>
  </w:style>
  <w:style w:type="paragraph" w:styleId="a9">
    <w:name w:val="Balloon Text"/>
    <w:basedOn w:val="a"/>
    <w:semiHidden/>
    <w:rsid w:val="008C3B5D"/>
    <w:rPr>
      <w:sz w:val="18"/>
      <w:szCs w:val="18"/>
    </w:rPr>
  </w:style>
  <w:style w:type="paragraph" w:styleId="aa">
    <w:name w:val="header"/>
    <w:basedOn w:val="a"/>
    <w:link w:val="Char0"/>
    <w:rsid w:val="00815B3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a"/>
    <w:rsid w:val="00815B3E"/>
    <w:rPr>
      <w:kern w:val="2"/>
      <w:sz w:val="18"/>
      <w:szCs w:val="18"/>
    </w:rPr>
  </w:style>
  <w:style w:type="character" w:customStyle="1" w:styleId="HeaderChar">
    <w:name w:val="Header Char"/>
    <w:locked/>
    <w:rsid w:val="00281EF4"/>
    <w:rPr>
      <w:rFonts w:ascii="宋体" w:eastAsia="宋体" w:hAnsi="宋体"/>
      <w:kern w:val="2"/>
      <w:sz w:val="18"/>
      <w:szCs w:val="18"/>
      <w:lang w:val="en-US" w:eastAsia="zh-CN" w:bidi="ar-SA"/>
    </w:rPr>
  </w:style>
  <w:style w:type="character" w:customStyle="1" w:styleId="Char">
    <w:name w:val="页脚 Char"/>
    <w:link w:val="a4"/>
    <w:uiPriority w:val="99"/>
    <w:locked/>
    <w:rsid w:val="00281EF4"/>
    <w:rPr>
      <w:rFonts w:eastAsia="宋体"/>
      <w:kern w:val="2"/>
      <w:sz w:val="18"/>
      <w:szCs w:val="18"/>
      <w:lang w:val="en-US" w:eastAsia="zh-CN" w:bidi="ar-SA"/>
    </w:rPr>
  </w:style>
  <w:style w:type="paragraph" w:customStyle="1" w:styleId="1">
    <w:name w:val="列表段落1"/>
    <w:basedOn w:val="a"/>
    <w:rsid w:val="00281EF4"/>
    <w:pPr>
      <w:ind w:firstLineChars="200" w:firstLine="420"/>
    </w:pPr>
    <w:rPr>
      <w:szCs w:val="21"/>
    </w:rPr>
  </w:style>
  <w:style w:type="table" w:styleId="ab">
    <w:name w:val="Table Grid"/>
    <w:basedOn w:val="a1"/>
    <w:rsid w:val="00281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autoRedefine/>
    <w:rsid w:val="0058706C"/>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styleId="ac">
    <w:name w:val="Placeholder Text"/>
    <w:basedOn w:val="a0"/>
    <w:uiPriority w:val="99"/>
    <w:semiHidden/>
    <w:rsid w:val="004409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2B"/>
    <w:pPr>
      <w:widowControl w:val="0"/>
      <w:jc w:val="both"/>
    </w:pPr>
    <w:rPr>
      <w:kern w:val="2"/>
      <w:sz w:val="21"/>
      <w:szCs w:val="24"/>
    </w:rPr>
  </w:style>
  <w:style w:type="paragraph" w:styleId="2">
    <w:name w:val="heading 2"/>
    <w:basedOn w:val="a"/>
    <w:next w:val="a"/>
    <w:autoRedefine/>
    <w:qFormat/>
    <w:rsid w:val="002C6F2C"/>
    <w:pPr>
      <w:keepNext/>
      <w:keepLines/>
      <w:spacing w:beforeLines="50" w:before="156" w:line="400" w:lineRule="exact"/>
      <w:outlineLvl w:val="1"/>
    </w:pPr>
    <w:rPr>
      <w:rFonts w:ascii="Arial" w:eastAsia="黑体" w:hAnsi="Arial"/>
      <w:sz w:val="28"/>
      <w:szCs w:val="32"/>
    </w:rPr>
  </w:style>
  <w:style w:type="paragraph" w:styleId="3">
    <w:name w:val="heading 3"/>
    <w:basedOn w:val="a"/>
    <w:next w:val="a"/>
    <w:autoRedefine/>
    <w:qFormat/>
    <w:rsid w:val="002C6F2C"/>
    <w:pPr>
      <w:keepNext/>
      <w:keepLines/>
      <w:spacing w:beforeLines="50" w:before="156" w:line="400" w:lineRule="exact"/>
      <w:outlineLvl w:val="2"/>
    </w:pPr>
    <w:rPr>
      <w:rFonts w:ascii="Arial" w:eastAsia="黑体" w:hAnsi="Arial" w:cs="Arial"/>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04E3E"/>
    <w:rPr>
      <w:i/>
      <w:iCs/>
    </w:rPr>
  </w:style>
  <w:style w:type="paragraph" w:styleId="a4">
    <w:name w:val="footer"/>
    <w:basedOn w:val="a"/>
    <w:link w:val="Char"/>
    <w:uiPriority w:val="99"/>
    <w:rsid w:val="00404E3E"/>
    <w:pPr>
      <w:tabs>
        <w:tab w:val="center" w:pos="4153"/>
        <w:tab w:val="right" w:pos="8306"/>
      </w:tabs>
      <w:snapToGrid w:val="0"/>
      <w:jc w:val="left"/>
    </w:pPr>
    <w:rPr>
      <w:sz w:val="18"/>
      <w:szCs w:val="18"/>
    </w:rPr>
  </w:style>
  <w:style w:type="character" w:styleId="a5">
    <w:name w:val="page number"/>
    <w:basedOn w:val="a0"/>
    <w:rsid w:val="00404E3E"/>
  </w:style>
  <w:style w:type="character" w:styleId="a6">
    <w:name w:val="annotation reference"/>
    <w:semiHidden/>
    <w:rsid w:val="008C3B5D"/>
    <w:rPr>
      <w:sz w:val="21"/>
      <w:szCs w:val="21"/>
    </w:rPr>
  </w:style>
  <w:style w:type="paragraph" w:styleId="a7">
    <w:name w:val="annotation text"/>
    <w:basedOn w:val="a"/>
    <w:semiHidden/>
    <w:rsid w:val="008C3B5D"/>
    <w:pPr>
      <w:jc w:val="left"/>
    </w:pPr>
  </w:style>
  <w:style w:type="paragraph" w:styleId="a8">
    <w:name w:val="annotation subject"/>
    <w:basedOn w:val="a7"/>
    <w:next w:val="a7"/>
    <w:semiHidden/>
    <w:rsid w:val="008C3B5D"/>
    <w:rPr>
      <w:b/>
      <w:bCs/>
    </w:rPr>
  </w:style>
  <w:style w:type="paragraph" w:styleId="a9">
    <w:name w:val="Balloon Text"/>
    <w:basedOn w:val="a"/>
    <w:semiHidden/>
    <w:rsid w:val="008C3B5D"/>
    <w:rPr>
      <w:sz w:val="18"/>
      <w:szCs w:val="18"/>
    </w:rPr>
  </w:style>
  <w:style w:type="paragraph" w:styleId="aa">
    <w:name w:val="header"/>
    <w:basedOn w:val="a"/>
    <w:link w:val="Char0"/>
    <w:rsid w:val="00815B3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a"/>
    <w:rsid w:val="00815B3E"/>
    <w:rPr>
      <w:kern w:val="2"/>
      <w:sz w:val="18"/>
      <w:szCs w:val="18"/>
    </w:rPr>
  </w:style>
  <w:style w:type="character" w:customStyle="1" w:styleId="HeaderChar">
    <w:name w:val="Header Char"/>
    <w:locked/>
    <w:rsid w:val="00281EF4"/>
    <w:rPr>
      <w:rFonts w:ascii="宋体" w:eastAsia="宋体" w:hAnsi="宋体"/>
      <w:kern w:val="2"/>
      <w:sz w:val="18"/>
      <w:szCs w:val="18"/>
      <w:lang w:val="en-US" w:eastAsia="zh-CN" w:bidi="ar-SA"/>
    </w:rPr>
  </w:style>
  <w:style w:type="character" w:customStyle="1" w:styleId="Char">
    <w:name w:val="页脚 Char"/>
    <w:link w:val="a4"/>
    <w:uiPriority w:val="99"/>
    <w:locked/>
    <w:rsid w:val="00281EF4"/>
    <w:rPr>
      <w:rFonts w:eastAsia="宋体"/>
      <w:kern w:val="2"/>
      <w:sz w:val="18"/>
      <w:szCs w:val="18"/>
      <w:lang w:val="en-US" w:eastAsia="zh-CN" w:bidi="ar-SA"/>
    </w:rPr>
  </w:style>
  <w:style w:type="paragraph" w:customStyle="1" w:styleId="1">
    <w:name w:val="列表段落1"/>
    <w:basedOn w:val="a"/>
    <w:rsid w:val="00281EF4"/>
    <w:pPr>
      <w:ind w:firstLineChars="200" w:firstLine="420"/>
    </w:pPr>
    <w:rPr>
      <w:szCs w:val="21"/>
    </w:rPr>
  </w:style>
  <w:style w:type="table" w:styleId="ab">
    <w:name w:val="Table Grid"/>
    <w:basedOn w:val="a1"/>
    <w:rsid w:val="00281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autoRedefine/>
    <w:rsid w:val="0058706C"/>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styleId="ac">
    <w:name w:val="Placeholder Text"/>
    <w:basedOn w:val="a0"/>
    <w:uiPriority w:val="99"/>
    <w:semiHidden/>
    <w:rsid w:val="004409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635">
      <w:bodyDiv w:val="1"/>
      <w:marLeft w:val="0"/>
      <w:marRight w:val="0"/>
      <w:marTop w:val="0"/>
      <w:marBottom w:val="0"/>
      <w:divBdr>
        <w:top w:val="none" w:sz="0" w:space="0" w:color="auto"/>
        <w:left w:val="none" w:sz="0" w:space="0" w:color="auto"/>
        <w:bottom w:val="none" w:sz="0" w:space="0" w:color="auto"/>
        <w:right w:val="none" w:sz="0" w:space="0" w:color="auto"/>
      </w:divBdr>
    </w:div>
    <w:div w:id="164327287">
      <w:bodyDiv w:val="1"/>
      <w:marLeft w:val="0"/>
      <w:marRight w:val="0"/>
      <w:marTop w:val="0"/>
      <w:marBottom w:val="0"/>
      <w:divBdr>
        <w:top w:val="none" w:sz="0" w:space="0" w:color="auto"/>
        <w:left w:val="none" w:sz="0" w:space="0" w:color="auto"/>
        <w:bottom w:val="none" w:sz="0" w:space="0" w:color="auto"/>
        <w:right w:val="none" w:sz="0" w:space="0" w:color="auto"/>
      </w:divBdr>
    </w:div>
    <w:div w:id="204174241">
      <w:bodyDiv w:val="1"/>
      <w:marLeft w:val="0"/>
      <w:marRight w:val="0"/>
      <w:marTop w:val="0"/>
      <w:marBottom w:val="0"/>
      <w:divBdr>
        <w:top w:val="none" w:sz="0" w:space="0" w:color="auto"/>
        <w:left w:val="none" w:sz="0" w:space="0" w:color="auto"/>
        <w:bottom w:val="none" w:sz="0" w:space="0" w:color="auto"/>
        <w:right w:val="none" w:sz="0" w:space="0" w:color="auto"/>
      </w:divBdr>
    </w:div>
    <w:div w:id="213472431">
      <w:bodyDiv w:val="1"/>
      <w:marLeft w:val="0"/>
      <w:marRight w:val="0"/>
      <w:marTop w:val="0"/>
      <w:marBottom w:val="0"/>
      <w:divBdr>
        <w:top w:val="none" w:sz="0" w:space="0" w:color="auto"/>
        <w:left w:val="none" w:sz="0" w:space="0" w:color="auto"/>
        <w:bottom w:val="none" w:sz="0" w:space="0" w:color="auto"/>
        <w:right w:val="none" w:sz="0" w:space="0" w:color="auto"/>
      </w:divBdr>
    </w:div>
    <w:div w:id="262228447">
      <w:bodyDiv w:val="1"/>
      <w:marLeft w:val="0"/>
      <w:marRight w:val="0"/>
      <w:marTop w:val="0"/>
      <w:marBottom w:val="0"/>
      <w:divBdr>
        <w:top w:val="none" w:sz="0" w:space="0" w:color="auto"/>
        <w:left w:val="none" w:sz="0" w:space="0" w:color="auto"/>
        <w:bottom w:val="none" w:sz="0" w:space="0" w:color="auto"/>
        <w:right w:val="none" w:sz="0" w:space="0" w:color="auto"/>
      </w:divBdr>
    </w:div>
    <w:div w:id="285738065">
      <w:bodyDiv w:val="1"/>
      <w:marLeft w:val="0"/>
      <w:marRight w:val="0"/>
      <w:marTop w:val="0"/>
      <w:marBottom w:val="0"/>
      <w:divBdr>
        <w:top w:val="none" w:sz="0" w:space="0" w:color="auto"/>
        <w:left w:val="none" w:sz="0" w:space="0" w:color="auto"/>
        <w:bottom w:val="none" w:sz="0" w:space="0" w:color="auto"/>
        <w:right w:val="none" w:sz="0" w:space="0" w:color="auto"/>
      </w:divBdr>
      <w:divsChild>
        <w:div w:id="3289559">
          <w:marLeft w:val="0"/>
          <w:marRight w:val="0"/>
          <w:marTop w:val="0"/>
          <w:marBottom w:val="0"/>
          <w:divBdr>
            <w:top w:val="none" w:sz="0" w:space="0" w:color="auto"/>
            <w:left w:val="none" w:sz="0" w:space="0" w:color="auto"/>
            <w:bottom w:val="none" w:sz="0" w:space="0" w:color="auto"/>
            <w:right w:val="none" w:sz="0" w:space="0" w:color="auto"/>
          </w:divBdr>
        </w:div>
      </w:divsChild>
    </w:div>
    <w:div w:id="294481613">
      <w:bodyDiv w:val="1"/>
      <w:marLeft w:val="0"/>
      <w:marRight w:val="0"/>
      <w:marTop w:val="0"/>
      <w:marBottom w:val="0"/>
      <w:divBdr>
        <w:top w:val="none" w:sz="0" w:space="0" w:color="auto"/>
        <w:left w:val="none" w:sz="0" w:space="0" w:color="auto"/>
        <w:bottom w:val="none" w:sz="0" w:space="0" w:color="auto"/>
        <w:right w:val="none" w:sz="0" w:space="0" w:color="auto"/>
      </w:divBdr>
    </w:div>
    <w:div w:id="295645044">
      <w:bodyDiv w:val="1"/>
      <w:marLeft w:val="0"/>
      <w:marRight w:val="0"/>
      <w:marTop w:val="0"/>
      <w:marBottom w:val="0"/>
      <w:divBdr>
        <w:top w:val="none" w:sz="0" w:space="0" w:color="auto"/>
        <w:left w:val="none" w:sz="0" w:space="0" w:color="auto"/>
        <w:bottom w:val="none" w:sz="0" w:space="0" w:color="auto"/>
        <w:right w:val="none" w:sz="0" w:space="0" w:color="auto"/>
      </w:divBdr>
    </w:div>
    <w:div w:id="310523072">
      <w:bodyDiv w:val="1"/>
      <w:marLeft w:val="0"/>
      <w:marRight w:val="0"/>
      <w:marTop w:val="0"/>
      <w:marBottom w:val="0"/>
      <w:divBdr>
        <w:top w:val="none" w:sz="0" w:space="0" w:color="auto"/>
        <w:left w:val="none" w:sz="0" w:space="0" w:color="auto"/>
        <w:bottom w:val="none" w:sz="0" w:space="0" w:color="auto"/>
        <w:right w:val="none" w:sz="0" w:space="0" w:color="auto"/>
      </w:divBdr>
    </w:div>
    <w:div w:id="361981828">
      <w:bodyDiv w:val="1"/>
      <w:marLeft w:val="0"/>
      <w:marRight w:val="0"/>
      <w:marTop w:val="0"/>
      <w:marBottom w:val="0"/>
      <w:divBdr>
        <w:top w:val="none" w:sz="0" w:space="0" w:color="auto"/>
        <w:left w:val="none" w:sz="0" w:space="0" w:color="auto"/>
        <w:bottom w:val="none" w:sz="0" w:space="0" w:color="auto"/>
        <w:right w:val="none" w:sz="0" w:space="0" w:color="auto"/>
      </w:divBdr>
    </w:div>
    <w:div w:id="476610044">
      <w:bodyDiv w:val="1"/>
      <w:marLeft w:val="0"/>
      <w:marRight w:val="0"/>
      <w:marTop w:val="0"/>
      <w:marBottom w:val="0"/>
      <w:divBdr>
        <w:top w:val="none" w:sz="0" w:space="0" w:color="auto"/>
        <w:left w:val="none" w:sz="0" w:space="0" w:color="auto"/>
        <w:bottom w:val="none" w:sz="0" w:space="0" w:color="auto"/>
        <w:right w:val="none" w:sz="0" w:space="0" w:color="auto"/>
      </w:divBdr>
    </w:div>
    <w:div w:id="478956467">
      <w:bodyDiv w:val="1"/>
      <w:marLeft w:val="0"/>
      <w:marRight w:val="0"/>
      <w:marTop w:val="0"/>
      <w:marBottom w:val="0"/>
      <w:divBdr>
        <w:top w:val="none" w:sz="0" w:space="0" w:color="auto"/>
        <w:left w:val="none" w:sz="0" w:space="0" w:color="auto"/>
        <w:bottom w:val="none" w:sz="0" w:space="0" w:color="auto"/>
        <w:right w:val="none" w:sz="0" w:space="0" w:color="auto"/>
      </w:divBdr>
    </w:div>
    <w:div w:id="502013059">
      <w:bodyDiv w:val="1"/>
      <w:marLeft w:val="0"/>
      <w:marRight w:val="0"/>
      <w:marTop w:val="0"/>
      <w:marBottom w:val="0"/>
      <w:divBdr>
        <w:top w:val="none" w:sz="0" w:space="0" w:color="auto"/>
        <w:left w:val="none" w:sz="0" w:space="0" w:color="auto"/>
        <w:bottom w:val="none" w:sz="0" w:space="0" w:color="auto"/>
        <w:right w:val="none" w:sz="0" w:space="0" w:color="auto"/>
      </w:divBdr>
    </w:div>
    <w:div w:id="548348977">
      <w:bodyDiv w:val="1"/>
      <w:marLeft w:val="0"/>
      <w:marRight w:val="0"/>
      <w:marTop w:val="0"/>
      <w:marBottom w:val="0"/>
      <w:divBdr>
        <w:top w:val="none" w:sz="0" w:space="0" w:color="auto"/>
        <w:left w:val="none" w:sz="0" w:space="0" w:color="auto"/>
        <w:bottom w:val="none" w:sz="0" w:space="0" w:color="auto"/>
        <w:right w:val="none" w:sz="0" w:space="0" w:color="auto"/>
      </w:divBdr>
    </w:div>
    <w:div w:id="689140201">
      <w:bodyDiv w:val="1"/>
      <w:marLeft w:val="0"/>
      <w:marRight w:val="0"/>
      <w:marTop w:val="0"/>
      <w:marBottom w:val="0"/>
      <w:divBdr>
        <w:top w:val="none" w:sz="0" w:space="0" w:color="auto"/>
        <w:left w:val="none" w:sz="0" w:space="0" w:color="auto"/>
        <w:bottom w:val="none" w:sz="0" w:space="0" w:color="auto"/>
        <w:right w:val="none" w:sz="0" w:space="0" w:color="auto"/>
      </w:divBdr>
    </w:div>
    <w:div w:id="906185632">
      <w:bodyDiv w:val="1"/>
      <w:marLeft w:val="0"/>
      <w:marRight w:val="0"/>
      <w:marTop w:val="0"/>
      <w:marBottom w:val="0"/>
      <w:divBdr>
        <w:top w:val="none" w:sz="0" w:space="0" w:color="auto"/>
        <w:left w:val="none" w:sz="0" w:space="0" w:color="auto"/>
        <w:bottom w:val="none" w:sz="0" w:space="0" w:color="auto"/>
        <w:right w:val="none" w:sz="0" w:space="0" w:color="auto"/>
      </w:divBdr>
    </w:div>
    <w:div w:id="1014721259">
      <w:bodyDiv w:val="1"/>
      <w:marLeft w:val="0"/>
      <w:marRight w:val="0"/>
      <w:marTop w:val="0"/>
      <w:marBottom w:val="0"/>
      <w:divBdr>
        <w:top w:val="none" w:sz="0" w:space="0" w:color="auto"/>
        <w:left w:val="none" w:sz="0" w:space="0" w:color="auto"/>
        <w:bottom w:val="none" w:sz="0" w:space="0" w:color="auto"/>
        <w:right w:val="none" w:sz="0" w:space="0" w:color="auto"/>
      </w:divBdr>
    </w:div>
    <w:div w:id="1027293310">
      <w:bodyDiv w:val="1"/>
      <w:marLeft w:val="0"/>
      <w:marRight w:val="0"/>
      <w:marTop w:val="0"/>
      <w:marBottom w:val="0"/>
      <w:divBdr>
        <w:top w:val="none" w:sz="0" w:space="0" w:color="auto"/>
        <w:left w:val="none" w:sz="0" w:space="0" w:color="auto"/>
        <w:bottom w:val="none" w:sz="0" w:space="0" w:color="auto"/>
        <w:right w:val="none" w:sz="0" w:space="0" w:color="auto"/>
      </w:divBdr>
    </w:div>
    <w:div w:id="1097598759">
      <w:bodyDiv w:val="1"/>
      <w:marLeft w:val="0"/>
      <w:marRight w:val="0"/>
      <w:marTop w:val="0"/>
      <w:marBottom w:val="0"/>
      <w:divBdr>
        <w:top w:val="none" w:sz="0" w:space="0" w:color="auto"/>
        <w:left w:val="none" w:sz="0" w:space="0" w:color="auto"/>
        <w:bottom w:val="none" w:sz="0" w:space="0" w:color="auto"/>
        <w:right w:val="none" w:sz="0" w:space="0" w:color="auto"/>
      </w:divBdr>
    </w:div>
    <w:div w:id="1126311341">
      <w:bodyDiv w:val="1"/>
      <w:marLeft w:val="0"/>
      <w:marRight w:val="0"/>
      <w:marTop w:val="0"/>
      <w:marBottom w:val="0"/>
      <w:divBdr>
        <w:top w:val="none" w:sz="0" w:space="0" w:color="auto"/>
        <w:left w:val="none" w:sz="0" w:space="0" w:color="auto"/>
        <w:bottom w:val="none" w:sz="0" w:space="0" w:color="auto"/>
        <w:right w:val="none" w:sz="0" w:space="0" w:color="auto"/>
      </w:divBdr>
    </w:div>
    <w:div w:id="1191457454">
      <w:bodyDiv w:val="1"/>
      <w:marLeft w:val="0"/>
      <w:marRight w:val="0"/>
      <w:marTop w:val="0"/>
      <w:marBottom w:val="0"/>
      <w:divBdr>
        <w:top w:val="none" w:sz="0" w:space="0" w:color="auto"/>
        <w:left w:val="none" w:sz="0" w:space="0" w:color="auto"/>
        <w:bottom w:val="none" w:sz="0" w:space="0" w:color="auto"/>
        <w:right w:val="none" w:sz="0" w:space="0" w:color="auto"/>
      </w:divBdr>
    </w:div>
    <w:div w:id="1203707588">
      <w:bodyDiv w:val="1"/>
      <w:marLeft w:val="0"/>
      <w:marRight w:val="0"/>
      <w:marTop w:val="0"/>
      <w:marBottom w:val="0"/>
      <w:divBdr>
        <w:top w:val="none" w:sz="0" w:space="0" w:color="auto"/>
        <w:left w:val="none" w:sz="0" w:space="0" w:color="auto"/>
        <w:bottom w:val="none" w:sz="0" w:space="0" w:color="auto"/>
        <w:right w:val="none" w:sz="0" w:space="0" w:color="auto"/>
      </w:divBdr>
    </w:div>
    <w:div w:id="1217817017">
      <w:bodyDiv w:val="1"/>
      <w:marLeft w:val="0"/>
      <w:marRight w:val="0"/>
      <w:marTop w:val="0"/>
      <w:marBottom w:val="0"/>
      <w:divBdr>
        <w:top w:val="none" w:sz="0" w:space="0" w:color="auto"/>
        <w:left w:val="none" w:sz="0" w:space="0" w:color="auto"/>
        <w:bottom w:val="none" w:sz="0" w:space="0" w:color="auto"/>
        <w:right w:val="none" w:sz="0" w:space="0" w:color="auto"/>
      </w:divBdr>
    </w:div>
    <w:div w:id="1308705618">
      <w:bodyDiv w:val="1"/>
      <w:marLeft w:val="0"/>
      <w:marRight w:val="0"/>
      <w:marTop w:val="0"/>
      <w:marBottom w:val="0"/>
      <w:divBdr>
        <w:top w:val="none" w:sz="0" w:space="0" w:color="auto"/>
        <w:left w:val="none" w:sz="0" w:space="0" w:color="auto"/>
        <w:bottom w:val="none" w:sz="0" w:space="0" w:color="auto"/>
        <w:right w:val="none" w:sz="0" w:space="0" w:color="auto"/>
      </w:divBdr>
    </w:div>
    <w:div w:id="1359352856">
      <w:bodyDiv w:val="1"/>
      <w:marLeft w:val="0"/>
      <w:marRight w:val="0"/>
      <w:marTop w:val="0"/>
      <w:marBottom w:val="0"/>
      <w:divBdr>
        <w:top w:val="none" w:sz="0" w:space="0" w:color="auto"/>
        <w:left w:val="none" w:sz="0" w:space="0" w:color="auto"/>
        <w:bottom w:val="none" w:sz="0" w:space="0" w:color="auto"/>
        <w:right w:val="none" w:sz="0" w:space="0" w:color="auto"/>
      </w:divBdr>
    </w:div>
    <w:div w:id="1435710202">
      <w:bodyDiv w:val="1"/>
      <w:marLeft w:val="0"/>
      <w:marRight w:val="0"/>
      <w:marTop w:val="0"/>
      <w:marBottom w:val="0"/>
      <w:divBdr>
        <w:top w:val="none" w:sz="0" w:space="0" w:color="auto"/>
        <w:left w:val="none" w:sz="0" w:space="0" w:color="auto"/>
        <w:bottom w:val="none" w:sz="0" w:space="0" w:color="auto"/>
        <w:right w:val="none" w:sz="0" w:space="0" w:color="auto"/>
      </w:divBdr>
    </w:div>
    <w:div w:id="1480539997">
      <w:bodyDiv w:val="1"/>
      <w:marLeft w:val="0"/>
      <w:marRight w:val="0"/>
      <w:marTop w:val="0"/>
      <w:marBottom w:val="0"/>
      <w:divBdr>
        <w:top w:val="none" w:sz="0" w:space="0" w:color="auto"/>
        <w:left w:val="none" w:sz="0" w:space="0" w:color="auto"/>
        <w:bottom w:val="none" w:sz="0" w:space="0" w:color="auto"/>
        <w:right w:val="none" w:sz="0" w:space="0" w:color="auto"/>
      </w:divBdr>
    </w:div>
    <w:div w:id="1489860370">
      <w:bodyDiv w:val="1"/>
      <w:marLeft w:val="0"/>
      <w:marRight w:val="0"/>
      <w:marTop w:val="0"/>
      <w:marBottom w:val="0"/>
      <w:divBdr>
        <w:top w:val="none" w:sz="0" w:space="0" w:color="auto"/>
        <w:left w:val="none" w:sz="0" w:space="0" w:color="auto"/>
        <w:bottom w:val="none" w:sz="0" w:space="0" w:color="auto"/>
        <w:right w:val="none" w:sz="0" w:space="0" w:color="auto"/>
      </w:divBdr>
    </w:div>
    <w:div w:id="1499147954">
      <w:bodyDiv w:val="1"/>
      <w:marLeft w:val="0"/>
      <w:marRight w:val="0"/>
      <w:marTop w:val="0"/>
      <w:marBottom w:val="0"/>
      <w:divBdr>
        <w:top w:val="none" w:sz="0" w:space="0" w:color="auto"/>
        <w:left w:val="none" w:sz="0" w:space="0" w:color="auto"/>
        <w:bottom w:val="none" w:sz="0" w:space="0" w:color="auto"/>
        <w:right w:val="none" w:sz="0" w:space="0" w:color="auto"/>
      </w:divBdr>
    </w:div>
    <w:div w:id="1510169485">
      <w:bodyDiv w:val="1"/>
      <w:marLeft w:val="0"/>
      <w:marRight w:val="0"/>
      <w:marTop w:val="0"/>
      <w:marBottom w:val="0"/>
      <w:divBdr>
        <w:top w:val="none" w:sz="0" w:space="0" w:color="auto"/>
        <w:left w:val="none" w:sz="0" w:space="0" w:color="auto"/>
        <w:bottom w:val="none" w:sz="0" w:space="0" w:color="auto"/>
        <w:right w:val="none" w:sz="0" w:space="0" w:color="auto"/>
      </w:divBdr>
    </w:div>
    <w:div w:id="1625306498">
      <w:bodyDiv w:val="1"/>
      <w:marLeft w:val="0"/>
      <w:marRight w:val="0"/>
      <w:marTop w:val="0"/>
      <w:marBottom w:val="0"/>
      <w:divBdr>
        <w:top w:val="none" w:sz="0" w:space="0" w:color="auto"/>
        <w:left w:val="none" w:sz="0" w:space="0" w:color="auto"/>
        <w:bottom w:val="none" w:sz="0" w:space="0" w:color="auto"/>
        <w:right w:val="none" w:sz="0" w:space="0" w:color="auto"/>
      </w:divBdr>
    </w:div>
    <w:div w:id="1628655128">
      <w:bodyDiv w:val="1"/>
      <w:marLeft w:val="0"/>
      <w:marRight w:val="0"/>
      <w:marTop w:val="0"/>
      <w:marBottom w:val="0"/>
      <w:divBdr>
        <w:top w:val="none" w:sz="0" w:space="0" w:color="auto"/>
        <w:left w:val="none" w:sz="0" w:space="0" w:color="auto"/>
        <w:bottom w:val="none" w:sz="0" w:space="0" w:color="auto"/>
        <w:right w:val="none" w:sz="0" w:space="0" w:color="auto"/>
      </w:divBdr>
    </w:div>
    <w:div w:id="1650404796">
      <w:bodyDiv w:val="1"/>
      <w:marLeft w:val="0"/>
      <w:marRight w:val="0"/>
      <w:marTop w:val="0"/>
      <w:marBottom w:val="0"/>
      <w:divBdr>
        <w:top w:val="none" w:sz="0" w:space="0" w:color="auto"/>
        <w:left w:val="none" w:sz="0" w:space="0" w:color="auto"/>
        <w:bottom w:val="none" w:sz="0" w:space="0" w:color="auto"/>
        <w:right w:val="none" w:sz="0" w:space="0" w:color="auto"/>
      </w:divBdr>
    </w:div>
    <w:div w:id="1759449168">
      <w:bodyDiv w:val="1"/>
      <w:marLeft w:val="0"/>
      <w:marRight w:val="0"/>
      <w:marTop w:val="0"/>
      <w:marBottom w:val="0"/>
      <w:divBdr>
        <w:top w:val="none" w:sz="0" w:space="0" w:color="auto"/>
        <w:left w:val="none" w:sz="0" w:space="0" w:color="auto"/>
        <w:bottom w:val="none" w:sz="0" w:space="0" w:color="auto"/>
        <w:right w:val="none" w:sz="0" w:space="0" w:color="auto"/>
      </w:divBdr>
    </w:div>
    <w:div w:id="1965841683">
      <w:bodyDiv w:val="1"/>
      <w:marLeft w:val="0"/>
      <w:marRight w:val="0"/>
      <w:marTop w:val="0"/>
      <w:marBottom w:val="0"/>
      <w:divBdr>
        <w:top w:val="none" w:sz="0" w:space="0" w:color="auto"/>
        <w:left w:val="none" w:sz="0" w:space="0" w:color="auto"/>
        <w:bottom w:val="none" w:sz="0" w:space="0" w:color="auto"/>
        <w:right w:val="none" w:sz="0" w:space="0" w:color="auto"/>
      </w:divBdr>
    </w:div>
    <w:div w:id="2018533912">
      <w:bodyDiv w:val="1"/>
      <w:marLeft w:val="0"/>
      <w:marRight w:val="0"/>
      <w:marTop w:val="0"/>
      <w:marBottom w:val="0"/>
      <w:divBdr>
        <w:top w:val="none" w:sz="0" w:space="0" w:color="auto"/>
        <w:left w:val="none" w:sz="0" w:space="0" w:color="auto"/>
        <w:bottom w:val="none" w:sz="0" w:space="0" w:color="auto"/>
        <w:right w:val="none" w:sz="0" w:space="0" w:color="auto"/>
      </w:divBdr>
    </w:div>
    <w:div w:id="2046516328">
      <w:bodyDiv w:val="1"/>
      <w:marLeft w:val="0"/>
      <w:marRight w:val="0"/>
      <w:marTop w:val="0"/>
      <w:marBottom w:val="0"/>
      <w:divBdr>
        <w:top w:val="none" w:sz="0" w:space="0" w:color="auto"/>
        <w:left w:val="none" w:sz="0" w:space="0" w:color="auto"/>
        <w:bottom w:val="none" w:sz="0" w:space="0" w:color="auto"/>
        <w:right w:val="none" w:sz="0" w:space="0" w:color="auto"/>
      </w:divBdr>
    </w:div>
    <w:div w:id="2048556109">
      <w:bodyDiv w:val="1"/>
      <w:marLeft w:val="0"/>
      <w:marRight w:val="0"/>
      <w:marTop w:val="0"/>
      <w:marBottom w:val="0"/>
      <w:divBdr>
        <w:top w:val="none" w:sz="0" w:space="0" w:color="auto"/>
        <w:left w:val="none" w:sz="0" w:space="0" w:color="auto"/>
        <w:bottom w:val="none" w:sz="0" w:space="0" w:color="auto"/>
        <w:right w:val="none" w:sz="0" w:space="0" w:color="auto"/>
      </w:divBdr>
    </w:div>
    <w:div w:id="2079593897">
      <w:bodyDiv w:val="1"/>
      <w:marLeft w:val="0"/>
      <w:marRight w:val="0"/>
      <w:marTop w:val="0"/>
      <w:marBottom w:val="0"/>
      <w:divBdr>
        <w:top w:val="none" w:sz="0" w:space="0" w:color="auto"/>
        <w:left w:val="none" w:sz="0" w:space="0" w:color="auto"/>
        <w:bottom w:val="none" w:sz="0" w:space="0" w:color="auto"/>
        <w:right w:val="none" w:sz="0" w:space="0" w:color="auto"/>
      </w:divBdr>
    </w:div>
    <w:div w:id="2082174567">
      <w:bodyDiv w:val="1"/>
      <w:marLeft w:val="0"/>
      <w:marRight w:val="0"/>
      <w:marTop w:val="0"/>
      <w:marBottom w:val="0"/>
      <w:divBdr>
        <w:top w:val="none" w:sz="0" w:space="0" w:color="auto"/>
        <w:left w:val="none" w:sz="0" w:space="0" w:color="auto"/>
        <w:bottom w:val="none" w:sz="0" w:space="0" w:color="auto"/>
        <w:right w:val="none" w:sz="0" w:space="0" w:color="auto"/>
      </w:divBdr>
    </w:div>
    <w:div w:id="20972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3E62-843A-476A-8958-8A570493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10</Pages>
  <Words>855</Words>
  <Characters>4877</Characters>
  <Application>Microsoft Office Word</Application>
  <DocSecurity>0</DocSecurity>
  <Lines>40</Lines>
  <Paragraphs>11</Paragraphs>
  <ScaleCrop>false</ScaleCrop>
  <Company>scdc</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《医用X射线诊断机机房卫生防护检测与评价规范》</dc:title>
  <dc:creator>scdc</dc:creator>
  <cp:lastModifiedBy>elvoel</cp:lastModifiedBy>
  <cp:revision>48</cp:revision>
  <cp:lastPrinted>2021-12-09T01:20:00Z</cp:lastPrinted>
  <dcterms:created xsi:type="dcterms:W3CDTF">2023-07-25T04:17:00Z</dcterms:created>
  <dcterms:modified xsi:type="dcterms:W3CDTF">2025-08-25T14:51:00Z</dcterms:modified>
</cp:coreProperties>
</file>