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val="en-US" w:eastAsia="zh-CN" w:bidi="ar-SA"/>
        </w:rPr>
      </w:pPr>
      <w:r>
        <w:rPr>
          <w:rFonts w:hint="eastAsia" w:ascii="方正小标宋_GBK" w:hAnsi="方正小标宋_GBK" w:eastAsia="方正小标宋_GBK" w:cs="方正小标宋_GBK"/>
          <w:sz w:val="44"/>
          <w:szCs w:val="44"/>
          <w:lang w:val="en-US" w:eastAsia="zh-CN" w:bidi="ar-SA"/>
        </w:rPr>
        <w:t>巴中市深化医疗服务价格改革试点首轮调价表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_GBK" w:hAnsi="方正小标宋_GBK" w:eastAsia="方正小标宋_GBK" w:cs="方正小标宋_GBK"/>
          <w:sz w:val="44"/>
          <w:szCs w:val="44"/>
          <w:lang w:val="en-US" w:eastAsia="zh-CN" w:bidi="ar-SA"/>
        </w:rPr>
      </w:pPr>
    </w:p>
    <w:tbl>
      <w:tblPr>
        <w:tblStyle w:val="6"/>
        <w:tblW w:w="1487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4"/>
        <w:gridCol w:w="1077"/>
        <w:gridCol w:w="1326"/>
        <w:gridCol w:w="2964"/>
        <w:gridCol w:w="2723"/>
        <w:gridCol w:w="437"/>
        <w:gridCol w:w="3174"/>
        <w:gridCol w:w="516"/>
        <w:gridCol w:w="516"/>
        <w:gridCol w:w="516"/>
        <w:gridCol w:w="51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2"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序号</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项目编码</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项目名称</w:t>
            </w:r>
          </w:p>
        </w:tc>
        <w:tc>
          <w:tcPr>
            <w:tcW w:w="2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服务产出</w:t>
            </w:r>
          </w:p>
        </w:tc>
        <w:tc>
          <w:tcPr>
            <w:tcW w:w="2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价格构成</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计价单位</w:t>
            </w:r>
          </w:p>
        </w:tc>
        <w:tc>
          <w:tcPr>
            <w:tcW w:w="3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计价说明</w:t>
            </w:r>
          </w:p>
        </w:tc>
        <w:tc>
          <w:tcPr>
            <w:tcW w:w="2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价格标准（元）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黑体_GBK" w:hAnsi="方正黑体_GBK" w:eastAsia="方正黑体_GBK" w:cs="方正黑体_GBK"/>
                <w:i w:val="0"/>
                <w:iCs w:val="0"/>
                <w:color w:val="000000"/>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黑体_GBK" w:hAnsi="方正黑体_GBK" w:eastAsia="方正黑体_GBK" w:cs="方正黑体_GBK"/>
                <w:i w:val="0"/>
                <w:iCs w:val="0"/>
                <w:color w:val="000000"/>
                <w:sz w:val="18"/>
                <w:szCs w:val="18"/>
                <w:u w:val="none"/>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黑体_GBK" w:hAnsi="方正黑体_GBK" w:eastAsia="方正黑体_GBK" w:cs="方正黑体_GBK"/>
                <w:i w:val="0"/>
                <w:iCs w:val="0"/>
                <w:color w:val="000000"/>
                <w:sz w:val="18"/>
                <w:szCs w:val="18"/>
                <w:u w:val="none"/>
              </w:rPr>
            </w:pP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黑体_GBK" w:hAnsi="方正黑体_GBK" w:eastAsia="方正黑体_GBK" w:cs="方正黑体_GBK"/>
                <w:i w:val="0"/>
                <w:iCs w:val="0"/>
                <w:color w:val="000000"/>
                <w:sz w:val="18"/>
                <w:szCs w:val="18"/>
                <w:u w:val="none"/>
              </w:rPr>
            </w:pPr>
          </w:p>
        </w:tc>
        <w:tc>
          <w:tcPr>
            <w:tcW w:w="2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eastAsia" w:ascii="方正黑体_GBK" w:hAnsi="方正黑体_GBK" w:eastAsia="方正黑体_GBK" w:cs="方正黑体_GBK"/>
                <w:i w:val="0"/>
                <w:iCs w:val="0"/>
                <w:color w:val="000000"/>
                <w:sz w:val="18"/>
                <w:szCs w:val="18"/>
                <w:u w:val="none"/>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黑体_GBK" w:hAnsi="方正黑体_GBK" w:eastAsia="方正黑体_GBK" w:cs="方正黑体_GBK"/>
                <w:i w:val="0"/>
                <w:iCs w:val="0"/>
                <w:color w:val="000000"/>
                <w:sz w:val="18"/>
                <w:szCs w:val="18"/>
                <w:u w:val="none"/>
              </w:rPr>
            </w:pPr>
          </w:p>
        </w:tc>
        <w:tc>
          <w:tcPr>
            <w:tcW w:w="3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eastAsia" w:ascii="方正黑体_GBK" w:hAnsi="方正黑体_GBK" w:eastAsia="方正黑体_GBK" w:cs="方正黑体_GBK"/>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三甲</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三乙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二甲</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二乙</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二乙及以下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91"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011301000030000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Ⅱ级护理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指病情趋于稳定或未明确诊断前，仍需观察，且自理能力轻度依赖的患者；病情稳定，仍需卧床，且自理能力轻度依赖的患者；病情稳定或处于康复期，且自理能力中度依赖的患者提供的相关护理。</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所定价格涵盖观察病情及生命体征、根据医嘱正确实施治疗用药、评估、评定、辅助实施生活护理、书写护理记录，皮肤清洁、心理护理、健康指导等所需的人力资源和基本物质资源消耗。不含专项护理。</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日</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17</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16</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011301000040000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Ⅲ级护理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指病情稳定或处于康复期，且自理能力轻度依赖或无依赖的患者提供的相关护理。</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所定价格涵盖观察病情及生命体征、根据医嘱正确实施治疗用药、评估、评定、书写护理记录、心理护理、健康指导等所需的人力资源和基本物质资源消耗。不含专项护理。</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日</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7</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011302000030000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精神病人护理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指对精神病患者提供的护理。</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所定价格涵盖密切巡视患者、观察患者情绪变化、并对患者提供适宜的照顾、采取预防意外事件发生的措施、做好健康教育指导等所需的人力资源和基本物质资源消耗。</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日</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19</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011302000040000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严密隔离护理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指对甲类、乙类传染病患者在严密隔离条件下提供的护理。</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所定价格涵盖穿戴个人防护用品、标识、患者排出物消毒处理、生活垃圾及医疗垃圾处理、消毒及细菌采样等所需的人力资源和基本物质资源消耗。</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日</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严密隔离护理条件参照《全国医疗服务项目技术规范(2023年版)》。</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38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36</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011302000050000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保护性隔离护理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指对抵抗力低、极易感染患者在保护性隔离条件下的护理。</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所定价格涵盖观察病情及生命体征、评估、评定、防护用品、消毒清洁及细菌采样等所需的人力资源和基本物质资源消耗。</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日</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保护性隔离条件参照《全国医疗服务项目技术规范(2023年版)》。</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38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36</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011303000060000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气管切开护理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对气管切开套管（含经皮气切插管）实施维护，维持正常通气功能。</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所定价格涵盖观察气切周围皮肤、套管取出清洁并消毒或更换套管、更换敷料及固定物，必要时行气道给药等所需的人力资源和基本物质资源消耗。不含吸痰。</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日</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更换套管是置管的延伸服务，按照医生医嘱更换套管，单独收取耗材费用。</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38</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1"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011303000050000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气管插管护理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对气管插管实施维护，维持正常通气功能。</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所定价格涵盖监测并记录导管深度与气囊压力、气道给药及气囊管理、清理导管污物、更换牙垫及固定物，必要时行撤机拔管前评估（含人工气囊压力测定及连续测定、自主呼吸试验、气囊漏气试验、咳嗽风流速试验）等所需的人力资源和基本物质资源消耗。不含吸痰。</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日</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38</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011303000040000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置管护理（深静脉/动脉）</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对深静脉置管/动脉置管管路实施维护，使管路维持正常功能。</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所定价格涵盖导管状态评估、管路疏通、封管，必要时更换输液接头等所需的人力资源和基本物质资源消耗。不含创口换药。</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管·日</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1.深静脉置管包括中心静脉导管(CVC)、经外周静脉置入的中心静脉导管(PICC)、输液港(PORT）等。</w:t>
            </w:r>
            <w:r>
              <w:rPr>
                <w:rFonts w:hint="default" w:ascii="Times New Roman" w:hAnsi="Times New Roman" w:cs="Times New Roman" w:eastAsiaTheme="majorEastAsia"/>
                <w:i w:val="0"/>
                <w:iCs w:val="0"/>
                <w:color w:val="000000"/>
                <w:kern w:val="0"/>
                <w:sz w:val="18"/>
                <w:szCs w:val="18"/>
                <w:u w:val="none"/>
                <w:lang w:val="en-US" w:eastAsia="zh-CN" w:bidi="ar"/>
              </w:rPr>
              <w:br w:type="textWrapping"/>
            </w:r>
            <w:r>
              <w:rPr>
                <w:rFonts w:hint="default" w:ascii="Times New Roman" w:hAnsi="Times New Roman" w:cs="Times New Roman" w:eastAsiaTheme="majorEastAsia"/>
                <w:i w:val="0"/>
                <w:iCs w:val="0"/>
                <w:color w:val="000000"/>
                <w:kern w:val="0"/>
                <w:sz w:val="18"/>
                <w:szCs w:val="18"/>
                <w:u w:val="none"/>
                <w:lang w:val="en-US" w:eastAsia="zh-CN" w:bidi="ar"/>
              </w:rPr>
              <w:t>2.外周静脉置管护理含在注射费价格构成中，不单独计费。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7</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7</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6</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011303000010000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口腔护理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指为高热、鼻饲、不能经口进食、人工气道等患者进行的口腔清洁护理。</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所定价格涵盖评估病情、核对信息、检查口腔、按口腔护理操作流程清洁口腔、观察生命体征、给予健康宣教及心理护理等所需的人力资源和基本物质资源消耗。</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次</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已包含在特级护理、Ⅰ级护理及重症监护护理价格构成中，不得重复收取此项收费；在为患者提供Ⅱ级护理、Ⅲ级护理，且同时提供上述三项专项护理的，可按“次”据实收费。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9</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7</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011303000020000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会阴护理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指为泌尿生殖系统感染、大小便失禁、会阴部皮肤破损、留置导尿、产后及各种会阴部术后的患者进行的会阴清洁护理。</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所定价格涵盖评估病情、核对信息、排空膀胱、擦洗或冲洗会阴、尿管，处理用物，给予做好健康教育及心理护理等所需的人力资源和基本物质资源消耗。</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次</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已包含在特级护理、Ⅰ级护理及重症监护护理价格构成中，不得重复收取此项收费；在为患者提供Ⅱ级护理、Ⅲ级护理，且同时提供上述三项专项护理的，可按“次”据实收费。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9</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7</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011303000030000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肛周护理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指为肛周脓肿、大便失禁等患者进行的肛周护理。</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所定价格涵盖核对信息、准备、观察肛周皮肤黏膜、清洁，涂药或湿敷等所需的人力资源和基本物质资源消耗。</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次</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已包含在特级护理、Ⅰ级护理及重症监护护理价格构成中，不得重复收取此项收费；在为患者提供Ⅱ级护理、Ⅲ级护理，且同时提供上述三项专项护理的，可按“次”据实收费。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9</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7</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2" w:hRule="atLeast"/>
          <w:jc w:val="center"/>
        </w:trPr>
        <w:tc>
          <w:tcPr>
            <w:tcW w:w="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序号</w:t>
            </w:r>
          </w:p>
        </w:tc>
        <w:tc>
          <w:tcPr>
            <w:tcW w:w="10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项目编码</w:t>
            </w:r>
          </w:p>
        </w:tc>
        <w:tc>
          <w:tcPr>
            <w:tcW w:w="132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项目名称</w:t>
            </w:r>
          </w:p>
        </w:tc>
        <w:tc>
          <w:tcPr>
            <w:tcW w:w="29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项目内涵</w:t>
            </w:r>
          </w:p>
        </w:tc>
        <w:tc>
          <w:tcPr>
            <w:tcW w:w="27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"除外内容"</w:t>
            </w:r>
          </w:p>
        </w:tc>
        <w:tc>
          <w:tcPr>
            <w:tcW w:w="4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计价单位</w:t>
            </w:r>
          </w:p>
        </w:tc>
        <w:tc>
          <w:tcPr>
            <w:tcW w:w="31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说明</w:t>
            </w:r>
          </w:p>
        </w:tc>
        <w:tc>
          <w:tcPr>
            <w:tcW w:w="2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价格标准（元）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jc w:val="center"/>
        </w:trPr>
        <w:tc>
          <w:tcPr>
            <w:tcW w:w="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0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32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29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27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43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31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kern w:val="0"/>
                <w:sz w:val="18"/>
                <w:szCs w:val="18"/>
                <w:u w:val="none"/>
                <w:lang w:val="en-US" w:eastAsia="zh-CN" w:bidi="ar"/>
              </w:rPr>
            </w:pPr>
            <w:r>
              <w:rPr>
                <w:rFonts w:hint="eastAsia" w:ascii="方正黑体_GBK" w:hAnsi="方正黑体_GBK" w:eastAsia="方正黑体_GBK" w:cs="方正黑体_GBK"/>
                <w:i w:val="0"/>
                <w:iCs w:val="0"/>
                <w:color w:val="000000"/>
                <w:kern w:val="0"/>
                <w:sz w:val="18"/>
                <w:szCs w:val="18"/>
                <w:u w:val="none"/>
                <w:lang w:val="en-US" w:eastAsia="zh-CN" w:bidi="ar"/>
              </w:rPr>
              <w:t>三甲</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eastAsia" w:ascii="方正黑体_GBK" w:hAnsi="方正黑体_GBK" w:eastAsia="方正黑体_GBK" w:cs="方正黑体_GBK"/>
                <w:i w:val="0"/>
                <w:iCs w:val="0"/>
                <w:color w:val="000000"/>
                <w:kern w:val="0"/>
                <w:sz w:val="18"/>
                <w:szCs w:val="18"/>
                <w:u w:val="none"/>
                <w:lang w:val="en-US" w:eastAsia="zh-CN" w:bidi="ar"/>
              </w:rPr>
              <w:t>三乙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eastAsia" w:ascii="方正黑体_GBK" w:hAnsi="方正黑体_GBK" w:eastAsia="方正黑体_GBK" w:cs="方正黑体_GBK"/>
                <w:i w:val="0"/>
                <w:iCs w:val="0"/>
                <w:color w:val="000000"/>
                <w:kern w:val="0"/>
                <w:sz w:val="18"/>
                <w:szCs w:val="18"/>
                <w:u w:val="none"/>
                <w:lang w:val="en-US" w:eastAsia="zh-CN" w:bidi="ar"/>
              </w:rPr>
              <w:t>二甲</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eastAsia" w:ascii="方正黑体_GBK" w:hAnsi="方正黑体_GBK" w:eastAsia="方正黑体_GBK" w:cs="方正黑体_GBK"/>
                <w:i w:val="0"/>
                <w:iCs w:val="0"/>
                <w:color w:val="000000"/>
                <w:kern w:val="0"/>
                <w:sz w:val="18"/>
                <w:szCs w:val="18"/>
                <w:u w:val="none"/>
                <w:lang w:val="en-US" w:eastAsia="zh-CN" w:bidi="ar"/>
              </w:rPr>
              <w:t>二乙</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eastAsia" w:ascii="方正黑体_GBK" w:hAnsi="方正黑体_GBK" w:eastAsia="方正黑体_GBK" w:cs="方正黑体_GBK"/>
                <w:i w:val="0"/>
                <w:iCs w:val="0"/>
                <w:color w:val="000000"/>
                <w:kern w:val="0"/>
                <w:sz w:val="18"/>
                <w:szCs w:val="18"/>
                <w:u w:val="none"/>
                <w:lang w:val="en-US" w:eastAsia="zh-CN" w:bidi="ar"/>
              </w:rPr>
              <w:t>二乙及以下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110200003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急诊诊查费</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指医护人员提供的24小时急救、急症的诊疗服务</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次</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含挂号费；县级公立医院取消药品加成后加收 元</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7</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110200004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门急诊留观诊查费</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含诊查、</w:t>
            </w:r>
            <w:r>
              <w:rPr>
                <w:rStyle w:val="7"/>
                <w:rFonts w:hint="default" w:ascii="Times New Roman" w:hAnsi="Times New Roman" w:cs="Times New Roman" w:eastAsiaTheme="majorEastAsia"/>
                <w:sz w:val="18"/>
                <w:szCs w:val="18"/>
                <w:lang w:val="en-US" w:eastAsia="zh-CN" w:bidi="ar"/>
              </w:rPr>
              <w:t>护理等</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Times New Roman" w:hAnsi="Times New Roman" w:cs="Times New Roman" w:eastAsiaTheme="majorEastAsia"/>
                <w:i w:val="0"/>
                <w:iCs w:val="0"/>
                <w:color w:val="000000"/>
                <w:sz w:val="18"/>
                <w:szCs w:val="18"/>
                <w:u w:val="none"/>
              </w:rPr>
            </w:pPr>
            <w:r>
              <w:rPr>
                <w:rFonts w:hint="default" w:ascii="Times New Roman" w:hAnsi="Times New Roman" w:eastAsia="宋体" w:cs="Times New Roman"/>
                <w:kern w:val="2"/>
                <w:sz w:val="21"/>
                <w:lang w:val="en-US" w:eastAsia="zh-CN" w:bidi="ar-SA"/>
              </w:rPr>
              <w:tab/>
            </w:r>
            <w:r>
              <w:rPr>
                <w:rFonts w:hint="default" w:ascii="Times New Roman" w:hAnsi="Times New Roman" w:eastAsia="宋体" w:cs="Times New Roman"/>
                <w:kern w:val="2"/>
                <w:sz w:val="21"/>
                <w:lang w:val="en-US" w:eastAsia="zh-CN" w:bidi="ar-SA"/>
              </w:rPr>
              <w:tab/>
            </w:r>
            <w:r>
              <w:rPr>
                <w:rFonts w:hint="default" w:ascii="Times New Roman" w:hAnsi="Times New Roman" w:eastAsia="宋体" w:cs="Times New Roman"/>
                <w:kern w:val="2"/>
                <w:sz w:val="21"/>
                <w:lang w:val="en-US" w:eastAsia="zh-CN" w:bidi="ar-SA"/>
              </w:rPr>
              <w:tab/>
            </w:r>
            <w:r>
              <w:rPr>
                <w:rFonts w:hint="default" w:ascii="Times New Roman" w:hAnsi="Times New Roman" w:eastAsia="宋体" w:cs="Times New Roman"/>
                <w:kern w:val="2"/>
                <w:sz w:val="21"/>
                <w:lang w:val="en-US" w:eastAsia="zh-CN" w:bidi="ar-SA"/>
              </w:rPr>
              <w:tab/>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日</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县级公立医院取消药品加成后加收 元</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110200005</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住院诊查费</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指医务人员技术劳务性服务</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日</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县级公立医院取消药品加成后加收9元</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7</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7</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6</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120100015</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机械辅助排痰</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指无力自主排痰的机械振动辅助治疗</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日</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54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50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47</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111000002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院内会诊</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指副主任医师及以上</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次</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主治医师减收</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23</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111000002-1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院内会诊（主治医师）</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次</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13</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120600001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特大换药</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创面在50CM²以上或伤口在10CM以上，含材料</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烧伤换药除外</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次</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60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55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50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120600002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大换药</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创面在30-50CM²之间或伤口在5-10CM之间，含材料</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烧伤换药除外</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次</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37</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34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32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120200001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大抢救</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指1.成立专门抢救班子；2.主管医生不离开现场；3.严密观察病情变化；4.抢救涉及两科以上及时组织院内外会诊；5.专人护理、配合抢救</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日</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211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193</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176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147</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120200002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中抢救</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指1.成立专门抢救小组；2.医生不离开现场；3.严密观察病情变化；4.抢救涉及两科以上及时组织院内会诊；5.专人护理，配合抢救</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日</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167</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152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139</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132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120300001-1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氧气吸入中心给氧(持续吸氧)</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天</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不到12小时按半天计费，超过12小时按一天计费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43</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43</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43</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43</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120300001-2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氧气吸入中心给氧(持续吸氧(不足12小时)</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半天</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120300001-5</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氧气吸入低流量给氧(持续吸氧)</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天</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不到12小时按半天计费，超过12小时按一天计费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43</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43</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43</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43</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120300001-6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氧气吸入低流量给氧(持续吸氧)(不足12小时)</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半天</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120300001-9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氧气吸入氧气创面治疗(持续吸氧)</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天</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不到12小时按半天计费，超过12小时按一天计费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43</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43</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43</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43</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9"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120300001-10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氧气吸入氧气创面治疗(持续吸氧)(不足12小时)</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半天</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cs="Times New Roman" w:eastAsiaTheme="majorEastAsia"/>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22</w:t>
            </w:r>
          </w:p>
        </w:tc>
      </w:tr>
    </w:tbl>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_GBK" w:hAnsi="方正小标宋_GBK" w:eastAsia="方正小标宋_GBK" w:cs="方正小标宋_GBK"/>
          <w:sz w:val="44"/>
          <w:szCs w:val="44"/>
          <w:lang w:val="en-US" w:eastAsia="zh-CN" w:bidi="ar-SA"/>
        </w:rPr>
      </w:pPr>
    </w:p>
    <w:p>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方正仿宋_GBK" w:cs="Times New Roman"/>
                              <w:sz w:val="28"/>
                              <w:szCs w:val="28"/>
                              <w:lang w:eastAsia="zh-CN"/>
                            </w:rPr>
                          </w:pPr>
                          <w:r>
                            <w:rPr>
                              <w:rFonts w:hint="eastAsia" w:eastAsia="方正仿宋_GBK" w:cs="Times New Roman"/>
                              <w:sz w:val="28"/>
                              <w:szCs w:val="28"/>
                              <w:lang w:eastAsia="zh-CN"/>
                            </w:rPr>
                            <w:t>－</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eastAsia="方正仿宋_GBK"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imes New Roman" w:hAnsi="Times New Roman" w:eastAsia="方正仿宋_GBK" w:cs="Times New Roman"/>
                        <w:sz w:val="28"/>
                        <w:szCs w:val="28"/>
                        <w:lang w:eastAsia="zh-CN"/>
                      </w:rPr>
                    </w:pPr>
                    <w:r>
                      <w:rPr>
                        <w:rFonts w:hint="eastAsia" w:eastAsia="方正仿宋_GBK" w:cs="Times New Roman"/>
                        <w:sz w:val="28"/>
                        <w:szCs w:val="28"/>
                        <w:lang w:eastAsia="zh-CN"/>
                      </w:rPr>
                      <w:t>－</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eastAsia="方正仿宋_GBK"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67C54"/>
    <w:rsid w:val="7BF67C5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Body Text First Indent 2"/>
    <w:basedOn w:val="2"/>
    <w:next w:val="1"/>
    <w:uiPriority w:val="0"/>
    <w:pPr>
      <w:spacing w:after="0"/>
      <w:ind w:firstLine="200" w:firstLineChars="200"/>
    </w:pPr>
  </w:style>
  <w:style w:type="character" w:customStyle="1" w:styleId="7">
    <w:name w:val="font151"/>
    <w:basedOn w:val="5"/>
    <w:qFormat/>
    <w:uiPriority w:val="0"/>
    <w:rPr>
      <w:rFonts w:hint="eastAsia" w:ascii="宋体" w:hAnsi="宋体" w:eastAsia="宋体" w:cs="宋体"/>
      <w:strike/>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2025-06-11T03:25:00Z</dcterms:created>
  <dc:creator>王钧瑶</dc:creator>
  <cp:lastModifiedBy>王钧瑶</cp:lastModifiedBy>
  <dcterms:modified xsi:type="dcterms:W3CDTF">2025-06-11T03:27:51Z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