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9A4D6">
      <w:pPr>
        <w:spacing w:line="540" w:lineRule="exact"/>
        <w:jc w:val="center"/>
        <w:rPr>
          <w:rFonts w:eastAsia="方正小标宋_GBK"/>
          <w:sz w:val="40"/>
          <w:szCs w:val="40"/>
        </w:rPr>
      </w:pPr>
    </w:p>
    <w:p w14:paraId="064D84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pPr>
      <w:r>
        <w:rPr>
          <w:rFonts w:hint="default" w:ascii="Times New Roman" w:hAnsi="Times New Roman" w:eastAsia="方正黑体_GBK" w:cs="Times New Roman"/>
          <w:bCs/>
          <w:kern w:val="0"/>
          <w:sz w:val="32"/>
          <w:szCs w:val="32"/>
          <w:highlight w:val="none"/>
          <w:lang w:val="en-US" w:eastAsia="zh-CN" w:bidi="ar"/>
        </w:rPr>
        <w:t>附件2</w:t>
      </w:r>
    </w:p>
    <w:p w14:paraId="6CD9C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16"/>
        <w:jc w:val="center"/>
        <w:textAlignment w:val="auto"/>
        <w:rPr>
          <w:rFonts w:hint="default" w:ascii="Times New Roman" w:hAnsi="Times New Roman" w:eastAsia="方正小标宋_GBK" w:cs="Times New Roman"/>
          <w:bCs/>
          <w:kern w:val="0"/>
          <w:sz w:val="44"/>
          <w:szCs w:val="44"/>
          <w:highlight w:val="none"/>
          <w:lang w:val="en-US" w:eastAsia="zh-CN" w:bidi="ar"/>
        </w:rPr>
      </w:pPr>
      <w:r>
        <w:rPr>
          <w:rFonts w:hint="default" w:ascii="Times New Roman" w:hAnsi="Times New Roman" w:eastAsia="方正小标宋_GBK" w:cs="Times New Roman"/>
          <w:bCs/>
          <w:kern w:val="0"/>
          <w:sz w:val="44"/>
          <w:szCs w:val="44"/>
          <w:highlight w:val="none"/>
          <w:lang w:val="en-US" w:eastAsia="zh-CN" w:bidi="ar"/>
        </w:rPr>
        <w:t>重庆市医疗保障定点零售药店基金监管信用评价指标体系</w:t>
      </w:r>
    </w:p>
    <w:p w14:paraId="72ABD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bCs/>
          <w:kern w:val="0"/>
          <w:sz w:val="32"/>
          <w:szCs w:val="32"/>
          <w:highlight w:val="none"/>
          <w:lang w:val="en-US" w:eastAsia="zh-CN" w:bidi="ar"/>
        </w:rPr>
      </w:pP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1305"/>
        <w:gridCol w:w="994"/>
        <w:gridCol w:w="1084"/>
        <w:gridCol w:w="1100"/>
        <w:gridCol w:w="3724"/>
        <w:gridCol w:w="4839"/>
      </w:tblGrid>
      <w:tr w14:paraId="3E11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336" w:type="pct"/>
            <w:tcBorders>
              <w:top w:val="single" w:color="auto" w:sz="4" w:space="0"/>
              <w:left w:val="single" w:color="auto" w:sz="4" w:space="0"/>
              <w:bottom w:val="single" w:color="000000" w:sz="4" w:space="0"/>
              <w:right w:val="single" w:color="000000" w:sz="4" w:space="0"/>
            </w:tcBorders>
            <w:shd w:val="clear" w:color="auto" w:fill="auto"/>
            <w:vAlign w:val="center"/>
          </w:tcPr>
          <w:p w14:paraId="78F775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序号</w:t>
            </w:r>
          </w:p>
        </w:tc>
        <w:tc>
          <w:tcPr>
            <w:tcW w:w="466" w:type="pct"/>
            <w:tcBorders>
              <w:top w:val="single" w:color="auto" w:sz="4" w:space="0"/>
              <w:left w:val="single" w:color="000000" w:sz="4" w:space="0"/>
              <w:bottom w:val="single" w:color="000000" w:sz="4" w:space="0"/>
              <w:right w:val="single" w:color="000000" w:sz="4" w:space="0"/>
            </w:tcBorders>
            <w:shd w:val="clear" w:color="auto" w:fill="auto"/>
            <w:vAlign w:val="center"/>
          </w:tcPr>
          <w:p w14:paraId="1418C8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一级</w:t>
            </w:r>
          </w:p>
          <w:p w14:paraId="52C5AB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355" w:type="pct"/>
            <w:tcBorders>
              <w:top w:val="single" w:color="auto" w:sz="4" w:space="0"/>
              <w:left w:val="single" w:color="000000" w:sz="4" w:space="0"/>
              <w:bottom w:val="single" w:color="000000" w:sz="4" w:space="0"/>
              <w:right w:val="single" w:color="000000" w:sz="4" w:space="0"/>
            </w:tcBorders>
            <w:shd w:val="clear" w:color="auto" w:fill="auto"/>
            <w:vAlign w:val="center"/>
          </w:tcPr>
          <w:p w14:paraId="20CFC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二级指标</w:t>
            </w:r>
          </w:p>
        </w:tc>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14:paraId="2805F2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三级</w:t>
            </w:r>
          </w:p>
          <w:p w14:paraId="56B676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w:t>
            </w:r>
          </w:p>
        </w:tc>
        <w:tc>
          <w:tcPr>
            <w:tcW w:w="393" w:type="pct"/>
            <w:tcBorders>
              <w:top w:val="single" w:color="auto" w:sz="4" w:space="0"/>
              <w:left w:val="single" w:color="000000" w:sz="4" w:space="0"/>
              <w:bottom w:val="single" w:color="000000" w:sz="4" w:space="0"/>
              <w:right w:val="single" w:color="000000" w:sz="4" w:space="0"/>
            </w:tcBorders>
            <w:shd w:val="clear" w:color="auto" w:fill="auto"/>
            <w:vAlign w:val="center"/>
          </w:tcPr>
          <w:p w14:paraId="4976F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分值</w:t>
            </w:r>
          </w:p>
        </w:tc>
        <w:tc>
          <w:tcPr>
            <w:tcW w:w="1330" w:type="pct"/>
            <w:tcBorders>
              <w:top w:val="single" w:color="auto" w:sz="4" w:space="0"/>
              <w:left w:val="single" w:color="000000" w:sz="4" w:space="0"/>
              <w:bottom w:val="single" w:color="000000" w:sz="4" w:space="0"/>
              <w:right w:val="single" w:color="000000" w:sz="4" w:space="0"/>
            </w:tcBorders>
            <w:shd w:val="clear" w:color="auto" w:fill="auto"/>
            <w:vAlign w:val="center"/>
          </w:tcPr>
          <w:p w14:paraId="7B3D6A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指标释义</w:t>
            </w:r>
          </w:p>
        </w:tc>
        <w:tc>
          <w:tcPr>
            <w:tcW w:w="1728" w:type="pct"/>
            <w:tcBorders>
              <w:top w:val="single" w:color="auto" w:sz="4" w:space="0"/>
              <w:left w:val="single" w:color="000000" w:sz="4" w:space="0"/>
              <w:bottom w:val="single" w:color="000000" w:sz="4" w:space="0"/>
              <w:right w:val="single" w:color="auto" w:sz="4" w:space="0"/>
            </w:tcBorders>
            <w:shd w:val="clear" w:color="auto" w:fill="auto"/>
            <w:vAlign w:val="center"/>
          </w:tcPr>
          <w:p w14:paraId="22C264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highlight w:val="none"/>
                <w:u w:val="none"/>
              </w:rPr>
            </w:pPr>
            <w:r>
              <w:rPr>
                <w:rFonts w:hint="default" w:ascii="Times New Roman" w:hAnsi="Times New Roman" w:eastAsia="方正黑体_GBK" w:cs="Times New Roman"/>
                <w:b w:val="0"/>
                <w:bCs w:val="0"/>
                <w:i w:val="0"/>
                <w:iCs w:val="0"/>
                <w:color w:val="000000"/>
                <w:kern w:val="0"/>
                <w:sz w:val="28"/>
                <w:szCs w:val="28"/>
                <w:highlight w:val="none"/>
                <w:u w:val="none"/>
                <w:lang w:val="en-US" w:eastAsia="zh-CN" w:bidi="ar"/>
              </w:rPr>
              <w:t>评分规则</w:t>
            </w:r>
          </w:p>
        </w:tc>
      </w:tr>
      <w:tr w14:paraId="40D9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36"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527873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p>
        </w:tc>
        <w:tc>
          <w:tcPr>
            <w:tcW w:w="466"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64207D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协议管理</w:t>
            </w:r>
          </w:p>
        </w:tc>
        <w:tc>
          <w:tcPr>
            <w:tcW w:w="355"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6FB7CC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基础</w:t>
            </w:r>
          </w:p>
          <w:p w14:paraId="4E9FD0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auto" w:sz="4" w:space="0"/>
              <w:right w:val="single" w:color="000000" w:sz="4" w:space="0"/>
            </w:tcBorders>
            <w:shd w:val="clear" w:color="auto" w:fill="auto"/>
            <w:vAlign w:val="center"/>
          </w:tcPr>
          <w:p w14:paraId="2CD5F5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变更</w:t>
            </w:r>
          </w:p>
          <w:p w14:paraId="196C9D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申请</w:t>
            </w:r>
          </w:p>
        </w:tc>
        <w:tc>
          <w:tcPr>
            <w:tcW w:w="393" w:type="pct"/>
            <w:tcBorders>
              <w:top w:val="single" w:color="000000" w:sz="4" w:space="0"/>
              <w:left w:val="single" w:color="000000" w:sz="4" w:space="0"/>
              <w:bottom w:val="single" w:color="auto" w:sz="4" w:space="0"/>
              <w:right w:val="single" w:color="000000" w:sz="4" w:space="0"/>
            </w:tcBorders>
            <w:shd w:val="clear" w:color="auto" w:fill="auto"/>
            <w:vAlign w:val="center"/>
          </w:tcPr>
          <w:p w14:paraId="46F182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auto" w:sz="4" w:space="0"/>
              <w:right w:val="single" w:color="000000" w:sz="4" w:space="0"/>
            </w:tcBorders>
            <w:shd w:val="clear" w:color="auto" w:fill="auto"/>
            <w:vAlign w:val="center"/>
          </w:tcPr>
          <w:p w14:paraId="78130F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医疗机构名称、法定代表人、主要负责人或实际控制人、注册地址、银行账户、诊疗科目、机构规模、机构性质、等级和类别等重大信息变更时，及时向属地医保部门提供相关材料备案，申请变更。</w:t>
            </w:r>
          </w:p>
        </w:tc>
        <w:tc>
          <w:tcPr>
            <w:tcW w:w="1728" w:type="pct"/>
            <w:tcBorders>
              <w:top w:val="single" w:color="000000" w:sz="4" w:space="0"/>
              <w:left w:val="single" w:color="000000" w:sz="4" w:space="0"/>
              <w:bottom w:val="single" w:color="auto" w:sz="4" w:space="0"/>
              <w:right w:val="single" w:color="auto" w:sz="4" w:space="0"/>
            </w:tcBorders>
            <w:shd w:val="clear" w:color="auto" w:fill="auto"/>
            <w:vAlign w:val="center"/>
          </w:tcPr>
          <w:p w14:paraId="363DADA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规定时间内完成变更备案或当年无变更信息，得满分。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变更后未按照相关规定进行变更备案，发现一次扣1分，扣完为止。</w:t>
            </w:r>
          </w:p>
        </w:tc>
      </w:tr>
      <w:tr w14:paraId="72E68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3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EA340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p>
        </w:tc>
        <w:tc>
          <w:tcPr>
            <w:tcW w:w="466"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9E999C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78D444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14:paraId="458A08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配合</w:t>
            </w:r>
          </w:p>
          <w:p w14:paraId="34084C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监管</w:t>
            </w:r>
          </w:p>
        </w:tc>
        <w:tc>
          <w:tcPr>
            <w:tcW w:w="393" w:type="pct"/>
            <w:tcBorders>
              <w:top w:val="single" w:color="auto" w:sz="4" w:space="0"/>
              <w:left w:val="single" w:color="000000" w:sz="4" w:space="0"/>
              <w:bottom w:val="single" w:color="000000" w:sz="4" w:space="0"/>
              <w:right w:val="single" w:color="000000" w:sz="4" w:space="0"/>
            </w:tcBorders>
            <w:shd w:val="clear" w:color="auto" w:fill="auto"/>
            <w:vAlign w:val="center"/>
          </w:tcPr>
          <w:p w14:paraId="054541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auto" w:sz="4" w:space="0"/>
              <w:left w:val="single" w:color="000000" w:sz="4" w:space="0"/>
              <w:bottom w:val="single" w:color="000000" w:sz="4" w:space="0"/>
              <w:right w:val="single" w:color="000000" w:sz="4" w:space="0"/>
            </w:tcBorders>
            <w:shd w:val="clear" w:color="auto" w:fill="auto"/>
            <w:vAlign w:val="center"/>
          </w:tcPr>
          <w:p w14:paraId="5EA652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配合属地医保部门或委托第三方的监督检查，并准确、完整提供医疗服务有关的材料和数据。</w:t>
            </w:r>
          </w:p>
        </w:tc>
        <w:tc>
          <w:tcPr>
            <w:tcW w:w="1728" w:type="pct"/>
            <w:tcBorders>
              <w:top w:val="single" w:color="auto" w:sz="4" w:space="0"/>
              <w:left w:val="single" w:color="000000" w:sz="4" w:space="0"/>
              <w:bottom w:val="single" w:color="000000" w:sz="4" w:space="0"/>
              <w:right w:val="single" w:color="000000" w:sz="4" w:space="0"/>
            </w:tcBorders>
            <w:shd w:val="clear" w:color="auto" w:fill="auto"/>
            <w:vAlign w:val="center"/>
          </w:tcPr>
          <w:p w14:paraId="1F8874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配合监督检查提供真实、完整、准确的资料，得满分；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提供资料不及时、不完整、不准确或无法按照规定提供医保监管信息资料，发现一次扣1分，扣完为止。</w:t>
            </w:r>
          </w:p>
        </w:tc>
      </w:tr>
      <w:tr w14:paraId="395D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13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90DC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66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系统</w:t>
            </w:r>
          </w:p>
          <w:p w14:paraId="1FD6D5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AA4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系统</w:t>
            </w:r>
          </w:p>
          <w:p w14:paraId="1F7EB8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对接</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2F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9A0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医保相关信息按照标准全面、准确、及时、传输至医保信息系统，实现与医保结算系统、监管系统有效对接。</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D41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FF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按照规定与医保信息系统进行对接，全面、准确、及时、传输信息并应用，得满分；                                                          </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未按信息编码规则上传数据的，上传信息数据不全面、缺项的，上传信息数据不准确、不规范的，上传信息数据未按时限要求的，发现一次扣1分，扣完为止</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14:paraId="611E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37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8FB9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111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财务</w:t>
            </w:r>
          </w:p>
          <w:p w14:paraId="37D1E4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022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财务</w:t>
            </w:r>
          </w:p>
          <w:p w14:paraId="6F1A2A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账表</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CD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DC13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执行定点零售药店财务制度和会计制度，设立完整财务账套，包括总账、现金账、银行账、明细账等；业务往来记录完整，真实反映财务状况。</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F404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按照规定执行定点零售药店财务制度和会计制度，按规定保管财务账目、记账凭证、药品和医疗器械出入库记录、盘点表等涉及基金使用的相关资料，得满分；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建立财务台账，但财务资料不完整的，发现一次，扣0.5分，扣完为止。</w:t>
            </w:r>
          </w:p>
          <w:p w14:paraId="6FEA2EE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未按规定保管财务账目、记账凭证、药品和医疗器械出入库记录、盘点表等涉及基金使用的相关资料，不得分。</w:t>
            </w:r>
          </w:p>
        </w:tc>
      </w:tr>
      <w:tr w14:paraId="4BB5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24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6CE8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80AD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4C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进销存管理</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12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12C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建立药品及医用材料真实、完整、准确的购销存台账；保存真实完整的购进和使用记录。</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A0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按规定建立进销存台账或者使用相关信息系统对药品、耗材和医疗器械的进销存信息进行记录，得满分；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建立进销存台账，但药品、耗材和医疗器械信息不完整、不准确，发现一次，扣0.5分，扣完为止；</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3</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未按规定建立进销存台账对药品、耗材和医疗器械的进销存信息进行记录，不得分。</w:t>
            </w:r>
          </w:p>
        </w:tc>
      </w:tr>
      <w:tr w14:paraId="1979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3B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B999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050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服务</w:t>
            </w:r>
          </w:p>
          <w:p w14:paraId="3EEECF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545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身份</w:t>
            </w:r>
          </w:p>
          <w:p w14:paraId="525087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识别</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1D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6B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核验参保人员医疗保障有效凭证，做到人证相符。</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C428">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全年未发生冒名就医问题的，得满分；</w:t>
            </w:r>
          </w:p>
          <w:p w14:paraId="50EB3CEB">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发现冒名就医的，每发现一次扣1分，扣完为止。</w:t>
            </w:r>
          </w:p>
        </w:tc>
      </w:tr>
      <w:tr w14:paraId="2D38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5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EEFE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CBE5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A9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药品</w:t>
            </w:r>
          </w:p>
          <w:p w14:paraId="2E859D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分类</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8B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07D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开展药品分类分区管理，并对所售药品设立明确的医保用药标识。</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E38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按要求分类摆放且未摆放日常生活类物品，得满分；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未按要求分类摆放，每发现一次扣1分，扣完为止。</w:t>
            </w:r>
          </w:p>
        </w:tc>
      </w:tr>
      <w:tr w14:paraId="1761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01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7765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17B7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83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药品</w:t>
            </w:r>
          </w:p>
          <w:p w14:paraId="084FDB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价格</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30F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F60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明码标价；按照公平、合理、诚实信用和质价相符的原则制定价格，遵守医疗保障行政部门制定的药品价格政策。</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62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严格按照药品价格政策，对所有医保目录内药品明码标价，得满分；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未按照规定开展明码标价，或线上线下药品价格不一致的，每发现一次扣1分，扣完为止。</w:t>
            </w:r>
          </w:p>
        </w:tc>
      </w:tr>
      <w:tr w14:paraId="542A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F2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9</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5BE8F">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BD57B">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44B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处方</w:t>
            </w:r>
          </w:p>
          <w:p w14:paraId="089E4F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记录</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D99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EFE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购药清单等由定点零售药店保存2年，门诊特殊慢性病处方及购药结算单是否保存2年以上，特殊药品处方及购药结算单保存5年以上。</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7A21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各类处方按照规定年限进行分类保存，并且处方记录完整，得满分；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未按照规定分类保存或处方剂量不完整或未按照规定进行处方签字、保存，每发现一次扣1分，扣完为止。</w:t>
            </w:r>
          </w:p>
        </w:tc>
      </w:tr>
      <w:tr w14:paraId="71FC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0AB0">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10</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C96A2">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5615F">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E46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外配药品审核</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FBA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519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向参保人员提供处方药外配服务时，核验处方使用人与参保人员身份是否一致；要有执业药师或药师在岗对处方进行审核并签字，确保用药合理。</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D0D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医保药师及时准确审核得满分；无医保药师审核处方、外配处方未核验参保人身份的，每发现一次扣1分，扣完为止。 </w:t>
            </w:r>
          </w:p>
        </w:tc>
      </w:tr>
      <w:tr w14:paraId="5439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89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11</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976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医保监管</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CF6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基金</w:t>
            </w:r>
          </w:p>
          <w:p w14:paraId="1CE7DF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E6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w:t>
            </w:r>
          </w:p>
          <w:p w14:paraId="2891FB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结算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0D1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DDA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进行医保费用直接结算，提供收费票据、费用明细和相关资料。</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3D26">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未提供医疗费用查询服务和费用明细的，每发现一次扣0.5分，扣完为止。</w:t>
            </w:r>
          </w:p>
        </w:tc>
      </w:tr>
      <w:tr w14:paraId="4D8D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57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E648A">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4A6E3">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F626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追溯码</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B7C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9DA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全流程记录药品、医用耗材的追溯码信息，并实现相关信息数据可追溯。</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92166">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auto"/>
                <w:kern w:val="0"/>
                <w:sz w:val="24"/>
                <w:szCs w:val="24"/>
                <w:highlight w:val="none"/>
                <w:u w:val="none"/>
                <w:lang w:val="en-US" w:eastAsia="zh-CN" w:bidi="ar"/>
              </w:rPr>
              <w:t>按规定全流程记录追溯码信息的，得满分；</w:t>
            </w:r>
            <w:r>
              <w:rPr>
                <w:rFonts w:hint="default" w:ascii="Times New Roman" w:hAnsi="Times New Roman" w:eastAsia="方正仿宋_GBK" w:cs="Times New Roman"/>
                <w:i w:val="0"/>
                <w:iCs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auto"/>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auto"/>
                <w:kern w:val="0"/>
                <w:sz w:val="24"/>
                <w:szCs w:val="24"/>
                <w:highlight w:val="none"/>
                <w:u w:val="none"/>
                <w:lang w:val="en-US" w:eastAsia="zh-CN" w:bidi="ar"/>
              </w:rPr>
              <w:t>未按规定记录追溯码信息的，每发现一次扣1分，扣完为止。</w:t>
            </w:r>
          </w:p>
        </w:tc>
      </w:tr>
      <w:tr w14:paraId="5BCB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33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87A275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13</w:t>
            </w:r>
          </w:p>
        </w:tc>
        <w:tc>
          <w:tcPr>
            <w:tcW w:w="466"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4E2D38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自律管理</w:t>
            </w:r>
          </w:p>
        </w:tc>
        <w:tc>
          <w:tcPr>
            <w:tcW w:w="355" w:type="pct"/>
            <w:tcBorders>
              <w:top w:val="single" w:color="000000" w:sz="4" w:space="0"/>
              <w:left w:val="single" w:color="000000" w:sz="4" w:space="0"/>
              <w:bottom w:val="single" w:color="auto" w:sz="4" w:space="0"/>
              <w:right w:val="single" w:color="000000" w:sz="4" w:space="0"/>
            </w:tcBorders>
            <w:shd w:val="clear" w:color="auto" w:fill="auto"/>
            <w:vAlign w:val="center"/>
          </w:tcPr>
          <w:p w14:paraId="34122D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组织管理与制度建设</w:t>
            </w:r>
          </w:p>
        </w:tc>
        <w:tc>
          <w:tcPr>
            <w:tcW w:w="387" w:type="pct"/>
            <w:tcBorders>
              <w:top w:val="single" w:color="000000" w:sz="4" w:space="0"/>
              <w:left w:val="single" w:color="000000" w:sz="4" w:space="0"/>
              <w:bottom w:val="single" w:color="auto" w:sz="4" w:space="0"/>
              <w:right w:val="single" w:color="000000" w:sz="4" w:space="0"/>
            </w:tcBorders>
            <w:shd w:val="clear" w:color="auto" w:fill="auto"/>
            <w:vAlign w:val="center"/>
          </w:tcPr>
          <w:p w14:paraId="4A6547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制度</w:t>
            </w:r>
          </w:p>
          <w:p w14:paraId="162D1B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建设</w:t>
            </w:r>
          </w:p>
        </w:tc>
        <w:tc>
          <w:tcPr>
            <w:tcW w:w="393" w:type="pct"/>
            <w:tcBorders>
              <w:top w:val="single" w:color="000000" w:sz="4" w:space="0"/>
              <w:left w:val="single" w:color="000000" w:sz="4" w:space="0"/>
              <w:bottom w:val="single" w:color="auto" w:sz="4" w:space="0"/>
              <w:right w:val="single" w:color="000000" w:sz="4" w:space="0"/>
            </w:tcBorders>
            <w:shd w:val="clear" w:color="auto" w:fill="auto"/>
            <w:vAlign w:val="center"/>
          </w:tcPr>
          <w:p w14:paraId="2D7B20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auto" w:sz="4" w:space="0"/>
              <w:right w:val="single" w:color="000000" w:sz="4" w:space="0"/>
            </w:tcBorders>
            <w:shd w:val="clear" w:color="auto" w:fill="auto"/>
            <w:vAlign w:val="center"/>
          </w:tcPr>
          <w:p w14:paraId="4EFD7A7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建立健全定点零售药店医保管理、费用管控、风险防范、监督检查、考核奖惩等制度，同时组织开展医疗保障基金相关制度、政策和管理要求等业务培训。</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BA6DE">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建立相关管理制度且每半年至少1次对本机构职工进行医保相关法律法规、政策培训，并有培训记录，得满分；</w:t>
            </w:r>
          </w:p>
          <w:p w14:paraId="7979B68C">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未建立相关制度或不按时对本机构职工进行医保相关法律法规、政策培训的，每发现一次扣1分，扣完为止。</w:t>
            </w:r>
          </w:p>
        </w:tc>
      </w:tr>
      <w:tr w14:paraId="1E6E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336" w:type="pct"/>
            <w:tcBorders>
              <w:top w:val="single" w:color="auto" w:sz="4" w:space="0"/>
              <w:left w:val="single" w:color="auto" w:sz="4" w:space="0"/>
              <w:bottom w:val="single" w:color="000000" w:sz="4" w:space="0"/>
              <w:right w:val="single" w:color="000000" w:sz="4" w:space="0"/>
            </w:tcBorders>
            <w:shd w:val="clear" w:color="auto" w:fill="auto"/>
            <w:noWrap/>
            <w:vAlign w:val="center"/>
          </w:tcPr>
          <w:p w14:paraId="5E0EB4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14</w:t>
            </w:r>
          </w:p>
        </w:tc>
        <w:tc>
          <w:tcPr>
            <w:tcW w:w="466"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490F43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7808A7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管理</w:t>
            </w:r>
          </w:p>
          <w:p w14:paraId="0EE7A7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行为</w:t>
            </w:r>
          </w:p>
        </w:tc>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14:paraId="55860B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自查</w:t>
            </w:r>
          </w:p>
          <w:p w14:paraId="02749F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自纠</w:t>
            </w:r>
          </w:p>
        </w:tc>
        <w:tc>
          <w:tcPr>
            <w:tcW w:w="393" w:type="pct"/>
            <w:tcBorders>
              <w:top w:val="single" w:color="auto" w:sz="4" w:space="0"/>
              <w:left w:val="single" w:color="000000" w:sz="4" w:space="0"/>
              <w:bottom w:val="single" w:color="000000" w:sz="4" w:space="0"/>
              <w:right w:val="single" w:color="000000" w:sz="4" w:space="0"/>
            </w:tcBorders>
            <w:shd w:val="clear" w:color="auto" w:fill="auto"/>
            <w:vAlign w:val="center"/>
          </w:tcPr>
          <w:p w14:paraId="3E3B67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w:t>
            </w:r>
          </w:p>
        </w:tc>
        <w:tc>
          <w:tcPr>
            <w:tcW w:w="1330" w:type="pct"/>
            <w:tcBorders>
              <w:top w:val="single" w:color="auto" w:sz="4" w:space="0"/>
              <w:left w:val="single" w:color="000000" w:sz="4" w:space="0"/>
              <w:bottom w:val="single" w:color="000000" w:sz="4" w:space="0"/>
              <w:right w:val="single" w:color="auto" w:sz="4" w:space="0"/>
            </w:tcBorders>
            <w:shd w:val="clear" w:color="auto" w:fill="auto"/>
            <w:vAlign w:val="center"/>
          </w:tcPr>
          <w:p w14:paraId="3AB2768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定期检查定点零售药店医保基金使用情况，及时纠正医疗保障基金使用不规范的行为。</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14:paraId="6BCAC25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开展自查自纠，及时报告存在的问题，并主动全额退回违规医保基金的，得满分；</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Fonts w:hint="default" w:ascii="Times New Roman" w:hAnsi="Times New Roman" w:eastAsia="方正仿宋_GBK" w:cs="Times New Roman"/>
                <w:i w:val="0"/>
                <w:iCs w:val="0"/>
                <w:color w:val="000000"/>
                <w:kern w:val="0"/>
                <w:sz w:val="24"/>
                <w:szCs w:val="24"/>
                <w:highlight w:val="none"/>
                <w:u w:val="none"/>
                <w:lang w:val="en-US" w:eastAsia="zh-CN" w:bidi="ar"/>
              </w:rPr>
              <w:t xml:space="preserve">自查自纠不彻底、不全面，未主动全额退回违规医保基金的，每发现一次扣1分，扣完为止。                                                                                            </w:t>
            </w:r>
          </w:p>
        </w:tc>
      </w:tr>
      <w:tr w14:paraId="35592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CB7B5D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15</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1307F">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D13E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BE5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自查自纠费用占比</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A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auto" w:sz="4" w:space="0"/>
            </w:tcBorders>
            <w:shd w:val="clear" w:color="auto" w:fill="auto"/>
            <w:vAlign w:val="center"/>
          </w:tcPr>
          <w:p w14:paraId="0F101E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评价定点零售药店医保违规行为自查自纠是否彻底、全面。</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14:paraId="5EDFC8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计算公式：自查自纠费用/期内查实的违规使用医保基金费用；</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得分按照分值*自查自纠费用占比计分。</w:t>
            </w:r>
          </w:p>
        </w:tc>
      </w:tr>
      <w:tr w14:paraId="08BB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3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07873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16</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A628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1C0F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2F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举报</w:t>
            </w:r>
          </w:p>
          <w:p w14:paraId="5C4AB0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投诉</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5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1330" w:type="pct"/>
            <w:tcBorders>
              <w:top w:val="single" w:color="000000" w:sz="4" w:space="0"/>
              <w:left w:val="single" w:color="000000" w:sz="4" w:space="0"/>
              <w:bottom w:val="single" w:color="000000" w:sz="4" w:space="0"/>
              <w:right w:val="single" w:color="auto" w:sz="4" w:space="0"/>
            </w:tcBorders>
            <w:shd w:val="clear" w:color="auto" w:fill="auto"/>
            <w:vAlign w:val="center"/>
          </w:tcPr>
          <w:p w14:paraId="13CFF0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网上、信函、电话等投诉查办情况。</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14:paraId="4A1816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涉及本机构的网上、信函、电话投诉等，经查证属实的，1 次扣1分，扣完为止。</w:t>
            </w:r>
          </w:p>
        </w:tc>
      </w:tr>
      <w:tr w14:paraId="3BBB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33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B2730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17</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A701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05C64">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8B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防范</w:t>
            </w:r>
          </w:p>
          <w:p w14:paraId="2C981B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欺诈</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9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0A47D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不得诱导、协助他人冒名或虚假购药，提供虚假证明材料，串通他人虚开费用单据。</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14:paraId="48B49E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发生1例欺诈，扣2分，扣完为止。</w:t>
            </w:r>
          </w:p>
        </w:tc>
      </w:tr>
      <w:tr w14:paraId="157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228C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eastAsia="zh-CN"/>
              </w:rPr>
            </w:pPr>
            <w:r>
              <w:rPr>
                <w:rFonts w:hint="default" w:ascii="Times New Roman" w:hAnsi="Times New Roman" w:eastAsia="方正仿宋_GBK" w:cs="Times New Roman"/>
                <w:i w:val="0"/>
                <w:iCs w:val="0"/>
                <w:color w:val="000000"/>
                <w:sz w:val="24"/>
                <w:szCs w:val="24"/>
                <w:highlight w:val="none"/>
                <w:u w:val="none"/>
                <w:lang w:val="en-US" w:eastAsia="zh-CN"/>
              </w:rPr>
              <w:t>18</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945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违法违规违约</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FE4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一般</w:t>
            </w:r>
          </w:p>
          <w:p w14:paraId="079CB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4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约谈</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BEA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auto" w:sz="4" w:space="0"/>
            </w:tcBorders>
            <w:shd w:val="clear" w:color="auto" w:fill="auto"/>
            <w:vAlign w:val="center"/>
          </w:tcPr>
          <w:p w14:paraId="7E2453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因发生违规行为被医保部门进行约谈。</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14:paraId="349C41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被医保部门约谈1次扣1分，扣完为止。</w:t>
            </w:r>
          </w:p>
        </w:tc>
      </w:tr>
      <w:tr w14:paraId="0020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E31C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bookmarkStart w:id="0" w:name="_GoBack"/>
            <w:bookmarkEnd w:id="0"/>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F21F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29D5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182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限期</w:t>
            </w:r>
          </w:p>
          <w:p w14:paraId="2C6B75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整改</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4F2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auto" w:sz="4" w:space="0"/>
            </w:tcBorders>
            <w:shd w:val="clear" w:color="auto" w:fill="auto"/>
            <w:vAlign w:val="center"/>
          </w:tcPr>
          <w:p w14:paraId="669280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因发生违规行为被医保部门要求限期整改。</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14:paraId="498F68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被责令限期整改1次，扣1.5分，扣完为止。</w:t>
            </w:r>
          </w:p>
        </w:tc>
      </w:tr>
      <w:tr w14:paraId="64891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053E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20</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964BA">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D0BAB">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13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通报</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6B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w:t>
            </w:r>
          </w:p>
        </w:tc>
        <w:tc>
          <w:tcPr>
            <w:tcW w:w="1330" w:type="pct"/>
            <w:tcBorders>
              <w:top w:val="single" w:color="000000" w:sz="4" w:space="0"/>
              <w:left w:val="single" w:color="000000" w:sz="4" w:space="0"/>
              <w:bottom w:val="single" w:color="000000" w:sz="4" w:space="0"/>
              <w:right w:val="single" w:color="auto" w:sz="4" w:space="0"/>
            </w:tcBorders>
            <w:shd w:val="clear" w:color="auto" w:fill="auto"/>
            <w:vAlign w:val="center"/>
          </w:tcPr>
          <w:p w14:paraId="267872A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因发生违规行为被医保部门进行通报。</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14:paraId="465FCF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每被医保部门通报1例扣1分，扣完为止。</w:t>
            </w:r>
          </w:p>
        </w:tc>
      </w:tr>
      <w:tr w14:paraId="63DA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3C09D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c>
          <w:tcPr>
            <w:tcW w:w="46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388272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60390A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p w14:paraId="0272F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387" w:type="pct"/>
            <w:tcBorders>
              <w:top w:val="single" w:color="000000" w:sz="4" w:space="0"/>
              <w:left w:val="single" w:color="000000" w:sz="4" w:space="0"/>
              <w:bottom w:val="single" w:color="auto" w:sz="4" w:space="0"/>
              <w:right w:val="single" w:color="000000" w:sz="4" w:space="0"/>
            </w:tcBorders>
            <w:shd w:val="clear" w:color="auto" w:fill="auto"/>
            <w:vAlign w:val="center"/>
          </w:tcPr>
          <w:p w14:paraId="04D20D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p w14:paraId="365A80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393" w:type="pct"/>
            <w:tcBorders>
              <w:top w:val="single" w:color="000000" w:sz="4" w:space="0"/>
              <w:left w:val="single" w:color="000000" w:sz="4" w:space="0"/>
              <w:bottom w:val="single" w:color="auto" w:sz="4" w:space="0"/>
              <w:right w:val="single" w:color="000000" w:sz="4" w:space="0"/>
            </w:tcBorders>
            <w:shd w:val="clear" w:color="auto" w:fill="auto"/>
            <w:vAlign w:val="center"/>
          </w:tcPr>
          <w:p w14:paraId="2D796D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000000" w:sz="4" w:space="0"/>
              <w:left w:val="single" w:color="000000" w:sz="4" w:space="0"/>
              <w:bottom w:val="single" w:color="auto" w:sz="4" w:space="0"/>
              <w:right w:val="single" w:color="auto" w:sz="4" w:space="0"/>
            </w:tcBorders>
            <w:shd w:val="clear" w:color="auto" w:fill="auto"/>
            <w:vAlign w:val="center"/>
          </w:tcPr>
          <w:p w14:paraId="2B63E2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被医保部门给予协议处理情况。</w:t>
            </w:r>
          </w:p>
        </w:tc>
        <w:tc>
          <w:tcPr>
            <w:tcW w:w="1728" w:type="pct"/>
            <w:tcBorders>
              <w:top w:val="single" w:color="000000" w:sz="4" w:space="0"/>
              <w:left w:val="single" w:color="auto" w:sz="4" w:space="0"/>
              <w:bottom w:val="single" w:color="000000" w:sz="4" w:space="0"/>
              <w:right w:val="single" w:color="000000" w:sz="4" w:space="0"/>
            </w:tcBorders>
            <w:shd w:val="clear" w:color="auto" w:fill="auto"/>
            <w:vAlign w:val="center"/>
          </w:tcPr>
          <w:p w14:paraId="0934D2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每被医保经办机构给予协议处理一次，扣1分。</w:t>
            </w:r>
          </w:p>
        </w:tc>
      </w:tr>
      <w:tr w14:paraId="506A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3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95E04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22</w:t>
            </w:r>
          </w:p>
        </w:tc>
        <w:tc>
          <w:tcPr>
            <w:tcW w:w="466"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8F9C0C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25F7E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p>
        </w:tc>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14:paraId="7BBE37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中止</w:t>
            </w:r>
          </w:p>
          <w:p w14:paraId="30218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协议</w:t>
            </w:r>
          </w:p>
        </w:tc>
        <w:tc>
          <w:tcPr>
            <w:tcW w:w="393" w:type="pct"/>
            <w:tcBorders>
              <w:top w:val="single" w:color="auto" w:sz="4" w:space="0"/>
              <w:left w:val="single" w:color="000000" w:sz="4" w:space="0"/>
              <w:bottom w:val="single" w:color="000000" w:sz="4" w:space="0"/>
              <w:right w:val="single" w:color="000000" w:sz="4" w:space="0"/>
            </w:tcBorders>
            <w:shd w:val="clear" w:color="auto" w:fill="auto"/>
            <w:vAlign w:val="center"/>
          </w:tcPr>
          <w:p w14:paraId="526ACE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auto" w:sz="4" w:space="0"/>
              <w:left w:val="single" w:color="000000" w:sz="4" w:space="0"/>
              <w:bottom w:val="single" w:color="000000" w:sz="4" w:space="0"/>
              <w:right w:val="single" w:color="000000" w:sz="4" w:space="0"/>
            </w:tcBorders>
            <w:shd w:val="clear" w:color="auto" w:fill="auto"/>
            <w:vAlign w:val="center"/>
          </w:tcPr>
          <w:p w14:paraId="48B35FA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因发生违规行为被医保部门中止协议。</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68CC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暂停医保服务协议月数累计≤3个月扣2分；＞3个月且≤6个月扣4分；＞6个月扣6分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14:paraId="15B2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55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23</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48AD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highlight w:val="none"/>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14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行政</w:t>
            </w:r>
          </w:p>
          <w:p w14:paraId="334E29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处罚</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0E1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行政</w:t>
            </w:r>
          </w:p>
          <w:p w14:paraId="68D945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处罚</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2F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232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被医保部门给予行政处罚情况。</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48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每被医保行政部门给予行政处罚一次，扣2分</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p>
        </w:tc>
      </w:tr>
      <w:tr w14:paraId="3287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A4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AFF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违法违规违约</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730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费用</w:t>
            </w:r>
          </w:p>
          <w:p w14:paraId="7A3958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处理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0A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追回、拒付费用占比</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C1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92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对定点零售药店医保违规行为的处理方式，对已支付的本金追回，对未支付的本金不再支付。</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FB6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计算公式：追回、拒付费用/医保总额费用；</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低优指标，指标为0得满分，[0-2%]得3分，每增加1%扣1分，扣完为止；</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Fonts w:hint="default" w:ascii="Times New Roman" w:hAnsi="Times New Roman" w:eastAsia="方正仿宋_GBK" w:cs="Times New Roman"/>
                <w:i w:val="0"/>
                <w:iCs w:val="0"/>
                <w:color w:val="000000"/>
                <w:kern w:val="0"/>
                <w:sz w:val="24"/>
                <w:szCs w:val="24"/>
                <w:highlight w:val="none"/>
                <w:u w:val="none"/>
                <w:lang w:val="en-US" w:eastAsia="zh-CN" w:bidi="ar"/>
              </w:rPr>
              <w:t>未采集到该项数据以及数据缺失的按得分系数0.5计分。</w:t>
            </w:r>
          </w:p>
        </w:tc>
      </w:tr>
      <w:tr w14:paraId="7B66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97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w:t>
            </w:r>
            <w:r>
              <w:rPr>
                <w:rFonts w:hint="eastAsia" w:ascii="Times New Roman" w:hAnsi="Times New Roman" w:eastAsia="方正仿宋_GBK" w:cs="Times New Roman"/>
                <w:i w:val="0"/>
                <w:iCs w:val="0"/>
                <w:color w:val="000000"/>
                <w:kern w:val="0"/>
                <w:sz w:val="24"/>
                <w:szCs w:val="24"/>
                <w:highlight w:val="none"/>
                <w:u w:val="none"/>
                <w:lang w:val="en-US" w:eastAsia="zh-CN" w:bidi="ar"/>
              </w:rPr>
              <w:t>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566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表彰奖励</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74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5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D9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1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CC3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对举报欺诈骗保有重大贡献的；开展或对医疗保障管理创新性工作的提出意见建议被医保部门采纳的；受到市级以上医保部门表扬嘉奖并取得一定成果的；其他情况经医保部门考察核实情况属实并经上会研究一致同意通过的。</w:t>
            </w:r>
          </w:p>
        </w:tc>
        <w:tc>
          <w:tcPr>
            <w:tcW w:w="1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FC3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本项目为附加项，累计不超过5分。</w:t>
            </w:r>
          </w:p>
        </w:tc>
      </w:tr>
    </w:tbl>
    <w:p w14:paraId="12F79DE5">
      <w:pPr>
        <w:rPr>
          <w:vanish/>
        </w:rPr>
      </w:pPr>
    </w:p>
    <w:sectPr>
      <w:headerReference r:id="rId3" w:type="default"/>
      <w:footerReference r:id="rId4" w:type="default"/>
      <w:pgSz w:w="16838" w:h="11906" w:orient="landscape"/>
      <w:pgMar w:top="1848" w:right="1474" w:bottom="1962"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2866">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E51CD7">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14:paraId="1DE51CD7">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45976">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14:paraId="1D31E564">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B4E80"/>
    <w:multiLevelType w:val="singleLevel"/>
    <w:tmpl w:val="57DB4E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2473CE8"/>
    <w:rsid w:val="0373439E"/>
    <w:rsid w:val="05E13F99"/>
    <w:rsid w:val="06107982"/>
    <w:rsid w:val="069B5865"/>
    <w:rsid w:val="08FE7C34"/>
    <w:rsid w:val="09013BBB"/>
    <w:rsid w:val="09C724A7"/>
    <w:rsid w:val="0B195B80"/>
    <w:rsid w:val="12151845"/>
    <w:rsid w:val="121E57D3"/>
    <w:rsid w:val="16D81DB6"/>
    <w:rsid w:val="174775C1"/>
    <w:rsid w:val="19F26BB1"/>
    <w:rsid w:val="1A7754F8"/>
    <w:rsid w:val="1B0753E2"/>
    <w:rsid w:val="1B4E30E0"/>
    <w:rsid w:val="1C03787B"/>
    <w:rsid w:val="1F66431E"/>
    <w:rsid w:val="1F6B6086"/>
    <w:rsid w:val="1FF2314D"/>
    <w:rsid w:val="21827243"/>
    <w:rsid w:val="218311BE"/>
    <w:rsid w:val="250948EB"/>
    <w:rsid w:val="261C1009"/>
    <w:rsid w:val="26FE3319"/>
    <w:rsid w:val="27116A61"/>
    <w:rsid w:val="27851AC3"/>
    <w:rsid w:val="2B1D7252"/>
    <w:rsid w:val="2B372E74"/>
    <w:rsid w:val="2BC52E85"/>
    <w:rsid w:val="2BD5531C"/>
    <w:rsid w:val="2C0679BF"/>
    <w:rsid w:val="2C7F7FAF"/>
    <w:rsid w:val="2DEC6BE5"/>
    <w:rsid w:val="2E593E6B"/>
    <w:rsid w:val="2FBD190A"/>
    <w:rsid w:val="2FC24043"/>
    <w:rsid w:val="314372AE"/>
    <w:rsid w:val="31667E06"/>
    <w:rsid w:val="324E1D58"/>
    <w:rsid w:val="32DA5548"/>
    <w:rsid w:val="335B486B"/>
    <w:rsid w:val="369E4EAA"/>
    <w:rsid w:val="3AB15203"/>
    <w:rsid w:val="3CC11305"/>
    <w:rsid w:val="3E8C7CCF"/>
    <w:rsid w:val="3FBA347C"/>
    <w:rsid w:val="405A52A3"/>
    <w:rsid w:val="408C7DD5"/>
    <w:rsid w:val="40CB1594"/>
    <w:rsid w:val="4233268C"/>
    <w:rsid w:val="43350544"/>
    <w:rsid w:val="44897362"/>
    <w:rsid w:val="44BE37CF"/>
    <w:rsid w:val="45A537EA"/>
    <w:rsid w:val="464D005F"/>
    <w:rsid w:val="4A280732"/>
    <w:rsid w:val="4A9F2515"/>
    <w:rsid w:val="4D3B4FB8"/>
    <w:rsid w:val="4E5F467B"/>
    <w:rsid w:val="52936A09"/>
    <w:rsid w:val="53AD1103"/>
    <w:rsid w:val="54E36229"/>
    <w:rsid w:val="554B02CC"/>
    <w:rsid w:val="580C22FF"/>
    <w:rsid w:val="58725B91"/>
    <w:rsid w:val="589B50B4"/>
    <w:rsid w:val="59312802"/>
    <w:rsid w:val="5BEE4C02"/>
    <w:rsid w:val="5BFF151F"/>
    <w:rsid w:val="5EDC003E"/>
    <w:rsid w:val="5F78236B"/>
    <w:rsid w:val="602461BE"/>
    <w:rsid w:val="6314426C"/>
    <w:rsid w:val="699A3F3C"/>
    <w:rsid w:val="6CE3152F"/>
    <w:rsid w:val="6CF5407A"/>
    <w:rsid w:val="6FAC2205"/>
    <w:rsid w:val="7874644F"/>
    <w:rsid w:val="791E0F5E"/>
    <w:rsid w:val="7B1A16F5"/>
    <w:rsid w:val="7C312D81"/>
    <w:rsid w:val="7CCA0390"/>
    <w:rsid w:val="7D630010"/>
    <w:rsid w:val="7F471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Pages>
  <Words>2719</Words>
  <Characters>2753</Characters>
  <Lines>6</Lines>
  <Paragraphs>1</Paragraphs>
  <TotalTime>0</TotalTime>
  <ScaleCrop>false</ScaleCrop>
  <LinksUpToDate>false</LinksUpToDate>
  <CharactersWithSpaces>2905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阳阳</cp:lastModifiedBy>
  <cp:lastPrinted>2023-03-10T07:08:00Z</cp:lastPrinted>
  <dcterms:modified xsi:type="dcterms:W3CDTF">2025-08-18T07:42:11Z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0C78F5F9D8CA40ABB3CD66CDDC25486C_13</vt:lpwstr>
  </property>
  <property fmtid="{D5CDD505-2E9C-101B-9397-08002B2CF9AE}" pid="4" name="KSOTemplateDocerSaveRecord">
    <vt:lpwstr>eyJoZGlkIjoiMTgyY2Y5Y2UxZjkwY2NiYzg1MTM4ZmQzOTFhYWJhY2IiLCJ1c2VySWQiOiI5OTIzMDQxMTAifQ==</vt:lpwstr>
  </property>
</Properties>
</file>