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highlight w:val="none"/>
        </w:rPr>
        <w:t>关于取消对北京广阳博海医院等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highlight w:val="none"/>
        </w:rPr>
        <w:t>家定点医疗机构黄牌警示的通知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各区医疗保险经办机构，各有关定点医疗机构：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北京广阳博海医院、北京市丰台区南苑乡新宫村社区卫生服务站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、北京民众护理院、北京市朝阳区康辉老年公寓医务室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因违反医疗保险有关规定，被北京市医疗保险事务管理中心给予黄牌警示。黄牌警示期间，上述4家定点医疗机构能够积极查找问题，对存在问题进行全面整改，完善医疗保险各项规章制度，加强管理，制定落实医疗保险政策规定的有效措施，市、区医疗保险管理部门分别对上述4家定点医疗机构进行了检查，认为整改后符合医疗保险定点医疗机构的条件，经研究决定，取消对北京广阳博海医院、北京市丰台区南苑乡新宫村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、北京民众护理院、北京市朝阳区康辉老年公寓医务室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的黄牌警示。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各区医疗保险管理部门要按照《北京市定点医疗机构医疗保障服务协议》条款，加强对辖区内定点医疗机构的监督和管理，杜绝违规现象的发生。北京广阳博海医院、北京市丰台区南苑乡新宫村社区卫生服务站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、北京民众护理院、北京市朝阳区康辉老年公寓医务室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应吸取教训，加强管理，保证各项措施落实到位，同时认真执行北京市医疗保险各项规定，自觉规范医疗行为，切实为参保人员提供规范、优质、便捷的医疗服务。</w:t>
      </w: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关于恢复北京中联燕龙医院等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家定点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构违规科室使用医疗保障基金的通知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各区医疗保险经办机构，各有关定点医疗机构：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北京中联燕龙医院、北京九华医院、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  <w:lang w:bidi="ar"/>
        </w:rPr>
        <w:t>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因违反医疗保险有关规定，被北京市医疗保险事务管理中心暂停违规科室6个月涉及医疗保障基金使用的医疗服务。暂停期间，上述3家定点医疗机构能够积极查找问题，对存在问题进行全面整改，完善医疗保险各项规章制度，加强管理，制定落实医疗保险政策规定的有效措施，市、区医疗保险管理部门分别对上述3家定点医疗机构进行了检查，认为整改后符合医疗保险定点医疗机构的条件，经研究决定，恢复北京中联燕龙医院口腔科、北京九华医院口腔科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  <w:lang w:bidi="ar"/>
        </w:rPr>
        <w:t>北京市丰台区丰台街道丰益花园社区卫生服务站中医科和口腔科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涉及医疗保障基金使用的医疗服务。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各区医疗保险管理部门要按照《北京市定点医疗机构医疗保障服务协议》条款，加强对辖区内定点医疗机构的监督和管理，杜绝违规现象的发生。北京中联燕龙医院、北京九华医院、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FFFFFF"/>
          <w:lang w:bidi="ar"/>
        </w:rPr>
        <w:t>北京市丰台区丰台街道丰益花园社区卫生服务站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应吸取教训，加强管理，保证各项措施落实到位，同时认真执行北京市医疗保险各项规定，自觉规范医疗行为，切实为参保人员提供规范、优质、便捷的医疗服务。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抄送：</w:t>
            </w:r>
            <w:r>
              <w:rPr>
                <w:rStyle w:val="12"/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市人力资源社会保障局大数据中心</w:t>
            </w:r>
            <w:r>
              <w:rPr>
                <w:rStyle w:val="12"/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北京市医疗保险事务管理中心办公室   </w:t>
            </w:r>
            <w: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23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950" w:hanging="7950" w:hangingChars="440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7950" w:hanging="12320" w:hangingChars="44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7950" w:hanging="12320" w:hangingChars="44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C2"/>
    <w:rsid w:val="005D3E51"/>
    <w:rsid w:val="007B6FC4"/>
    <w:rsid w:val="008E0391"/>
    <w:rsid w:val="009C19C2"/>
    <w:rsid w:val="00CC29EB"/>
    <w:rsid w:val="00D61996"/>
    <w:rsid w:val="0383F509"/>
    <w:rsid w:val="0ECA2882"/>
    <w:rsid w:val="39FA5D8C"/>
    <w:rsid w:val="3BDF75DE"/>
    <w:rsid w:val="4B9FB774"/>
    <w:rsid w:val="5DFEC3E9"/>
    <w:rsid w:val="63FF3DDE"/>
    <w:rsid w:val="66EA2731"/>
    <w:rsid w:val="6EDE2666"/>
    <w:rsid w:val="76BED6E6"/>
    <w:rsid w:val="772DC3FA"/>
    <w:rsid w:val="7AFFB813"/>
    <w:rsid w:val="7D2A83A3"/>
    <w:rsid w:val="7EFF3BA0"/>
    <w:rsid w:val="7FED45E1"/>
    <w:rsid w:val="7FEE9245"/>
    <w:rsid w:val="7FF1A03E"/>
    <w:rsid w:val="B95D6108"/>
    <w:rsid w:val="BD62E87E"/>
    <w:rsid w:val="BF5B15A4"/>
    <w:rsid w:val="BFE884FA"/>
    <w:rsid w:val="BFF23361"/>
    <w:rsid w:val="C7FE8615"/>
    <w:rsid w:val="D1FFB89A"/>
    <w:rsid w:val="D9CFE887"/>
    <w:rsid w:val="D9DF83A7"/>
    <w:rsid w:val="DE3F5163"/>
    <w:rsid w:val="DE7F0058"/>
    <w:rsid w:val="E6FF3CB3"/>
    <w:rsid w:val="E778AAEB"/>
    <w:rsid w:val="EEEF8CAC"/>
    <w:rsid w:val="EFDB84AA"/>
    <w:rsid w:val="EFFF9E7F"/>
    <w:rsid w:val="F1250E9F"/>
    <w:rsid w:val="F7CFD60C"/>
    <w:rsid w:val="FB4FEA1A"/>
    <w:rsid w:val="FFBDE9D9"/>
    <w:rsid w:val="FFFD9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楷体简体" w:hAnsi="Times New Roman" w:eastAsia="方正楷体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简体" w:hAnsi="Times New Roman" w:eastAsia="方正楷体简体" w:cs="Times New Roman"/>
      <w:b/>
      <w:snapToGrid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8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0"/>
    <w:pPr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font_black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2018-06-09T14:03:00Z</dcterms:created>
  <dc:creator>Microsoft</dc:creator>
  <cp:lastModifiedBy>耿帅</cp:lastModifiedBy>
  <cp:lastPrinted>2024-07-30T01:23:00Z</cp:lastPrinted>
  <dcterms:modified xsi:type="dcterms:W3CDTF">2025-07-29T15:46:10Z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