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附表6-1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超声和中医类可收费的一次性使用医用耗材清单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列入本清单的医用耗材，可向患者另外收费，价格标准按照实际采购价格零差率销售；其他医用耗材，均包含在医疗服务项目中，一律不得另外收费。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产品注册名称与本清单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名称相同，但《医疗器械分类目录》属不同产品类别、实际用途不一致的，不能套用清单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名称收费。产品注册名称与本清单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名称不相同，但实际与本清单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用途一致的，可按项目除外的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本清单虽已列入，但在医疗服务项目价格构成中基本物耗的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，按照医疗服务项目收费，不得再向患者另外收取该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医疗服务过程中使用的药品，不在医疗服务项目价格构成中被明确注明包含，可另外收费，价格标准按照各地市有关规定执行。手术或麻醉中使用的冲洗盐水、为维持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医用耗材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正常使用的药品，属于基本物质消耗，不得另行收费。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门诊患者因病情需要，在院外自行使用的一次性医用耗材（碘伏帽、胰岛素注射针头、造瘘管、造口袋、鼻饲管、导尿管、尿袋）不向患者收取医疗服务项目费用，可以外带并按照实际采购价格零差率销售。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本清单将根据实际情况及时修订、与立项指南落地同步调整，各医疗机构不得擅自变更或增加内容。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76"/>
        <w:gridCol w:w="2764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014200000040011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仪器针法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一次性光纤针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014600000040000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白内障针拨术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粘弹剂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014300000050000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小夹板固定术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014300000070000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中医复位内固定术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特殊缝线、内固定材料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012302040010000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超声造影（常规）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一次性导管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TNjZjcyNzQ2NDVlMzA1ZGY0ZTNhNmFlOWNhYmQifQ=="/>
  </w:docVars>
  <w:rsids>
    <w:rsidRoot w:val="00000000"/>
    <w:rsid w:val="139137EF"/>
    <w:rsid w:val="1FFF39CF"/>
    <w:rsid w:val="23D01494"/>
    <w:rsid w:val="2EE151AB"/>
    <w:rsid w:val="2FD809B6"/>
    <w:rsid w:val="375E775C"/>
    <w:rsid w:val="3BDEBD95"/>
    <w:rsid w:val="4ACB5489"/>
    <w:rsid w:val="4E8F7641"/>
    <w:rsid w:val="4F28555F"/>
    <w:rsid w:val="4F6F2128"/>
    <w:rsid w:val="57DFF29F"/>
    <w:rsid w:val="5DBD820A"/>
    <w:rsid w:val="6D76D1AD"/>
    <w:rsid w:val="6FE9664C"/>
    <w:rsid w:val="77DF5279"/>
    <w:rsid w:val="77FD5BE9"/>
    <w:rsid w:val="77FF540F"/>
    <w:rsid w:val="7BFFE0BC"/>
    <w:rsid w:val="7DFB39F7"/>
    <w:rsid w:val="7F7E563E"/>
    <w:rsid w:val="7FB35872"/>
    <w:rsid w:val="9796303C"/>
    <w:rsid w:val="ADD93BE6"/>
    <w:rsid w:val="AFEBB4F3"/>
    <w:rsid w:val="B7FD86F1"/>
    <w:rsid w:val="BDBF51C4"/>
    <w:rsid w:val="BEFD375F"/>
    <w:rsid w:val="BF7FA0A8"/>
    <w:rsid w:val="BFFF9AAF"/>
    <w:rsid w:val="D5CFBE05"/>
    <w:rsid w:val="DB3FEE0A"/>
    <w:rsid w:val="DD7FC535"/>
    <w:rsid w:val="DEFBC8E7"/>
    <w:rsid w:val="DF32CFC1"/>
    <w:rsid w:val="DF7C4198"/>
    <w:rsid w:val="FFF91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1076</Characters>
  <Lines>0</Lines>
  <Paragraphs>0</Paragraphs>
  <TotalTime>1</TotalTime>
  <ScaleCrop>false</ScaleCrop>
  <LinksUpToDate>false</LinksUpToDate>
  <CharactersWithSpaces>1076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2025-02-19T23:50:00Z</dcterms:created>
  <dc:creator>hyl</dc:creator>
  <cp:lastModifiedBy>adm</cp:lastModifiedBy>
  <cp:lastPrinted>2025-07-29T08:25:56Z</cp:lastPrinted>
  <dcterms:modified xsi:type="dcterms:W3CDTF">2025-07-29T08:27:05Z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122B24E91FD01587CD1D5968D6FE68CD</vt:lpwstr>
  </property>
  <property fmtid="{D5CDD505-2E9C-101B-9397-08002B2CF9AE}" pid="4" name="KSOTemplateDocerSaveRecord">
    <vt:lpwstr>eyJoZGlkIjoiM2JjNGNjNGM4NzliYTYzMjhiODA5OTcxMTMwZjQzNDgiLCJ1c2VySWQiOiIzMDIyNjU4NTYifQ==</vt:lpwstr>
  </property>
  <property fmtid="{D5CDD505-2E9C-101B-9397-08002B2CF9AE}" pid="5" name="showFlag">
    <vt:bool>true</vt:bool>
  </property>
</Properties>
</file>