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50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贵州省省本级、贵阳贵安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定点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零售药店</w:t>
      </w:r>
    </w:p>
    <w:p w14:paraId="495E5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医疗保障服务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highlight w:val="none"/>
          <w:lang w:val="en-US" w:eastAsia="zh-CN" w:bidi="ar-SA"/>
        </w:rPr>
        <w:t>补充协议</w:t>
      </w:r>
    </w:p>
    <w:p w14:paraId="060A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highlight w:val="none"/>
          <w:lang w:val="en-US" w:eastAsia="zh-CN" w:bidi="ar-SA"/>
        </w:rPr>
      </w:pPr>
    </w:p>
    <w:p w14:paraId="7CF61F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甲方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（医疗保障经办机构）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3ECDA8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医疗保障经办机构代码：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法定代表人：</w:t>
      </w:r>
    </w:p>
    <w:p w14:paraId="176300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地址：</w:t>
      </w:r>
    </w:p>
    <w:p w14:paraId="48C7C9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邮政编码：</w:t>
      </w:r>
    </w:p>
    <w:p w14:paraId="3593B5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联系电话：</w:t>
      </w:r>
    </w:p>
    <w:p w14:paraId="0EAB2C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 w14:paraId="350E29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</w:rPr>
        <w:t>甲方</w:t>
      </w:r>
      <w:r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</w:rPr>
        <w:t>（医疗保障经办机构）</w:t>
      </w:r>
      <w:r>
        <w:rPr>
          <w:rFonts w:hint="eastAsia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eastAsia="zh-CN"/>
        </w:rPr>
        <w:t>：</w:t>
      </w:r>
    </w:p>
    <w:p w14:paraId="01A276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医疗保障经办机构代码：</w:t>
      </w:r>
    </w:p>
    <w:p w14:paraId="406BCB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法定代表人：</w:t>
      </w:r>
    </w:p>
    <w:p w14:paraId="194B42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地址：</w:t>
      </w:r>
    </w:p>
    <w:p w14:paraId="1DA457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邮政编码：</w:t>
      </w:r>
    </w:p>
    <w:p w14:paraId="6BE05D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联系电话：</w:t>
      </w:r>
    </w:p>
    <w:p w14:paraId="51C27A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 w14:paraId="7E4EF4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乙方（医疗保障定点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零售药店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）：</w:t>
      </w:r>
    </w:p>
    <w:p w14:paraId="00D692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定点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零售药店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代码：</w:t>
      </w:r>
    </w:p>
    <w:p w14:paraId="57AC46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法定代表人：</w:t>
      </w:r>
    </w:p>
    <w:p w14:paraId="5817CC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地址：</w:t>
      </w:r>
    </w:p>
    <w:p w14:paraId="2450B1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邮政编码：</w:t>
      </w:r>
    </w:p>
    <w:p w14:paraId="612DE4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联系电话：</w:t>
      </w:r>
    </w:p>
    <w:p w14:paraId="3D9BED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7603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医疗保障法律法规政策规定，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结合本省医疗保障工作实际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甲乙双方本着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秉持平等、自愿、公平、诚信原则，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友好协商，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就定点零售药店医保质量保证金退还标准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有关事宜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达成一致意见，自愿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签订省本级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、贵阳贵安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定点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零售药店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补充协议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highlight w:val="none"/>
        </w:rPr>
        <w:t>并承诺共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  <w:highlight w:val="none"/>
        </w:rPr>
        <w:t>同遵守。</w:t>
      </w:r>
    </w:p>
    <w:p w14:paraId="7DAA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根据《服务协议》约定，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为确保乙方严格履行医保协议，提高医疗服务质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</w:rPr>
        <w:t>量，维护医保基金安全，经甲乙双方商定，甲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方预留拨付乙方费用的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highlight w:val="none"/>
        </w:rPr>
        <w:t>作为当年度医保服务质量保证金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highlight w:val="none"/>
          <w:lang w:eastAsia="zh-CN"/>
        </w:rPr>
        <w:t>。</w:t>
      </w:r>
    </w:p>
    <w:p w14:paraId="1CD3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甲方或其委托的符合规定的第三方机构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依据对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highlight w:val="none"/>
        </w:rPr>
        <w:t>乙方履行医保协议情况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智能监控、日常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检查、投诉举报、信访核查、疑点数据等方式进行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，查实的问题统一纳入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年度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协议履行结果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40511E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 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定点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零售药店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考核满分为100分，评分指标设置扣分项和加分项，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违反协议约定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的项目扣除一定分值，完成加分项规定的项目加上一定分值，考核分数为各项得分合计，总得分不超过100分。</w:t>
      </w:r>
    </w:p>
    <w:p w14:paraId="4D78209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第四条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 xml:space="preserve"> 扣分项严格依据《贵州省省本级、贵阳贵安定点零售药店医疗保障服务协议》执行。</w:t>
      </w:r>
    </w:p>
    <w:p w14:paraId="44381B0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加分项侧重深度参与医保改革、阶段性重点任务推进、政策宣传培训等工作的配合及完成情况。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具体内容如下：</w:t>
      </w:r>
    </w:p>
    <w:p w14:paraId="2B77019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积极配合参与医保改革创新试点等工作的一次得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分，获得市级奖励的得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分，省级奖励得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分，获得国家奖励得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，总得分不超过4分。</w:t>
      </w:r>
    </w:p>
    <w:p w14:paraId="7C7E33B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协助医保部门组织开展培训，分享经验交流的一次得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分，总得分不超过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分。</w:t>
      </w:r>
    </w:p>
    <w:p w14:paraId="7A78FF0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（三）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积极参与国家、省、市组织的医疗保障政策制度宣传活动、飞行检查、专项检查、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信访投诉、日常核查等现场检查，以及参与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医保调研等活动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每委派一次专家得1分，总得分不超过3分。</w:t>
      </w:r>
    </w:p>
    <w:p w14:paraId="197B848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第六条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定点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零售药店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年度履行协议情况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按自然年度进行，原则上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次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月底前完成上年度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协议履行</w:t>
      </w: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内容的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>考核。</w:t>
      </w:r>
    </w:p>
    <w:p w14:paraId="1B16B82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9"/>
          <w:kern w:val="2"/>
          <w:sz w:val="31"/>
          <w:szCs w:val="31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pacing w:val="-9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pacing w:val="-9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-9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协议履行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结果与定点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零售药店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质量保证金扣除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协议续签、定点退出等挂钩。</w:t>
      </w:r>
    </w:p>
    <w:p w14:paraId="08A790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84" w:firstLineChars="253"/>
        <w:jc w:val="both"/>
        <w:textAlignment w:val="auto"/>
        <w:rPr>
          <w:rFonts w:hint="default" w:ascii="Times New Roman" w:hAnsi="Times New Roman" w:eastAsia="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）与质量保证金扣除挂钩</w:t>
      </w:r>
    </w:p>
    <w:p w14:paraId="024B67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Times New Roman" w:hAnsi="Times New Roman" w:eastAsia="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年度考核得分≥90分的，不扣除质量保证金；60分＜年度考核得分＜90分的，较90分每低1分扣除质量保证金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%；考核得分≤60分的，扣除全部质量保证金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因违规违约被医保部门解除协议的，扣除全部质量保证金。</w:t>
      </w:r>
    </w:p>
    <w:p w14:paraId="58F4E1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84" w:firstLineChars="253"/>
        <w:jc w:val="both"/>
        <w:textAlignment w:val="auto"/>
        <w:rPr>
          <w:rFonts w:hint="default" w:ascii="Times New Roman" w:hAnsi="Times New Roman" w:eastAsia="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）与协议续签、定点退出挂钩</w:t>
      </w:r>
    </w:p>
    <w:p w14:paraId="0FC43B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84" w:firstLineChars="253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考核得分≤60分的，解除医保服务协议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。</w:t>
      </w:r>
    </w:p>
    <w:p w14:paraId="46ED7A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-1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条 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定点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零售药店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应积极配合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协议履行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工作的实施，主动提供相关资料，不得藏匿、转移和提供虚假材料，不得以任何借口干扰、阻挠考核工作的开展。对藏匿、转移、提供虚假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材料，干扰、阻挠考核工作的定点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零售药店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，医保经办机构可根据实际情况中止或解除服务协议。</w:t>
      </w:r>
    </w:p>
    <w:p w14:paraId="7741A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33" w:firstLine="616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eastAsia="zh-CN"/>
        </w:rPr>
        <w:t xml:space="preserve">条 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1"/>
          <w:sz w:val="31"/>
          <w:szCs w:val="31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零售药店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因违法违规问题被医疗保障部门解除服务协议的，扣除全部质量保证金，如涉及其他违规违约费用，不予拨付或予以追回。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 xml:space="preserve"> </w:t>
      </w:r>
    </w:p>
    <w:p w14:paraId="5031C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right="33" w:firstLine="616" w:firstLineChars="200"/>
        <w:textAlignment w:val="auto"/>
        <w:rPr>
          <w:rFonts w:hint="default" w:ascii="Times New Roman" w:hAnsi="Times New Roman" w:eastAsia="仿宋" w:cs="Times New Roman"/>
          <w:color w:val="auto"/>
          <w:spacing w:val="25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eastAsia="zh-CN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"/>
          <w:sz w:val="31"/>
          <w:szCs w:val="31"/>
          <w:highlight w:val="none"/>
          <w:lang w:eastAsia="zh-CN"/>
        </w:rPr>
        <w:t xml:space="preserve">条 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1"/>
          <w:sz w:val="31"/>
          <w:szCs w:val="31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零售药店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因停业或歇业等自身原因申请终止服务协议的，经办机构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在终止协议前组织考核，核查定点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零售药店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协议履行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期间有无违规违约问题。有违规违约问题的，追回全部违规违约费用，并扣除相应质量保证金，无违规违约问题的，不扣除质量保证金。</w:t>
      </w:r>
    </w:p>
    <w:p w14:paraId="71FF4C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经办机构在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协议履行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核查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中发现定点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零售药店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存在涉嫌骗取医疗保障基金支出的违法违规线索时，要及时将有关线索移送医疗保障行政部门。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br w:type="textWrapping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乙方发生的其他违规违约行为参照《贵州省省本级、贵阳贵安定点零售药店医疗保障服务协议》等相关规定对其进行处理。</w:t>
      </w:r>
    </w:p>
    <w:p w14:paraId="0CD1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 xml:space="preserve">第二十一条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甲、乙双方在协议执行过程中发生争议的，应先通过协商解决，若协商未果，可提请医疗保障行政部门协调处理。</w:t>
      </w:r>
    </w:p>
    <w:p w14:paraId="4C2CD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甲、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乙双方在协议履行期间，若国家、省出台新的相关政策，按新的政策执行。</w:t>
      </w:r>
    </w:p>
    <w:p w14:paraId="692E8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本协议有效期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与主协议一致，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自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日止。</w:t>
      </w:r>
      <w:r>
        <w:rPr>
          <w:rFonts w:hint="default" w:ascii="Times New Roman" w:hAnsi="Times New Roman" w:eastAsia="仿宋_GB2312" w:cs="Times New Roman"/>
          <w:color w:val="auto"/>
          <w:spacing w:val="2"/>
          <w:w w:val="96"/>
          <w:sz w:val="32"/>
          <w:szCs w:val="32"/>
          <w:highlight w:val="none"/>
        </w:rPr>
        <w:t>协议期满后，因甲方原因未续签协议前，原协议继续生效。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协议的处理，按实际检查时间签订的协议条款进行处理。</w:t>
      </w:r>
    </w:p>
    <w:p w14:paraId="6B0D6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 xml:space="preserve">第二十四条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本协议未尽事项，按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《贵州省省本级、贵阳贵安定点零售药店医疗保障服务协议》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，国家、省医保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相关政策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规定执行。</w:t>
      </w:r>
    </w:p>
    <w:p w14:paraId="4E9B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第二十五条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本协议一式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份，甲乙双方各执壹份。</w:t>
      </w:r>
    </w:p>
    <w:p w14:paraId="42113C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5115F53">
      <w:pPr>
        <w:rPr>
          <w:rFonts w:hint="eastAsia"/>
          <w:highlight w:val="none"/>
        </w:rPr>
      </w:pPr>
    </w:p>
    <w:p w14:paraId="10D718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</w:t>
      </w:r>
    </w:p>
    <w:p w14:paraId="227753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（公章）：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甲方二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（公章）：</w:t>
      </w:r>
    </w:p>
    <w:p w14:paraId="513E60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highlight w:val="none"/>
          <w:lang w:val="en-US" w:eastAsia="zh-CN"/>
        </w:rPr>
        <w:t xml:space="preserve">贵州省医疗保障事务中心  </w:t>
      </w:r>
      <w:r>
        <w:rPr>
          <w:rFonts w:hint="eastAsia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val="en-US" w:eastAsia="zh-CN"/>
        </w:rPr>
        <w:t>贵阳市医疗保险费用结算中心</w:t>
      </w:r>
    </w:p>
    <w:p w14:paraId="0CE688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法定代表人（签章）：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法定代表人（签章）：</w:t>
      </w:r>
    </w:p>
    <w:p w14:paraId="0F1FFC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</w:t>
      </w:r>
    </w:p>
    <w:p w14:paraId="4F4E08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日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年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日</w:t>
      </w:r>
    </w:p>
    <w:p w14:paraId="57DDF6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br w:type="textWrapping"/>
      </w:r>
    </w:p>
    <w:p w14:paraId="21585C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乙方（公章）：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br w:type="textWrapping"/>
      </w:r>
    </w:p>
    <w:p w14:paraId="58AF50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法定代表人（签章）：</w:t>
      </w:r>
    </w:p>
    <w:p w14:paraId="53BAC2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 w14:paraId="039B27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日</w:t>
      </w:r>
    </w:p>
    <w:p w14:paraId="38A8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bookmarkEnd w:id="0"/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CDDB33-BE8B-4FE0-A43B-165DA8E963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4669AF-69C7-4557-90FA-6AD53E824E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B358083-0609-455D-981F-7FECFFE0A1B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202D45E-38C7-4CD9-BDF0-52693817FA12}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3BE10AD9-B40D-49F3-BEFA-512AE3F6449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5DA149E-30AF-4E18-AD8D-88C4529D72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2936204-CC00-415F-A775-6024A82694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C54A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6B87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16B87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mRkYjkwN2U4YzZjYTMyMWExM2U3OGZiMjYwNWUifQ=="/>
  </w:docVars>
  <w:rsids>
    <w:rsidRoot w:val="00DA7E8E"/>
    <w:rsid w:val="00013863"/>
    <w:rsid w:val="001507A3"/>
    <w:rsid w:val="002C5C71"/>
    <w:rsid w:val="00305BF9"/>
    <w:rsid w:val="003336CD"/>
    <w:rsid w:val="004C0C53"/>
    <w:rsid w:val="005505F7"/>
    <w:rsid w:val="005824E5"/>
    <w:rsid w:val="005D701A"/>
    <w:rsid w:val="005F1E16"/>
    <w:rsid w:val="006A4DA8"/>
    <w:rsid w:val="0072065F"/>
    <w:rsid w:val="00852934"/>
    <w:rsid w:val="00897C3D"/>
    <w:rsid w:val="008B60A4"/>
    <w:rsid w:val="00980ABF"/>
    <w:rsid w:val="009B1076"/>
    <w:rsid w:val="009B49F5"/>
    <w:rsid w:val="00AE54C2"/>
    <w:rsid w:val="00B34523"/>
    <w:rsid w:val="00C80FB3"/>
    <w:rsid w:val="00D30CF8"/>
    <w:rsid w:val="00D52022"/>
    <w:rsid w:val="00DA7E8E"/>
    <w:rsid w:val="027A18E6"/>
    <w:rsid w:val="049B68D7"/>
    <w:rsid w:val="04AF66D5"/>
    <w:rsid w:val="05915262"/>
    <w:rsid w:val="06350F8B"/>
    <w:rsid w:val="06585F98"/>
    <w:rsid w:val="06AE227D"/>
    <w:rsid w:val="07105EF1"/>
    <w:rsid w:val="08033136"/>
    <w:rsid w:val="09253CF7"/>
    <w:rsid w:val="098A290C"/>
    <w:rsid w:val="0AB45767"/>
    <w:rsid w:val="0C593122"/>
    <w:rsid w:val="0CA02447"/>
    <w:rsid w:val="0CD26625"/>
    <w:rsid w:val="0EA72974"/>
    <w:rsid w:val="10BB1323"/>
    <w:rsid w:val="10E66B7B"/>
    <w:rsid w:val="113C503E"/>
    <w:rsid w:val="117A4827"/>
    <w:rsid w:val="11AE0B94"/>
    <w:rsid w:val="12AF0CEE"/>
    <w:rsid w:val="14553B17"/>
    <w:rsid w:val="157B0758"/>
    <w:rsid w:val="15B036FB"/>
    <w:rsid w:val="15EF5240"/>
    <w:rsid w:val="179875FD"/>
    <w:rsid w:val="190236A8"/>
    <w:rsid w:val="19055FA5"/>
    <w:rsid w:val="19945888"/>
    <w:rsid w:val="19FF69FF"/>
    <w:rsid w:val="1C314E69"/>
    <w:rsid w:val="1C420E24"/>
    <w:rsid w:val="1C951DE3"/>
    <w:rsid w:val="1CE960D6"/>
    <w:rsid w:val="1D075E3D"/>
    <w:rsid w:val="1EA72EE7"/>
    <w:rsid w:val="1FFA0022"/>
    <w:rsid w:val="22C31BD2"/>
    <w:rsid w:val="24500AC3"/>
    <w:rsid w:val="257F3987"/>
    <w:rsid w:val="27514612"/>
    <w:rsid w:val="28101DD7"/>
    <w:rsid w:val="286E6264"/>
    <w:rsid w:val="29160697"/>
    <w:rsid w:val="29437F8A"/>
    <w:rsid w:val="295938E3"/>
    <w:rsid w:val="29E654E5"/>
    <w:rsid w:val="2A867EB3"/>
    <w:rsid w:val="2B0966ED"/>
    <w:rsid w:val="2C69485B"/>
    <w:rsid w:val="2E697E7F"/>
    <w:rsid w:val="2ECB21B1"/>
    <w:rsid w:val="2F8F5CD7"/>
    <w:rsid w:val="2FB147D3"/>
    <w:rsid w:val="2FB15A38"/>
    <w:rsid w:val="32150CC9"/>
    <w:rsid w:val="327A2C6E"/>
    <w:rsid w:val="344F3C87"/>
    <w:rsid w:val="36453EFF"/>
    <w:rsid w:val="36657792"/>
    <w:rsid w:val="375A5E4C"/>
    <w:rsid w:val="380B5401"/>
    <w:rsid w:val="396858D9"/>
    <w:rsid w:val="3B722D54"/>
    <w:rsid w:val="3C9E57AB"/>
    <w:rsid w:val="3DF45591"/>
    <w:rsid w:val="415428DD"/>
    <w:rsid w:val="416E57F0"/>
    <w:rsid w:val="425B5AC2"/>
    <w:rsid w:val="43E277A6"/>
    <w:rsid w:val="442E1752"/>
    <w:rsid w:val="45CB480C"/>
    <w:rsid w:val="46237CB1"/>
    <w:rsid w:val="46BC1D4C"/>
    <w:rsid w:val="476F00E0"/>
    <w:rsid w:val="48405DE6"/>
    <w:rsid w:val="48471271"/>
    <w:rsid w:val="49767554"/>
    <w:rsid w:val="499764BE"/>
    <w:rsid w:val="4A534079"/>
    <w:rsid w:val="4A6F4C2B"/>
    <w:rsid w:val="4B7C313F"/>
    <w:rsid w:val="4BED37F2"/>
    <w:rsid w:val="4C5C5C13"/>
    <w:rsid w:val="4C891FD4"/>
    <w:rsid w:val="4DB25337"/>
    <w:rsid w:val="4E4C3520"/>
    <w:rsid w:val="4EAE6F5F"/>
    <w:rsid w:val="503A3118"/>
    <w:rsid w:val="5054454A"/>
    <w:rsid w:val="508F56DF"/>
    <w:rsid w:val="50CE26AB"/>
    <w:rsid w:val="512F2C41"/>
    <w:rsid w:val="52BA5395"/>
    <w:rsid w:val="53A85057"/>
    <w:rsid w:val="546038BD"/>
    <w:rsid w:val="54A04F2A"/>
    <w:rsid w:val="55283F36"/>
    <w:rsid w:val="55C05214"/>
    <w:rsid w:val="56002B1B"/>
    <w:rsid w:val="56226FF5"/>
    <w:rsid w:val="58C02C9A"/>
    <w:rsid w:val="5A9364E0"/>
    <w:rsid w:val="5BDA390F"/>
    <w:rsid w:val="5C0D7E00"/>
    <w:rsid w:val="5C2A6C04"/>
    <w:rsid w:val="5C57188B"/>
    <w:rsid w:val="5D4C2159"/>
    <w:rsid w:val="62FD220A"/>
    <w:rsid w:val="63414F5F"/>
    <w:rsid w:val="639F04AC"/>
    <w:rsid w:val="64D75803"/>
    <w:rsid w:val="65E476B2"/>
    <w:rsid w:val="665F3603"/>
    <w:rsid w:val="67B65CC6"/>
    <w:rsid w:val="683D6B9F"/>
    <w:rsid w:val="694F37F3"/>
    <w:rsid w:val="69CE6E20"/>
    <w:rsid w:val="6BA936A1"/>
    <w:rsid w:val="6BB65DBE"/>
    <w:rsid w:val="6BD83F86"/>
    <w:rsid w:val="6EDA1DC4"/>
    <w:rsid w:val="6FBE3493"/>
    <w:rsid w:val="70FB2083"/>
    <w:rsid w:val="720C6787"/>
    <w:rsid w:val="72534568"/>
    <w:rsid w:val="728806C5"/>
    <w:rsid w:val="73D4485D"/>
    <w:rsid w:val="74FD05DC"/>
    <w:rsid w:val="75E94874"/>
    <w:rsid w:val="7634625D"/>
    <w:rsid w:val="763872D9"/>
    <w:rsid w:val="77A1166A"/>
    <w:rsid w:val="77DC2B0C"/>
    <w:rsid w:val="780C2088"/>
    <w:rsid w:val="782F3180"/>
    <w:rsid w:val="78B23EE1"/>
    <w:rsid w:val="79A56684"/>
    <w:rsid w:val="7A456F60"/>
    <w:rsid w:val="7ABF07F0"/>
    <w:rsid w:val="7AD36723"/>
    <w:rsid w:val="7B82796F"/>
    <w:rsid w:val="7E1A21DD"/>
    <w:rsid w:val="7E1A6A6E"/>
    <w:rsid w:val="7ED87C31"/>
    <w:rsid w:val="7F547942"/>
    <w:rsid w:val="7F7FA54D"/>
    <w:rsid w:val="BDBF4A4D"/>
    <w:rsid w:val="DEEF6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</w:pPr>
    <w:rPr>
      <w:rFonts w:ascii="仿宋_GB2312" w:hAnsi="仿宋_GB2312" w:cs="仿宋_GB2312"/>
      <w:sz w:val="22"/>
      <w:szCs w:val="32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页脚 Char"/>
    <w:link w:val="6"/>
    <w:semiHidden/>
    <w:qFormat/>
    <w:uiPriority w:val="99"/>
    <w:rPr>
      <w:sz w:val="18"/>
      <w:szCs w:val="18"/>
    </w:rPr>
  </w:style>
  <w:style w:type="character" w:customStyle="1" w:styleId="13">
    <w:name w:val="页眉 Char"/>
    <w:link w:val="7"/>
    <w:semiHidden/>
    <w:qFormat/>
    <w:uiPriority w:val="99"/>
    <w:rPr>
      <w:sz w:val="18"/>
      <w:szCs w:val="18"/>
    </w:rPr>
  </w:style>
  <w:style w:type="character" w:customStyle="1" w:styleId="14">
    <w:name w:val="15"/>
    <w:qFormat/>
    <w:uiPriority w:val="0"/>
    <w:rPr>
      <w:rFonts w:hint="eastAsia" w:ascii="微软雅黑" w:hAnsi="微软雅黑" w:eastAsia="微软雅黑"/>
      <w:b/>
    </w:rPr>
  </w:style>
  <w:style w:type="paragraph" w:customStyle="1" w:styleId="15">
    <w:name w:val="No Spacing1"/>
    <w:basedOn w:val="1"/>
    <w:qFormat/>
    <w:uiPriority w:val="0"/>
    <w:pPr>
      <w:spacing w:before="100" w:beforeAutospacing="1"/>
    </w:pPr>
    <w:rPr>
      <w:rFonts w:ascii="Calibri" w:hAnsi="Calibri" w:eastAsia="宋体" w:cs="Times New Roman"/>
      <w:szCs w:val="21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4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1879</Words>
  <Characters>1966</Characters>
  <Lines>16</Lines>
  <Paragraphs>4</Paragraphs>
  <TotalTime>3</TotalTime>
  <ScaleCrop>false</ScaleCrop>
  <LinksUpToDate>false</LinksUpToDate>
  <CharactersWithSpaces>2048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2021-08-25T01:22:00Z</dcterms:created>
  <dc:creator>Administrator</dc:creator>
  <cp:lastModifiedBy>花花</cp:lastModifiedBy>
  <cp:lastPrinted>2023-09-18T07:52:00Z</cp:lastPrinted>
  <dcterms:modified xsi:type="dcterms:W3CDTF">2025-07-22T07:04:48Z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2644DA66EAF645E38A40D93CAAFE9BAB_13</vt:lpwstr>
  </property>
  <property fmtid="{D5CDD505-2E9C-101B-9397-08002B2CF9AE}" pid="4" name="KSOTemplateDocerSaveRecord">
    <vt:lpwstr>eyJoZGlkIjoiOGQ0MzU3NmM5YzU5MmE0NTVkNGVhOTY2NDBiMGU2OWYiLCJ1c2VySWQiOiIyNjc1OTc0MzAifQ==</vt:lpwstr>
  </property>
</Properties>
</file>