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20"/>
        </w:tabs>
        <w:spacing w:line="600" w:lineRule="exact"/>
        <w:rPr>
          <w:rFonts w:ascii="Times New Roman" w:hAnsi="Times New Roman" w:eastAsia="黑体" w:cs="Times New Roman"/>
          <w:color w:val="000000"/>
          <w:sz w:val="32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0"/>
        </w:rPr>
        <w:t>附件2</w:t>
      </w:r>
    </w:p>
    <w:p>
      <w:pPr>
        <w:tabs>
          <w:tab w:val="left" w:pos="2220"/>
        </w:tabs>
        <w:spacing w:line="500" w:lineRule="exact"/>
        <w:rPr>
          <w:rFonts w:ascii="Times New Roman" w:hAnsi="Times New Roman" w:eastAsia="黑体" w:cs="Times New Roman"/>
          <w:color w:val="000000"/>
          <w:spacing w:val="20"/>
          <w:sz w:val="32"/>
          <w:szCs w:val="30"/>
        </w:rPr>
      </w:pPr>
    </w:p>
    <w:p>
      <w:pPr>
        <w:rPr>
          <w:rFonts w:eastAsia="黑体" w:cs="Times New Roman"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/>
          <w:sz w:val="44"/>
          <w:szCs w:val="36"/>
        </w:rPr>
        <w:t>全国优秀中医临床人才研修项目考试大纲</w:t>
      </w:r>
    </w:p>
    <w:p>
      <w:pPr>
        <w:widowControl/>
        <w:spacing w:line="500" w:lineRule="exact"/>
        <w:jc w:val="left"/>
        <w:rPr>
          <w:rFonts w:eastAsia="方正小标宋简体" w:cs="Times New Roman"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left"/>
        <w:rPr>
          <w:rFonts w:eastAsia="方正小标宋简体" w:cs="Times New Roman"/>
          <w:color w:val="000000"/>
          <w:kern w:val="0"/>
          <w:sz w:val="30"/>
          <w:szCs w:val="30"/>
        </w:rPr>
      </w:pPr>
    </w:p>
    <w:p>
      <w:pPr>
        <w:spacing w:line="500" w:lineRule="exact"/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《黄帝内经》</w:t>
      </w:r>
    </w:p>
    <w:p>
      <w:pPr>
        <w:spacing w:line="500" w:lineRule="exact"/>
        <w:jc w:val="center"/>
        <w:rPr>
          <w:rFonts w:eastAsia="黑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养生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1．早衰的原因和养生的方法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2．男女生、长、壮、老的规律及肾气的作用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3．四时生长收藏的规律及养生的要领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4．“春夏养阳，秋冬养阴”的意义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5．“治未病”的含义及临床指导价值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阴阳五行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1．阴阳的概念与阴阳学说的主要内容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2．“清阳”、“浊阴”的概念及临床意义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3．味、形、气、精、化的关系及其临床意义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4．药物饮食气味的阴阳属性及其性能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5．“壮火”、“少火”的概念及临床意义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6．五气之胜的致病特点及阴阳偏胜的病理表现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7．阴阳理论在诊断、治疗中的应用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8．五行的概念、临床应用及亢害承制的医学意义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9．“人与天地相参”的含义及临床应用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藏象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1．“十二官”的生理功能及“十二官不得相失”的意义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2．“藏象”的含义及其方法论价值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3．“五藏之本”的内容及医学意义</w:t>
      </w:r>
    </w:p>
    <w:p>
      <w:pPr>
        <w:spacing w:line="600" w:lineRule="exact"/>
        <w:ind w:firstLine="624" w:firstLineChars="200"/>
        <w:rPr>
          <w:rFonts w:eastAsia="仿宋_GB2312" w:cs="Times New Roman"/>
          <w:spacing w:val="-4"/>
          <w:sz w:val="32"/>
          <w:szCs w:val="32"/>
        </w:rPr>
      </w:pPr>
      <w:r>
        <w:rPr>
          <w:rFonts w:eastAsia="仿宋_GB2312" w:cs="Times New Roman"/>
          <w:spacing w:val="-4"/>
          <w:sz w:val="32"/>
          <w:szCs w:val="32"/>
        </w:rPr>
        <w:t>4．五藏、六府、奇恒之府的生理功能特点及其临床指导价值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5．谷食和水饮入胃后其精气的输布运行过程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6．“四时五藏阴阳”的医学意义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7．因经脉脏腑阴阳属性的不同其发病各异的道理和规律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8．“脾病而四肢不用”的机理及对临床的指导意义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9．五脏与七窍的关系及对临床实践的启示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精气神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1．“凡刺之法，先必本于神”的临床意义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pacing w:val="-20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</w:t>
      </w:r>
      <w:r>
        <w:rPr>
          <w:rFonts w:eastAsia="仿宋_GB2312" w:cs="Times New Roman"/>
          <w:spacing w:val="-20"/>
          <w:sz w:val="32"/>
          <w:szCs w:val="32"/>
        </w:rPr>
        <w:t>精、神、魂、魄、心、意、志、思、智、虑的概念及医学意义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3．情志致病的原理及五脏虚实的临床特点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4．营卫之气的生成、分布、与壮老及睡眠的关系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5．三焦的功能特点及对临床实践的指导意义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6．“夺血者无汗，夺汗者无血”的临床意义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7．六气的生成、作用及六气耗脱的证候特点</w:t>
      </w:r>
    </w:p>
    <w:p>
      <w:pPr>
        <w:spacing w:line="600" w:lineRule="exact"/>
        <w:ind w:firstLine="640" w:firstLineChars="200"/>
        <w:rPr>
          <w:rFonts w:eastAsia="仿宋_GB2312" w:cs="Times New Roman"/>
          <w:spacing w:val="0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</w:t>
      </w:r>
      <w:r>
        <w:rPr>
          <w:rFonts w:eastAsia="仿宋_GB2312" w:cs="Times New Roman"/>
          <w:spacing w:val="0"/>
          <w:sz w:val="32"/>
          <w:szCs w:val="32"/>
        </w:rPr>
        <w:t>血气精神在生命活动中的重要作用及“人之常平”（即健康人）的标志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9．“血气者，喜温而恶寒” 对临床实践的指导意义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经脉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1．经脉理论在诊治疾病中的重要作用</w:t>
      </w:r>
    </w:p>
    <w:p>
      <w:pPr>
        <w:spacing w:line="600" w:lineRule="exact"/>
        <w:ind w:firstLine="640" w:firstLineChars="200"/>
        <w:rPr>
          <w:rFonts w:eastAsia="仿宋_GB2312" w:cs="Times New Roman"/>
          <w:spacing w:val="0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</w:t>
      </w:r>
      <w:r>
        <w:rPr>
          <w:rFonts w:eastAsia="仿宋_GB2312" w:cs="Times New Roman"/>
          <w:spacing w:val="0"/>
          <w:sz w:val="32"/>
          <w:szCs w:val="32"/>
        </w:rPr>
        <w:t>十二经脉的循行部位及“是动病”“所生病”候，其对临床的启迪作用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病因病机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1．病因分类及其与发病部位的关系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2．“两虚相得，乃客其形”的临床意义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3．阴络伤和阳络伤引起出血的临床特点 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4．阳气在生命活动中的重要作用、阳气的病理表现及护养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5．煎厥、薄厥的发病机理和临床特点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6．“阴平阳秘，精神乃治”的医学意义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7．五味太过的危害性及“谨和五味”的临床意义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8．“百病生于气”的内容及实践意义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9．阴阳盛虚的临床特征和机理</w:t>
      </w:r>
    </w:p>
    <w:p>
      <w:pPr>
        <w:spacing w:line="600" w:lineRule="exact"/>
        <w:ind w:firstLine="640" w:firstLineChars="200"/>
        <w:rPr>
          <w:rFonts w:eastAsia="仿宋_GB2312" w:cs="Times New Roman"/>
          <w:spacing w:val="0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10．</w:t>
      </w:r>
      <w:r>
        <w:rPr>
          <w:rFonts w:eastAsia="仿宋_GB2312" w:cs="Times New Roman"/>
          <w:spacing w:val="0"/>
          <w:sz w:val="32"/>
          <w:szCs w:val="32"/>
        </w:rPr>
        <w:t>“病机十九条”中五脏病机、六气病机的含义及临床指导意义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11．“病机十九条”中所提示的分析病机的方法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12．以树喻人说明人体体质与疾病发生的关系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13．“邪之所在，皆为不足”的临床意义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14．上、中、下三气不足的临床特点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15．“生病起于过用”的含义及临床意义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pacing w:val="0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16．</w:t>
      </w:r>
      <w:r>
        <w:rPr>
          <w:rFonts w:eastAsia="仿宋_GB2312" w:cs="Times New Roman"/>
          <w:spacing w:val="0"/>
          <w:sz w:val="32"/>
          <w:szCs w:val="32"/>
        </w:rPr>
        <w:t>“邪之所凑，其气必虚”、“邪气盛则实，精气夺则虚”的含义及临床意义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17．“五劳所伤”的临床特点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18．“正气存内，邪不可干，避其毒气”的含义及临床意义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19．四时之邪致病的临床表现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病证</w:t>
      </w:r>
    </w:p>
    <w:p>
      <w:pPr>
        <w:spacing w:line="600" w:lineRule="exact"/>
        <w:ind w:firstLine="640" w:firstLineChars="200"/>
        <w:rPr>
          <w:rFonts w:eastAsia="仿宋_GB2312" w:cs="Times New Roman"/>
          <w:spacing w:val="0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1．“伤寒”、“两感”的概念及热病的形成、临床表现、治疗原则及预后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2．“阴阳交”、“风厥”、“劳风”的病机、临床表现及预后</w:t>
      </w:r>
    </w:p>
    <w:p>
      <w:pPr>
        <w:spacing w:line="600" w:lineRule="exact"/>
        <w:ind w:firstLine="640" w:firstLineChars="200"/>
        <w:rPr>
          <w:rFonts w:eastAsia="仿宋_GB2312" w:cs="Times New Roman"/>
          <w:spacing w:val="0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</w:t>
      </w:r>
      <w:r>
        <w:rPr>
          <w:rFonts w:eastAsia="仿宋_GB2312" w:cs="Times New Roman"/>
          <w:spacing w:val="0"/>
          <w:sz w:val="32"/>
          <w:szCs w:val="32"/>
        </w:rPr>
        <w:t>咳的病因病机、五脏咳六腑咳的临床表现、传变规律及治疗法则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4．“善言天者，必有验于人”的医学意义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5．引起疼痛的病机及十四种痛证的鉴别诊断</w:t>
      </w:r>
    </w:p>
    <w:p>
      <w:pPr>
        <w:spacing w:line="600" w:lineRule="exact"/>
        <w:ind w:firstLine="640" w:firstLineChars="200"/>
        <w:rPr>
          <w:rFonts w:eastAsia="仿宋_GB2312" w:cs="Times New Roman"/>
          <w:spacing w:val="0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6．行痹、痛痹、著痹、五脏痹、六腑痹的形成、临床表现、治疗原则</w:t>
      </w:r>
    </w:p>
    <w:p>
      <w:pPr>
        <w:spacing w:line="600" w:lineRule="exact"/>
        <w:ind w:firstLine="640" w:firstLineChars="200"/>
        <w:rPr>
          <w:rFonts w:eastAsia="仿宋_GB2312" w:cs="Times New Roman"/>
          <w:spacing w:val="0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7．痿证的病因病机、证候特点、“治痿独取阳明”的机理及临床意义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8．水胀、肤胀、鼓胀的主要症状及鉴别要点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9．肠覃、石瘕的病因病机、证候特点、治疗原则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10．“五藏阳以竭”所致水肿的病机、治疗方法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11．脾疸、消渴的病机、治法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12．大厥的病机及预后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诊法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1．诊脉、望色、察目的原理及运用要领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2．五脏得强、失强的诊察要领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3．脉有胃气的重要意义及真脏脉的特点、临床意义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4．“四易”、“四难”的含义及临床意义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5．五实证、五虚证的临床表现与预后判断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6．“得神者昌，失神者亡”的含义及临床意义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治则治法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1．“异法方宜”的实践意义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2．因势利导治疗法则的临床应用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3．“神不使”的含义及在治疗中的作用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4．“标本不得，邪气不服”的临床意义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5．标本治则的实践意义及应用原则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6．“妇人重身”的治疗原则及实践意义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7．正治法、反治法的含义及应用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8．阴阳虚衰所致寒热病的治疗原则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9．心理治疗的临床意义</w:t>
      </w:r>
    </w:p>
    <w:p>
      <w:pPr>
        <w:spacing w:line="500" w:lineRule="exact"/>
        <w:rPr>
          <w:rFonts w:eastAsia="方正小标宋简体" w:cs="Times New Roman"/>
          <w:sz w:val="32"/>
          <w:szCs w:val="32"/>
        </w:rPr>
      </w:pPr>
    </w:p>
    <w:p>
      <w:pPr>
        <w:spacing w:line="500" w:lineRule="exact"/>
        <w:rPr>
          <w:rFonts w:eastAsia="方正小标宋简体" w:cs="Times New Roman"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/>
          <w:sz w:val="32"/>
          <w:szCs w:val="32"/>
        </w:rPr>
        <w:t>《伤寒论》</w:t>
      </w:r>
    </w:p>
    <w:p>
      <w:pPr>
        <w:spacing w:line="500" w:lineRule="exact"/>
        <w:rPr>
          <w:rFonts w:eastAsia="方正小标宋简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太阳病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1．太阳病提纲（1）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2．太阳病的证候分类（2、3、6）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3．太阳病的自然病程与辨寒热的真假（8、11）</w:t>
      </w:r>
    </w:p>
    <w:p>
      <w:pPr>
        <w:spacing w:line="580" w:lineRule="exact"/>
        <w:ind w:firstLine="640" w:firstLineChars="200"/>
        <w:rPr>
          <w:rFonts w:eastAsia="仿宋_GB2312" w:cs="Times New Roman"/>
          <w:spacing w:val="-20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4．太阳中风的证治与桂枝汤的应用（2、12、13、24、53、54、57、95）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5．桂枝汤的加减应用（14、18、20、21、22、28、43、62、112、117、118、）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6．阴阳自和的条件与机理（58）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7．表郁轻证的证治（23、25、27）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8．太阳伤寒证治与麻黄汤的应用（3、35、36）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9．伤寒兼证的证治（31、32、33、38、39、40、41）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10．太阳蓄水的证治（71、72、73、74、127、156）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11．太阳蓄血的证治（106、124、125、126）</w:t>
      </w:r>
    </w:p>
    <w:p>
      <w:pPr>
        <w:spacing w:line="580" w:lineRule="exact"/>
        <w:ind w:firstLine="640" w:firstLineChars="200"/>
        <w:rPr>
          <w:rFonts w:eastAsia="仿宋_GB2312" w:cs="Times New Roman"/>
          <w:spacing w:val="-26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12．</w:t>
      </w:r>
      <w:r>
        <w:rPr>
          <w:rFonts w:eastAsia="仿宋_GB2312" w:cs="Times New Roman"/>
          <w:spacing w:val="-10"/>
          <w:sz w:val="32"/>
          <w:szCs w:val="32"/>
        </w:rPr>
        <w:t xml:space="preserve">太阳变证的治则与证治举例（16、34、61、63、64、65、66、67、76、77、78、79、80、102、131、135、136、137、138、149、151、154、155、157、158、159、161、162、163、172、173、177） </w:t>
      </w:r>
    </w:p>
    <w:p>
      <w:pPr>
        <w:spacing w:line="58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阳明病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1．阳明病提纲（180）</w:t>
      </w:r>
    </w:p>
    <w:p>
      <w:pPr>
        <w:spacing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2．阳明病脉症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eastAsia="仿宋_GB2312" w:cs="Times New Roman"/>
          <w:sz w:val="32"/>
          <w:szCs w:val="32"/>
        </w:rPr>
        <w:t>182、185、186、187、188、210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3．胃热弥漫证的证治（26、176、219、350）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4．胃热弥漫津气两伤证的证治（26、168、169、170、222）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5．阳明腑实证的证治（207、208、210、213、214、215、238、239、241、248、249、250、252、253、254、255）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6．脾约的证治（247）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7．阳明湿热发黄的证治（199、236、260、261、262）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8．阳明蓄血的证治（237）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9．胃寒欲呕的证治（243）</w:t>
      </w:r>
    </w:p>
    <w:p>
      <w:pPr>
        <w:spacing w:line="58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少阳病</w:t>
      </w:r>
    </w:p>
    <w:p>
      <w:pPr>
        <w:spacing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1．少阳病提纲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eastAsia="仿宋_GB2312" w:cs="Times New Roman"/>
          <w:sz w:val="32"/>
          <w:szCs w:val="32"/>
        </w:rPr>
        <w:t>263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2．少阳病脉证与小柴胡汤的应用（96、97、99、100、101、104、229、230、264、265、266）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3．少阳兼证的证治（103、107、146、147、165）</w:t>
      </w:r>
    </w:p>
    <w:p>
      <w:pPr>
        <w:spacing w:line="58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太阴病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1．太阴病提纲（273）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2．太阴脏虚寒证的证治（273、277）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3．太阴经脉气血失和证的证治（279）</w:t>
      </w:r>
    </w:p>
    <w:p>
      <w:pPr>
        <w:spacing w:line="58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少阴病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1．少阴病提纲（281）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2．少阴寒化证的证治（282、304、305、306、307、309、314、315、82、316、317、323）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3．少阴热化证的证治（303、223、319）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4．太少两感的证治（301、302）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5．少阴咽痛的证治（310、311）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6．少阴阳郁的证治（318）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7．少阴兼里实热的证治（320、321、322）</w:t>
      </w:r>
    </w:p>
    <w:p>
      <w:pPr>
        <w:spacing w:line="58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厥阴病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1．厥阴病提纲（326）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2．厥逆的证治（335、337、338、350、351、352、353、356、357）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3．下利的证治（359、371、373、374）</w:t>
      </w:r>
    </w:p>
    <w:p>
      <w:pPr>
        <w:spacing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4．呕吐的证治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eastAsia="仿宋_GB2312" w:cs="Times New Roman"/>
          <w:sz w:val="32"/>
          <w:szCs w:val="32"/>
        </w:rPr>
        <w:t>359、378、379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spacing w:line="58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霍乱病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1．霍乱的特点（382）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2．霍乱证治举例（386）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3．霍乱里和表未解的治法（387）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4．霍乱愈后的饮食护理（391）</w:t>
      </w:r>
    </w:p>
    <w:p>
      <w:pPr>
        <w:spacing w:line="58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差后病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1．差后劳复的证治（393）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2．差后更发热的证治（394）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3．差后胸上有寒的证治（396）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4．伤寒解后气阴两伤的证治（397）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5．差后的饮食护理（398）</w:t>
      </w:r>
    </w:p>
    <w:p>
      <w:pPr>
        <w:spacing w:line="58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注：括号中的数码是指原书中条文的编号。</w:t>
      </w:r>
    </w:p>
    <w:p>
      <w:pPr>
        <w:spacing w:line="500" w:lineRule="exact"/>
        <w:rPr>
          <w:rFonts w:eastAsia="仿宋_GB2312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/>
          <w:sz w:val="32"/>
          <w:szCs w:val="32"/>
        </w:rPr>
        <w:t>《金匮要略》</w:t>
      </w:r>
    </w:p>
    <w:p>
      <w:pPr>
        <w:spacing w:line="500" w:lineRule="exact"/>
        <w:rPr>
          <w:rFonts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1．治未病的含义及理论指导意义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2．内伤杂病的病因与治则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3．痉病的证治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4．湿病的治则与证治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5．百合病、狐惑病、阴阳毒病的证治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6．鳖甲煎丸方证分析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7．中风病的辨证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8．历节病的证治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9．血痹病的成因与证治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10．虚劳病的证治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11．肺痿病的病因病机、分类与证治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12．咳嗽上气病的证治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13．奔豚气的临床特征及奔豚汤方证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14．胸痹心痛的病因病机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15．胸痹心痛病的证治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16．腹满病的辨证要点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17．腹满寒疝病的证治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18．肝着、肾着、脾约病的证治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19．痰饮病的分类与治则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20．痰饮病的证治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21．肾气丸与栝蒌瞿麦丸的证治异同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22．水气病的分类与治则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23．气分、血分、水分和五脏水、四水的关系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24．水气病的证治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25．气分病的证治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26．黄疸病的病因病机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27．黄疸病的分类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28．黄疸病的证治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29．瘀血的脉证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30．近血、远血的鉴别与其主治方证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31．泻心汤方证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32．胃反的病机、脉证与预后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33．呕、吐、哕、下利的证治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34．肠痈脓已成与脓未成的证治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35．蛔厥的证治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36．阴狐疝的证治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37．妇人</w:t>
      </w:r>
      <w:r>
        <w:rPr>
          <w:rFonts w:cs="Times New Roman"/>
          <w:sz w:val="32"/>
          <w:szCs w:val="32"/>
        </w:rPr>
        <w:t>癥</w:t>
      </w:r>
      <w:r>
        <w:rPr>
          <w:rFonts w:eastAsia="仿宋_GB2312" w:cs="Times New Roman"/>
          <w:sz w:val="32"/>
          <w:szCs w:val="32"/>
        </w:rPr>
        <w:t>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38．妊娠腹痛的证治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39．妊娠呕吐的证治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40．胞阻的证治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41．产后三大证的病因病机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42．产后腹痛的证治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43．产后中风的证治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44．竹皮大丸方证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45．妇人杂病的常见病因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46．梅核气的证治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47．脏躁的证治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48．月经病的证治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49．妇人杂病腹痛的证治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50．治疗妇人病的方剂中，含有桂枝与茯苓的方剂及其主治病证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51．肾气丸的主治病证及作用机理</w:t>
      </w:r>
    </w:p>
    <w:p>
      <w:pPr>
        <w:spacing w:line="500" w:lineRule="exact"/>
        <w:jc w:val="left"/>
        <w:rPr>
          <w:rFonts w:eastAsia="方正小标宋简体" w:cs="Times New Roman"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/>
          <w:sz w:val="32"/>
          <w:szCs w:val="32"/>
        </w:rPr>
        <w:t>《温病学名著选》</w:t>
      </w:r>
    </w:p>
    <w:p>
      <w:pPr>
        <w:spacing w:line="500" w:lineRule="exact"/>
        <w:rPr>
          <w:rFonts w:eastAsia="方正小标宋简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《叶香岩外感温热篇》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1．温病的发生发展规律及与伤寒辨治的异同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2．伤寒与温病由表入里传变的区别及温病表证初起的治法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3．风邪、湿邪与温热相搏的证候与病机及湿热病与伤寒的鉴别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4．温热夹风、夹湿逆传营分的病机、证候与治法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5．斑出而热不解的病机与治法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6．战汗的病机与预后</w:t>
      </w:r>
    </w:p>
    <w:p>
      <w:pPr>
        <w:spacing w:line="600" w:lineRule="exact"/>
        <w:ind w:firstLine="624" w:firstLineChars="200"/>
        <w:rPr>
          <w:rFonts w:eastAsia="仿宋_GB2312" w:cs="Times New Roman"/>
          <w:spacing w:val="-4"/>
          <w:sz w:val="32"/>
          <w:szCs w:val="32"/>
        </w:rPr>
      </w:pPr>
      <w:r>
        <w:rPr>
          <w:rFonts w:eastAsia="仿宋_GB2312" w:cs="Times New Roman"/>
          <w:spacing w:val="-4"/>
          <w:sz w:val="32"/>
          <w:szCs w:val="32"/>
        </w:rPr>
        <w:t>7．湿热邪气留滞三焦气分的治法及与伤寒少阳病治法的区别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8．卫气营血四类证候的传变规律与治疗大法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9．湿热病与体质的关系及温热病与湿热病的治则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10．湿热病气分证治疗中下法的运用及与伤寒下法的不同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《薛生白湿热病篇》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1．湿热证初起的临床表现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2．湿热表证中湿重于热的证治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3．湿热表证中湿热并重的证治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4．湿热证湿热阻遏膜原的证治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5．湿热证后期后遗症的证治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6．湿热证初起病在中焦气分湿重于热的证治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7．湿热证湿渐化热湿热并重的证治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《温病条辨》</w:t>
      </w:r>
    </w:p>
    <w:p>
      <w:pPr>
        <w:spacing w:line="600" w:lineRule="exact"/>
        <w:ind w:firstLine="643" w:firstLineChars="200"/>
        <w:rPr>
          <w:rFonts w:eastAsia="仿宋_GB2312" w:cs="Times New Roman"/>
          <w:b/>
          <w:sz w:val="32"/>
          <w:szCs w:val="32"/>
        </w:rPr>
      </w:pPr>
      <w:r>
        <w:rPr>
          <w:rFonts w:eastAsia="仿宋_GB2312" w:cs="Times New Roman"/>
          <w:b/>
          <w:sz w:val="32"/>
          <w:szCs w:val="32"/>
        </w:rPr>
        <w:t>卷一</w:t>
      </w:r>
      <w:r>
        <w:rPr>
          <w:rFonts w:eastAsia="仿宋_GB2312" w:cs="Times New Roman"/>
          <w:sz w:val="32"/>
          <w:szCs w:val="32"/>
        </w:rPr>
        <w:t>·</w:t>
      </w:r>
      <w:r>
        <w:rPr>
          <w:rFonts w:eastAsia="仿宋_GB2312" w:cs="Times New Roman"/>
          <w:b/>
          <w:sz w:val="32"/>
          <w:szCs w:val="32"/>
        </w:rPr>
        <w:t>上焦篇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1．温病的病种</w:t>
      </w:r>
    </w:p>
    <w:p>
      <w:pPr>
        <w:spacing w:line="600" w:lineRule="exact"/>
        <w:ind w:firstLine="624" w:firstLineChars="200"/>
        <w:rPr>
          <w:rFonts w:eastAsia="仿宋_GB2312" w:cs="Times New Roman"/>
          <w:spacing w:val="-4"/>
          <w:sz w:val="32"/>
          <w:szCs w:val="32"/>
        </w:rPr>
      </w:pPr>
      <w:r>
        <w:rPr>
          <w:rFonts w:eastAsia="仿宋_GB2312" w:cs="Times New Roman"/>
          <w:spacing w:val="-4"/>
          <w:sz w:val="32"/>
          <w:szCs w:val="32"/>
        </w:rPr>
        <w:t>2．温热病（风温、温热、温疫、温毒、冬温）卫分证的证治</w:t>
      </w:r>
    </w:p>
    <w:p>
      <w:pPr>
        <w:spacing w:line="600" w:lineRule="exact"/>
        <w:ind w:firstLine="624" w:firstLineChars="200"/>
        <w:rPr>
          <w:rFonts w:eastAsia="仿宋_GB2312" w:cs="Times New Roman"/>
          <w:spacing w:val="-4"/>
          <w:sz w:val="32"/>
          <w:szCs w:val="32"/>
        </w:rPr>
      </w:pPr>
      <w:r>
        <w:rPr>
          <w:rFonts w:eastAsia="仿宋_GB2312" w:cs="Times New Roman"/>
          <w:spacing w:val="-4"/>
          <w:sz w:val="32"/>
          <w:szCs w:val="32"/>
        </w:rPr>
        <w:t>3．温热病（风温、温热、温疫、温毒、冬温）气分证的证治</w:t>
      </w:r>
    </w:p>
    <w:p>
      <w:pPr>
        <w:spacing w:line="600" w:lineRule="exact"/>
        <w:ind w:firstLine="624" w:firstLineChars="200"/>
        <w:rPr>
          <w:rFonts w:eastAsia="仿宋_GB2312" w:cs="Times New Roman"/>
          <w:spacing w:val="-4"/>
          <w:sz w:val="32"/>
          <w:szCs w:val="32"/>
        </w:rPr>
      </w:pPr>
      <w:r>
        <w:rPr>
          <w:rFonts w:eastAsia="仿宋_GB2312" w:cs="Times New Roman"/>
          <w:spacing w:val="-4"/>
          <w:sz w:val="32"/>
          <w:szCs w:val="32"/>
        </w:rPr>
        <w:t>4．温热病（风温、温热、温疫、温毒、冬温）营分证的证治</w:t>
      </w:r>
    </w:p>
    <w:p>
      <w:pPr>
        <w:spacing w:line="600" w:lineRule="exact"/>
        <w:ind w:firstLine="624" w:firstLineChars="200"/>
        <w:rPr>
          <w:rFonts w:eastAsia="仿宋_GB2312" w:cs="Times New Roman"/>
          <w:spacing w:val="-4"/>
          <w:sz w:val="32"/>
          <w:szCs w:val="32"/>
        </w:rPr>
      </w:pPr>
      <w:r>
        <w:rPr>
          <w:rFonts w:eastAsia="仿宋_GB2312" w:cs="Times New Roman"/>
          <w:spacing w:val="-4"/>
          <w:sz w:val="32"/>
          <w:szCs w:val="32"/>
        </w:rPr>
        <w:t>5．温热病（风温、温热、温疫、温毒、冬温）血分证的证治</w:t>
      </w:r>
    </w:p>
    <w:p>
      <w:pPr>
        <w:tabs>
          <w:tab w:val="left" w:pos="8931"/>
        </w:tabs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6．温热病（风温、温热、温疫、温毒、冬温）气营两燔、气血两燔的证治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7．手太阴暑温、手厥阴暑温、暑痫的证治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8．上焦温热病的治疗禁忌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9．太阴伏暑的证治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10．湿温的证治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11．温燥的证治</w:t>
      </w:r>
    </w:p>
    <w:p>
      <w:pPr>
        <w:spacing w:line="600" w:lineRule="exact"/>
        <w:ind w:firstLine="643" w:firstLineChars="200"/>
        <w:rPr>
          <w:rFonts w:eastAsia="仿宋_GB2312" w:cs="Times New Roman"/>
          <w:b/>
          <w:sz w:val="32"/>
          <w:szCs w:val="32"/>
        </w:rPr>
      </w:pPr>
      <w:r>
        <w:rPr>
          <w:rFonts w:eastAsia="仿宋_GB2312" w:cs="Times New Roman"/>
          <w:b/>
          <w:sz w:val="32"/>
          <w:szCs w:val="32"/>
        </w:rPr>
        <w:t>卷二·中焦篇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1．阳明温病中清热法的运用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2．阳明温病中下法的运用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3．阳明温病“下之不通”诸证的证治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4．阳明温病中发斑、发疹的治法与禁忌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5．温病燥热与小便不利的治疗禁忌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6．阳明暑温水结在胸的证治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7．中焦湿热病（暑温、伏暑、湿温）的证治</w:t>
      </w:r>
    </w:p>
    <w:p>
      <w:pPr>
        <w:spacing w:line="600" w:lineRule="exact"/>
        <w:ind w:firstLine="643" w:firstLineChars="200"/>
        <w:rPr>
          <w:rFonts w:eastAsia="仿宋_GB2312" w:cs="Times New Roman"/>
          <w:b/>
          <w:sz w:val="32"/>
          <w:szCs w:val="32"/>
        </w:rPr>
      </w:pPr>
      <w:r>
        <w:rPr>
          <w:rFonts w:eastAsia="仿宋_GB2312" w:cs="Times New Roman"/>
          <w:b/>
          <w:sz w:val="32"/>
          <w:szCs w:val="32"/>
        </w:rPr>
        <w:t>卷三·下焦篇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1．“复脉辈”诸方的证治</w:t>
      </w:r>
    </w:p>
    <w:p>
      <w:pPr>
        <w:spacing w:line="600" w:lineRule="exact"/>
        <w:ind w:firstLine="624" w:firstLineChars="200"/>
        <w:rPr>
          <w:rFonts w:eastAsia="仿宋_GB2312" w:cs="Times New Roman"/>
          <w:spacing w:val="-4"/>
          <w:sz w:val="32"/>
          <w:szCs w:val="32"/>
        </w:rPr>
      </w:pPr>
      <w:r>
        <w:rPr>
          <w:rFonts w:eastAsia="仿宋_GB2312" w:cs="Times New Roman"/>
          <w:spacing w:val="-4"/>
          <w:sz w:val="32"/>
          <w:szCs w:val="32"/>
        </w:rPr>
        <w:t>2．少阴温病“真阴欲竭，壮火复炽”与“热自阴来”的证治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3．下焦蓄血的证治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4．暑邪深入少阴消渴、入厥阴麻痹的证治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5．下焦温病阴液元气两伤的证治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6．下焦湿热病的证治</w:t>
      </w:r>
    </w:p>
    <w:p>
      <w:pPr>
        <w:spacing w:line="600" w:lineRule="exact"/>
        <w:ind w:firstLine="643" w:firstLineChars="200"/>
        <w:rPr>
          <w:rFonts w:eastAsia="仿宋_GB2312" w:cs="Times New Roman"/>
          <w:b/>
          <w:sz w:val="32"/>
          <w:szCs w:val="32"/>
        </w:rPr>
      </w:pPr>
      <w:r>
        <w:rPr>
          <w:rFonts w:eastAsia="仿宋_GB2312" w:cs="Times New Roman"/>
          <w:b/>
          <w:sz w:val="32"/>
          <w:szCs w:val="32"/>
        </w:rPr>
        <w:t>卷四·杂说·治病法论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1．上焦病的治疗原则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2．中焦病的治疗原则</w:t>
      </w:r>
    </w:p>
    <w:p>
      <w:r>
        <w:rPr>
          <w:rFonts w:eastAsia="仿宋_GB2312" w:cs="Times New Roman"/>
          <w:sz w:val="32"/>
          <w:szCs w:val="32"/>
        </w:rPr>
        <w:t>3．下焦病的治疗原则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C7681"/>
    <w:rsid w:val="035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2025-07-23T07:15:00Z</dcterms:created>
  <dc:creator>xxzx</dc:creator>
  <cp:lastModifiedBy>xxzx</cp:lastModifiedBy>
  <dcterms:modified xsi:type="dcterms:W3CDTF">2025-07-23T07:19:10Z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