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val="0"/>
        <w:spacing w:before="280" w:after="0" w:line="360" w:lineRule="atLeast"/>
        <w:ind w:right="0"/>
        <w:jc w:val="left"/>
        <w:textAlignment w:val="baseline"/>
        <w:rPr>
          <w:rFonts w:hint="eastAsia" w:ascii="黑体" w:hAnsi="黑体" w:eastAsia="黑体" w:cs="黑体"/>
          <w:b w:val="0"/>
          <w:i w:val="0"/>
          <w:color w:val="000000"/>
          <w:spacing w:val="0"/>
          <w:sz w:val="32"/>
          <w:szCs w:val="32"/>
          <w:lang w:val="en-US" w:eastAsia="zh-CN"/>
        </w:rPr>
      </w:pPr>
      <w:r>
        <w:rPr>
          <w:rFonts w:hint="eastAsia" w:ascii="黑体" w:hAnsi="黑体" w:eastAsia="黑体" w:cs="黑体"/>
          <w:b w:val="0"/>
          <w:i w:val="0"/>
          <w:color w:val="000000"/>
          <w:spacing w:val="0"/>
          <w:sz w:val="32"/>
          <w:szCs w:val="32"/>
          <w:lang w:val="en-US" w:eastAsia="zh-CN"/>
        </w:rPr>
        <w:t>附件2</w:t>
      </w:r>
    </w:p>
    <w:p>
      <w:pPr>
        <w:pageBreakBefore w:val="0"/>
        <w:wordWrap w:val="0"/>
        <w:spacing w:before="260" w:after="0" w:line="660" w:lineRule="atLeast"/>
        <w:ind w:left="1140" w:right="1040" w:firstLine="2200"/>
        <w:jc w:val="both"/>
        <w:textAlignment w:val="baseline"/>
        <w:rPr>
          <w:rFonts w:hint="eastAsia" w:ascii="方正小标宋简体" w:hAnsi="方正小标宋简体" w:eastAsia="方正小标宋简体" w:cs="方正小标宋简体"/>
          <w:b w:val="0"/>
          <w:i w:val="0"/>
          <w:color w:val="000000"/>
          <w:spacing w:val="0"/>
          <w:sz w:val="44"/>
          <w:szCs w:val="44"/>
          <w:lang w:val="en-US" w:eastAsia="zh-CN"/>
        </w:rPr>
      </w:pPr>
      <w:r>
        <w:rPr>
          <w:rFonts w:hint="eastAsia" w:ascii="方正小标宋简体" w:hAnsi="方正小标宋简体" w:eastAsia="方正小标宋简体" w:cs="方正小标宋简体"/>
          <w:b w:val="0"/>
          <w:i w:val="0"/>
          <w:color w:val="000000"/>
          <w:spacing w:val="0"/>
          <w:sz w:val="44"/>
          <w:szCs w:val="44"/>
          <w:lang w:val="en-US" w:eastAsia="zh-CN"/>
        </w:rPr>
        <w:t>湘潭市</w:t>
      </w:r>
      <w:r>
        <w:rPr>
          <w:rFonts w:hint="eastAsia" w:ascii="方正小标宋简体" w:hAnsi="方正小标宋简体" w:eastAsia="方正小标宋简体" w:cs="方正小标宋简体"/>
          <w:b w:val="0"/>
          <w:i w:val="0"/>
          <w:color w:val="000000"/>
          <w:spacing w:val="0"/>
          <w:sz w:val="44"/>
          <w:szCs w:val="44"/>
        </w:rPr>
        <w:t>放射检查类医疗服务价格项目废止表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675"/>
        <w:gridCol w:w="1982"/>
        <w:gridCol w:w="2796"/>
        <w:gridCol w:w="1455"/>
        <w:gridCol w:w="1602"/>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blHeader/>
        </w:trPr>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b/>
                <w:bCs/>
                <w:i w:val="0"/>
                <w:iCs w:val="0"/>
                <w:color w:val="000000"/>
                <w:kern w:val="0"/>
                <w:sz w:val="20"/>
                <w:szCs w:val="20"/>
                <w:u w:val="none"/>
                <w:lang w:val="en-US" w:eastAsia="zh-CN" w:bidi="ar"/>
              </w:rPr>
              <w:t>序号</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b/>
                <w:bCs/>
                <w:i w:val="0"/>
                <w:iCs w:val="0"/>
                <w:color w:val="000000"/>
                <w:kern w:val="0"/>
                <w:sz w:val="20"/>
                <w:szCs w:val="20"/>
                <w:u w:val="none"/>
                <w:lang w:val="en-US" w:eastAsia="zh-CN" w:bidi="ar"/>
              </w:rPr>
              <w:t>项目编码</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b/>
                <w:bCs/>
                <w:i w:val="0"/>
                <w:iCs w:val="0"/>
                <w:color w:val="000000"/>
                <w:kern w:val="0"/>
                <w:sz w:val="20"/>
                <w:szCs w:val="20"/>
                <w:u w:val="none"/>
                <w:lang w:val="en-US" w:eastAsia="zh-CN" w:bidi="ar"/>
              </w:rPr>
              <w:t>项目名称</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b/>
                <w:bCs/>
                <w:i w:val="0"/>
                <w:iCs w:val="0"/>
                <w:color w:val="000000"/>
                <w:kern w:val="0"/>
                <w:sz w:val="20"/>
                <w:szCs w:val="20"/>
                <w:u w:val="none"/>
                <w:lang w:val="en-US" w:eastAsia="zh-CN" w:bidi="ar"/>
              </w:rPr>
              <w:t>项目内涵</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b/>
                <w:bCs/>
                <w:i w:val="0"/>
                <w:iCs w:val="0"/>
                <w:color w:val="000000"/>
                <w:kern w:val="0"/>
                <w:sz w:val="20"/>
                <w:szCs w:val="20"/>
                <w:u w:val="none"/>
                <w:lang w:val="en-US" w:eastAsia="zh-CN" w:bidi="ar"/>
              </w:rPr>
              <w:t>除外内容</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b/>
                <w:bCs/>
                <w:i w:val="0"/>
                <w:iCs w:val="0"/>
                <w:color w:val="000000"/>
                <w:kern w:val="0"/>
                <w:sz w:val="20"/>
                <w:szCs w:val="20"/>
                <w:u w:val="none"/>
                <w:lang w:val="en-US" w:eastAsia="zh-CN" w:bidi="ar"/>
              </w:rPr>
              <w:t>计价单位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b/>
                <w:bCs/>
                <w:i w:val="0"/>
                <w:iCs w:val="0"/>
                <w:color w:val="000000"/>
                <w:kern w:val="0"/>
                <w:sz w:val="20"/>
                <w:szCs w:val="20"/>
                <w:u w:val="none"/>
                <w:lang w:val="en-US" w:eastAsia="zh-CN" w:bidi="ar"/>
              </w:rPr>
              <w:t>计价说明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X线透视检查</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4"/>
                <w:szCs w:val="24"/>
                <w:u w:val="none"/>
                <w:lang w:val="en-US" w:eastAsia="zh-CN" w:bidi="ar"/>
              </w:rPr>
              <w:t>/</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使用影像增强器或电视屏可加收3元，追加摄片费用另收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210101001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普通透视</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胸、腹、盆腔、四肢等分别参照执行</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每个部位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计价部位：胸、腹、盆腔、四肢等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210101002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食管钡餐透视</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含胃异物、心脏透视检查、钡剂</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数字化摄影（DR）机加收50元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210101003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床旁透视</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透视下定位参照执行</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半小时</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X线摄影</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含曝光、冲洗、诊断、胶片和片袋等</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1、床旁摄片加收50元；2、使用感绿片在对应普通胶片收费基础上加收30％；3、激光片加收60%。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5×7吋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jc w:val="center"/>
              <w:rPr>
                <w:sz w:val="24"/>
                <w:vertAlign w:val="baseline"/>
              </w:rPr>
            </w:pP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8×10吋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jc w:val="center"/>
              <w:rPr>
                <w:sz w:val="24"/>
                <w:vertAlign w:val="baseline"/>
              </w:rPr>
            </w:pP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10×12吋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jc w:val="center"/>
              <w:rPr>
                <w:sz w:val="24"/>
                <w:vertAlign w:val="baseline"/>
              </w:rPr>
            </w:pP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11×14吋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jc w:val="center"/>
              <w:rPr>
                <w:sz w:val="24"/>
                <w:vertAlign w:val="baseline"/>
              </w:rPr>
            </w:pP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12×15吋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jc w:val="center"/>
              <w:rPr>
                <w:sz w:val="24"/>
                <w:vertAlign w:val="baseline"/>
              </w:rPr>
            </w:pP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14×14吋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jc w:val="center"/>
              <w:rPr>
                <w:sz w:val="24"/>
                <w:vertAlign w:val="baseline"/>
              </w:rPr>
            </w:pP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14×17吋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jc w:val="center"/>
              <w:rPr>
                <w:sz w:val="24"/>
                <w:vertAlign w:val="baseline"/>
              </w:rPr>
            </w:pP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210102010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曲面体层摄影（颌全景摄影）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片数</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210102011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头颅定位测量摄影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片数</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210102012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眼球异物定位摄影</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不含眼科放置定位器操作</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片数</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210102015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数字化摄影(DR)</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含数据采集、存储、图像显示，CR型参照执行</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胶片</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曝光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次数</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最高限额160元。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牙片</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片数</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210102009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咬合片</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片数</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210102013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乳腺钼靶摄片8×10吋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4"/>
                <w:szCs w:val="24"/>
                <w:u w:val="none"/>
                <w:lang w:val="en-US" w:eastAsia="zh-CN" w:bidi="ar"/>
              </w:rPr>
              <w:t>片数</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210102014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乳腺钼靶摄片18×24吋</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4"/>
                <w:szCs w:val="24"/>
                <w:u w:val="none"/>
                <w:lang w:val="en-US" w:eastAsia="zh-CN" w:bidi="ar"/>
              </w:rPr>
              <w:t>片数</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X线造影</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含临床操作及造影剂过敏试验</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造影剂、胶片、一次性插管</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使用数字化X线机加收50%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气脑造影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脑室碘水造影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脊髓(椎管)造影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椎间盘造影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泪道造影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副鼻窦造影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颞下颌关节造影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支气管造影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210103009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乳腺导管造影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唾液腺造影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下咽造影</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鼻咽造影参照执行</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食管造影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上消化道造影</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含食管、胃、十二指肠造影</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胃肠排空试验</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指钡餐透视法</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小肠插管造影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口服法小肠造影</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含各组小肠及回盲部造影</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钡灌肠大肠造影</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含气钡双重造影</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腹膜后充气造影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210103019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口服法胆道造影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210103020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静脉胆道造影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210103023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T管造影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210103024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静脉泌尿系造影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210103025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逆行泌尿系造影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210103026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肾盂穿刺造影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210103027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膀胱造影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210103028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阴茎海绵体造影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210103029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输精管造影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210103030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子宫造影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210103031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子宫输卵管碘油造影</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含临床操作及造影剂过敏试验</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210103032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四肢淋巴管造影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单肢</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210103033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窦道及瘘管造影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210103034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四肢关节造影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关节</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210103035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四肢血管造影</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单肢</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3．X线计算机体层(CT)扫描</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提供符合检查检验结果互认要求的数字影像存储与获取，实现院际间共享下载、患者在线查阅，含影像诊断，数据存储介质、增强扫描用注射器等耗材</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造影剂、麻醉及其药物、留置针（≥300dpa）、胶片</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计价部位分为颅脑、眼眶、视神经管、颞骨、鞍区、副鼻窦、鼻骨、颈部、胸部、心脏、上腹部、下腹部、盆腔、椎体(每三个椎体)、髋关节、膝关节、肢体、其他；2.每增加一个部位加收50%；3.特等为设备≧64排、三级医疗机构，A等为≧16排，&lt;64排、二级及以上医疗机构，B等为小于16排的螺旋CT、一级及以上，C等为非螺旋CT或任意排数的二手CT、一级及以上；4.实体胶片费用需在患者知情同意、自愿选择的前提下收取；5.医疗机构不能提供符合检查检验结果互认要求的数字影像存储与获取服务减收5元，每增加一个部位减收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X线计算机体层(CT)螺旋平扫</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平扫后马上又做增强扫描的加收50%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57</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210300001-1</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特等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58</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210300001-2</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A等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59</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210300001-3</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B等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60</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210300001-4</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C等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61</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210300004</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X线计算机体层(CT)成象</w:t>
            </w:r>
          </w:p>
        </w:tc>
        <w:tc>
          <w:tcPr>
            <w:tcW w:w="95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指用于血管、胆囊、CTVE、骨三维成象等</w:t>
            </w: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仅限螺旋CT机以上使用，不再另收CT费用。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210300006-4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物质定量及疗效评估</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包含碘图、钙抑制图、尿酸图等。</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不限项目和部位，每患者单次检查最多计费一次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210500004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计算机断层扫描激光乳腺成像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单侧</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双侧加收50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64</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210300002</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X线计算机体层(CT)螺旋增强扫描</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65</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210300002-1</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特等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66</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210300002-2</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A等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67</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210300002-3</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B等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68</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210300002-4</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C等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69</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210300003</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脑池X线计算机体层(螺旋CT)含气造影</w:t>
            </w:r>
          </w:p>
        </w:tc>
        <w:tc>
          <w:tcPr>
            <w:tcW w:w="95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含临床操作</w:t>
            </w: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70</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210300003-1</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特等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71</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210300003-2</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A等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72</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210300003-3</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B等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73</w:t>
            </w:r>
          </w:p>
        </w:tc>
        <w:tc>
          <w:tcPr>
            <w:tcW w:w="572"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210300003-4</w:t>
            </w:r>
          </w:p>
        </w:tc>
        <w:tc>
          <w:tcPr>
            <w:tcW w:w="677" w:type="pct"/>
            <w:vMerge w:val="restar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C等</w:t>
            </w:r>
          </w:p>
        </w:tc>
        <w:tc>
          <w:tcPr>
            <w:tcW w:w="955" w:type="pct"/>
            <w:vMerge w:val="restart"/>
            <w:vAlign w:val="center"/>
          </w:tcPr>
          <w:p>
            <w:pPr>
              <w:jc w:val="center"/>
              <w:rPr>
                <w:sz w:val="24"/>
                <w:vertAlign w:val="baseline"/>
              </w:rPr>
            </w:pPr>
          </w:p>
        </w:tc>
        <w:tc>
          <w:tcPr>
            <w:tcW w:w="497" w:type="pct"/>
            <w:vMerge w:val="restar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w:t>
            </w:r>
          </w:p>
        </w:tc>
        <w:tc>
          <w:tcPr>
            <w:tcW w:w="1454" w:type="pct"/>
            <w:vMerge w:val="restar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Merge w:val="continue"/>
            <w:vAlign w:val="center"/>
          </w:tcPr>
          <w:p>
            <w:pPr>
              <w:jc w:val="center"/>
              <w:rPr>
                <w:sz w:val="24"/>
                <w:vertAlign w:val="baseline"/>
              </w:rPr>
            </w:pPr>
          </w:p>
        </w:tc>
        <w:tc>
          <w:tcPr>
            <w:tcW w:w="572" w:type="pct"/>
            <w:vMerge w:val="continue"/>
            <w:vAlign w:val="center"/>
          </w:tcPr>
          <w:p>
            <w:pPr>
              <w:jc w:val="center"/>
              <w:rPr>
                <w:sz w:val="24"/>
                <w:vertAlign w:val="baseline"/>
              </w:rPr>
            </w:pPr>
          </w:p>
        </w:tc>
        <w:tc>
          <w:tcPr>
            <w:tcW w:w="677" w:type="pct"/>
            <w:vMerge w:val="continue"/>
            <w:vAlign w:val="center"/>
          </w:tcPr>
          <w:p>
            <w:pPr>
              <w:jc w:val="center"/>
              <w:rPr>
                <w:sz w:val="24"/>
                <w:vertAlign w:val="baseline"/>
              </w:rPr>
            </w:pPr>
          </w:p>
        </w:tc>
        <w:tc>
          <w:tcPr>
            <w:tcW w:w="955" w:type="pct"/>
            <w:vMerge w:val="continue"/>
            <w:vAlign w:val="center"/>
          </w:tcPr>
          <w:p>
            <w:pPr>
              <w:jc w:val="center"/>
              <w:rPr>
                <w:sz w:val="24"/>
                <w:vertAlign w:val="baseline"/>
              </w:rPr>
            </w:pPr>
          </w:p>
        </w:tc>
        <w:tc>
          <w:tcPr>
            <w:tcW w:w="497" w:type="pct"/>
            <w:vMerge w:val="continue"/>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Merge w:val="continue"/>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能量CT高级成像</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包括双源、能谱、光谱等能量成像方式。含数据存储介质，增强扫描用高压注射器及其套件</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造影剂、麻醉及其药物、留置针（≥300dpa）、胶片</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210300006-1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冠状动脉成像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210300006-2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血管成像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每增加一个部位按50%收取，全身多部位限价3000元。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210300006-3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全脏器灌注成像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2．磁共振扫描(MRI)</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提供符合检查检验结果互认要求的数字影像存储与获取，供实现院际间共享下载、患者在线查阅，含影像诊断，数据存储介质、增强扫描用注射器耗材</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造影剂、麻醉及其药物、留置针（≥300dpa）、胶片</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计价部位分为颅脑、眼眶、垂体、中耳、颈部、胸部、心脏、上腹部、颈椎、胸椎、腰椎、髋关节、膝关节、颞颌关节、其他；2．每增加一个部位加收50％；3.无配置许可证的不得收费；4.实体胶片费用需在患者知情同意、自愿选择的前提下收取；5.医疗机构不能提供符合检查检验结果互认要求的数字影像存储与获取服务减收5元/部位，每增加一个部位减收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磁共振平扫</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平扫后马上又做增强扫描的加收40%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210200001-1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磁共振平扫场强＜0.5T</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210200001-2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磁共振平扫0.5T≤场强≤1T</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210200001-3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磁共振平扫1T＜场强＜1.5T</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210200001-4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磁共振平扫场强≥1.5T</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磁共振功能成像</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指使用APT、SWI、ASL、DWI、PWI、DTI、BOLD、DCE等各种方法</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磁共振心脏功能检查</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磁共振水成象(MRCP，MRM，MRU)</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磁共振波谱分析(MRS)</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氢谱或磷谱分别参照执行</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磁共振波谱成象(MRSI)</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89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磁共振增强扫描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210200002-1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磁共振增强场强＜0.5T</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210200002-2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磁共振增强0.5T≤场强≤1T</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210200002-3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磁共振增强1T＜场强＜1.5T</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210200002-4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磁共振增强场强≥1.5T</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210200005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磁共振血管成象(MRA)</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210200010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血管斑块成像</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通过核磁共振成像设备加权序列的扫描成像后，授权交付给独立的医学影像工作站，直接导入核磁共振成像设备输出的数据，经过操作人员在一定时间对一个病例的数据处理，输出分析诊断报告。分析诊断报告必须包含定性测量斑块成分（富脂质坏死核、出血、钙化、纤维帽）、定量测量管壁结构（总血管面积、管腔面积、管壁面积、管壁厚度、标准化管壁指数、管腔狭窄程度、最大管壁厚度、平均管壁厚度、管腔最大狭窄程度）及定位的3D重建和融合图像三个部分。</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磁共振成像不另收费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230100002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脏器静态扫描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超过一个体位加收30元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四个体位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脑池显象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99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泪管显象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甲状腺静态显像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甲状旁腺显象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静息心肌灌注显象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负荷心肌灌注显象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静息门控心肌灌注显象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负荷门控心肌灌注显象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急性心肌梗塞灶显象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肺灌注显象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六个体位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肺通气显象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含气溶胶雾化吸入装置及气体</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六个体位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109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唾液腺静态显象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异位胃黏膜显象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肝胶体显象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脾显象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胰腺显象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小肠功能显象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肾上腺皮质显象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含局部后位显象</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72小时</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①每增加一个体位加收50元；②延迟显象加收40元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地塞米松抑制试验肾上腺皮质显象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含局部后位显象</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72小时</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①每增加一个体位加收50元；②延迟显象加收40元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肾静态显象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二个体位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阴道尿道瘘显象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119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阴囊显象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局部骨显象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二个体位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红细胞破坏部位测定</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炎症局部显象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二个体位一个时相</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①每增加一个体位时加收40元；②延迟显象加收20元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亲肿瘤局部显象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230500005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心功能测定</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指心功能仪法</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230100001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脏器动态扫描</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指一个体位三次显象</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三次显象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超过三次显象后每增加一次加收15元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脑血管显象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脑室引流显象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甲状腺血流显象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129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首次通过法心血管显象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含心室功能测定</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不做心室功能测定时计费减收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平衡法门控心室显象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平衡法负荷门控心室显象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三个体位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动脉显象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门脉血流测定显象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门体分流显象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下肢深静脉显象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局部淋巴显象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一个体位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每增加一个体位加收40元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唾液腺动态显象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230200029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食管通过显象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139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胃食管返流显象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十二指肠胃返流显象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胃排空试验</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固体胃排空加收40元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消化道出血显象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小时</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1小时后延迟显象加收50元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肝血流显象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肝血池显像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二个时相</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增减时相时，每时相增减计费10元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230200038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肝胆动态显象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小时</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1小时后延迟显象加收20元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肠道蛋白丢失显象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肾动态显象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含肾血流显象</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①如不做肾血流显象时收费减收10元；②延迟显象加收20元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肾动态显象＋肾小球滤过率(GFR)测定</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149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肾动态显象＋肾有效血浆流量(ERPF)测定</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230200048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介入肾动态显象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膀胱输尿管返流显象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直接法或间接法分别参照执行</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骨三相显象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含血流、血质、静态显象</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脑血流测定</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指脑血流仪法</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230500013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消化道动力测定</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230300002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全身显像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230200059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放射免疫显象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230200060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放射受体显象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3．单光子发射计算机断层显象(SPECT)</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指断层显象、全身显象和符合探测显象；含各种图象记录过程</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①采用多探头加收50元；②符合探测显象加收40元；③透射显像衰减校正加收20元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159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230300001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脏器断层显像</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脏器血流、脏器血池、静息灌注等显象分别参照执行</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①增加时相加收20元；②增加门控加收40元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230300003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18氟－脱氧葡萄糖断层显象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脑、心肌代谢、肿瘤等显象分别参照执行</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每部位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①计价部位分头、颈、胸、腹；②同机融合加收150元。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230300004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肾上腺髓质断层显象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230300005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负荷心肌灌注断层显象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增加门控加收40元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4．正电子发射计算机断层显象(PET)</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指使用PET和加速器的断层显象；含各种图象记录过程,含核素药物制备和注射、临床穿刺插管和介入性操作；不含必要时使用的心电监护和抢救。</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药物、X光片、彩色胶片</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PET/CT不再另收CT费。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脑血流断层显象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脑代谢断层显象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静息心肌灌注断层显象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负荷心肌灌注断层显象</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含运动试验或药物注射；不含心电监护</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230400005</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心肌代谢断层显象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169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心脏神经受体断层显象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肿瘤全身断层显像</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肿瘤局部断层显象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230400009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神经受体显象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230400010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正电子发射计算机断层－X线计算机体层综合显像(PET/CT)</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指头颈部、胸部、腹盆腔、双下肢</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核素药物，造影剂</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每个部位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未获得卫生主管部门设备配置许可证的不得收费。二个部位及以上、全身显像加收70%。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174</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230400011</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正电子发射磁共振成像系统综合显像（PET/MR）</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服务产出：通过使用PET与MR结合的分子影像设备，采集人体组织的氢质子在磁场内共振发出的信号进行成像以及反映细胞代谢、分子表型等信息，达到形态和功能上的有机结合和优势互补。价格构成：所定价格涵盖图像记录、核素药物制备与注射、临床穿刺插管、介入性操作、图像融合、图片打印等操作步骤的人力资源和基本物质资源消耗。</w:t>
            </w:r>
          </w:p>
        </w:tc>
        <w:tc>
          <w:tcPr>
            <w:tcW w:w="49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核素药物，造</w:t>
            </w: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部位</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01全身显像（指两个部位及以上）加收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175</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230200008</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甲状腺有效半衰期测定</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176</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230200009</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甲状腺激素抑制显象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177</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230200010</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促甲状腺激素兴奋显象</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二个时相</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178</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230500002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甲状腺摄131碘试验</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二次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增加测定次数加收10元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179</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230500003</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甲状腺激素抑制试验</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二次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增加测定次数加收10元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180</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230500004</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过氯酸钾释放试验</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二次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增加测定次数加收10元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181</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230500012</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24小时尿131碘排泄试验</w:t>
            </w:r>
          </w:p>
        </w:tc>
        <w:tc>
          <w:tcPr>
            <w:tcW w:w="955" w:type="pct"/>
            <w:vAlign w:val="center"/>
          </w:tcPr>
          <w:p>
            <w:pPr>
              <w:jc w:val="center"/>
              <w:rPr>
                <w:sz w:val="24"/>
                <w:vertAlign w:val="baseline"/>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182</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230500006</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血容量测定</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指井型伽玛计数器法；含红细胞容量及血浆容量测定</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183</w:t>
            </w:r>
          </w:p>
        </w:tc>
        <w:tc>
          <w:tcPr>
            <w:tcW w:w="572"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230500007</w:t>
            </w:r>
          </w:p>
        </w:tc>
        <w:tc>
          <w:tcPr>
            <w:tcW w:w="67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红细胞寿命测定</w:t>
            </w:r>
          </w:p>
        </w:tc>
        <w:tc>
          <w:tcPr>
            <w:tcW w:w="955"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指CO呼气试验。所定价格涵盖样本采集、测量、计算、审核录入信息、发送报告，按规定处理废弃物，接受临床相关咨询等相关步骤的人力资源和基本物质资源消耗。</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sz w:val="24"/>
                <w:vertAlign w:val="baseline"/>
              </w:rPr>
            </w:pPr>
            <w:r>
              <w:rPr>
                <w:rFonts w:hint="eastAsia" w:ascii="宋体" w:hAnsi="宋体" w:eastAsia="宋体" w:cs="宋体"/>
                <w:i w:val="0"/>
                <w:iCs w:val="0"/>
                <w:color w:val="000000"/>
                <w:kern w:val="0"/>
                <w:sz w:val="20"/>
                <w:szCs w:val="20"/>
                <w:u w:val="none"/>
                <w:lang w:val="en-US" w:eastAsia="zh-CN" w:bidi="ar"/>
              </w:rPr>
              <w:t>井型伽玛计数器法按50元/次收取。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57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230500008</w:t>
            </w:r>
          </w:p>
        </w:tc>
        <w:tc>
          <w:tcPr>
            <w:tcW w:w="67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肾图</w:t>
            </w:r>
          </w:p>
        </w:tc>
        <w:tc>
          <w:tcPr>
            <w:tcW w:w="95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指微机肾图</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无计算机设备的计费减收15元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57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230500009</w:t>
            </w:r>
          </w:p>
        </w:tc>
        <w:tc>
          <w:tcPr>
            <w:tcW w:w="67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介入肾图</w:t>
            </w:r>
          </w:p>
        </w:tc>
        <w:tc>
          <w:tcPr>
            <w:tcW w:w="95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指微机肾图；含介入操作</w:t>
            </w: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无计算机设备的计费减收15元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57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230500010</w:t>
            </w:r>
          </w:p>
        </w:tc>
        <w:tc>
          <w:tcPr>
            <w:tcW w:w="67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肾图＋肾小球滤过率测定</w:t>
            </w:r>
          </w:p>
        </w:tc>
        <w:tc>
          <w:tcPr>
            <w:tcW w:w="955" w:type="pct"/>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57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230500011</w:t>
            </w:r>
          </w:p>
        </w:tc>
        <w:tc>
          <w:tcPr>
            <w:tcW w:w="67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肾图＋肾有效血浆流量测定</w:t>
            </w:r>
          </w:p>
        </w:tc>
        <w:tc>
          <w:tcPr>
            <w:tcW w:w="955" w:type="pct"/>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497" w:type="pct"/>
            <w:vAlign w:val="center"/>
          </w:tcPr>
          <w:p>
            <w:pPr>
              <w:jc w:val="center"/>
              <w:rPr>
                <w:sz w:val="24"/>
                <w:vertAlign w:val="baseline"/>
              </w:rPr>
            </w:pPr>
          </w:p>
        </w:tc>
        <w:tc>
          <w:tcPr>
            <w:tcW w:w="54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次</w:t>
            </w:r>
          </w:p>
        </w:tc>
        <w:tc>
          <w:tcPr>
            <w:tcW w:w="1454" w:type="pct"/>
            <w:vAlign w:val="center"/>
          </w:tcPr>
          <w:p>
            <w:pPr>
              <w:jc w:val="center"/>
              <w:rPr>
                <w:rFonts w:hint="eastAsia" w:ascii="宋体" w:hAnsi="宋体" w:eastAsia="宋体" w:cs="宋体"/>
                <w:i w:val="0"/>
                <w:iCs w:val="0"/>
                <w:color w:val="000000"/>
                <w:kern w:val="0"/>
                <w:sz w:val="20"/>
                <w:szCs w:val="20"/>
                <w:u w:val="none"/>
                <w:lang w:val="en-US" w:eastAsia="zh-CN" w:bidi="ar"/>
              </w:rPr>
            </w:pPr>
          </w:p>
        </w:tc>
      </w:tr>
    </w:tbl>
    <w:p>
      <w:pPr>
        <w:pageBreakBefore w:val="0"/>
        <w:wordWrap w:val="0"/>
        <w:spacing w:before="0" w:after="0" w:line="340" w:lineRule="atLeast"/>
        <w:ind w:left="0" w:right="0"/>
        <w:jc w:val="both"/>
        <w:textAlignment w:val="baseline"/>
        <w:rPr>
          <w:sz w:val="24"/>
        </w:rPr>
      </w:pPr>
      <w:bookmarkStart w:id="0" w:name="_GoBack"/>
      <w:bookmarkEnd w:id="0"/>
    </w:p>
    <w:sectPr>
      <w:headerReference r:id="rId3" w:type="default"/>
      <w:footerReference r:id="rId4" w:type="default"/>
      <w:pgSz w:w="16820" w:h="11900" w:orient="landscape"/>
      <w:pgMar w:top="900" w:right="1200" w:bottom="900" w:left="12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545C04-2E52-4E00-A1B1-A0A212CBAB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8860382-5EFA-4852-8046-182F4769F5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compatSetting w:name="compatibilityMode" w:uri="http://schemas.microsoft.com/office/word" w:val="15"/>
  </w:compat>
  <w:rsids>
    <w:rsidRoot w:val="00000000"/>
    <w:rsid w:val="059B71E6"/>
    <w:rsid w:val="15314737"/>
    <w:rsid w:val="16A13043"/>
    <w:rsid w:val="16B4534D"/>
    <w:rsid w:val="1ABD1C31"/>
    <w:rsid w:val="1D5E52B4"/>
    <w:rsid w:val="26CD31A6"/>
    <w:rsid w:val="3210199C"/>
    <w:rsid w:val="39591517"/>
    <w:rsid w:val="49564665"/>
    <w:rsid w:val="56510DC4"/>
    <w:rsid w:val="628A0F03"/>
    <w:rsid w:val="65D648DA"/>
    <w:rsid w:val="69816A9F"/>
    <w:rsid w:val="73FBFBA9"/>
    <w:rsid w:val="77BEB06F"/>
    <w:rsid w:val="783B3BE4"/>
    <w:rsid w:val="79786DA9"/>
    <w:rsid w:val="7A296296"/>
    <w:rsid w:val="7BFB071D"/>
    <w:rsid w:val="7E4159BB"/>
    <w:rsid w:val="7F2B0A14"/>
    <w:rsid w:val="7F678A06"/>
    <w:rsid w:val="7F814C20"/>
    <w:rsid w:val="7FEABB02"/>
    <w:rsid w:val="AEFBC630"/>
    <w:rsid w:val="BFFF9E1B"/>
    <w:rsid w:val="DDAFE41B"/>
    <w:rsid w:val="FBBD404A"/>
    <w:rsid w:val="FBFB126C"/>
    <w:rsid w:val="FEF3C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14:ligatures w14: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qFormat/>
    <w:uiPriority w:val="0"/>
    <w:rPr>
      <w:rFonts w:hint="eastAsia" w:ascii="宋体" w:hAnsi="宋体" w:eastAsia="宋体" w:cs="宋体"/>
      <w:color w:val="000000"/>
      <w:sz w:val="20"/>
      <w:szCs w:val="20"/>
      <w:u w:val="none"/>
    </w:rPr>
  </w:style>
  <w:style w:type="character" w:customStyle="1" w:styleId="9">
    <w:name w:val="font5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14205</Words>
  <Characters>16358</Characters>
  <TotalTime>0</TotalTime>
  <ScaleCrop>false</ScaleCrop>
  <LinksUpToDate>false</LinksUpToDate>
  <CharactersWithSpaces>16479</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2025-06-19T16:31:00Z</dcterms:created>
  <dc:creator>Apache POI</dc:creator>
  <cp:lastModifiedBy>Administrator</cp:lastModifiedBy>
  <cp:lastPrinted>2025-07-22T10:28:00Z</cp:lastPrinted>
  <dcterms:modified xsi:type="dcterms:W3CDTF">2025-07-24T02:51:27Z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eyJoZGlkIjoiZWVmYWMwNzM4MDI5YjJmNTNkYWI5NWZjOWJmMzRmMzkiLCJ1c2VySWQiOiIyODA5NjY3NDEifQ==</vt:lpwstr>
  </property>
  <property fmtid="{D5CDD505-2E9C-101B-9397-08002B2CF9AE}" pid="3" name="KSOProductBuildVer">
    <vt:lpwstr>2052-11.8.2.11813</vt:lpwstr>
  </property>
  <property fmtid="{D5CDD505-2E9C-101B-9397-08002B2CF9AE}" pid="4" name="ICV">
    <vt:lpwstr>3958616FF3B7429281DF543985917F59_12</vt:lpwstr>
  </property>
</Properties>
</file>