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B36A7">
      <w:pPr>
        <w:keepNext w:val="0"/>
        <w:keepLines w:val="0"/>
        <w:pageBreakBefore w:val="0"/>
        <w:widowControl w:val="0"/>
        <w:kinsoku/>
        <w:wordWrap/>
        <w:overflowPunct/>
        <w:topLinePunct w:val="0"/>
        <w:autoSpaceDE/>
        <w:autoSpaceDN/>
        <w:bidi w:val="0"/>
        <w:adjustRightInd/>
        <w:snapToGrid/>
        <w:spacing w:line="700" w:lineRule="exact"/>
        <w:ind w:right="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附件1-2</w:t>
      </w:r>
      <w:bookmarkStart w:id="0" w:name="_GoBack"/>
      <w:bookmarkEnd w:id="0"/>
    </w:p>
    <w:p w14:paraId="193F9DDA">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方正黑体_GBK" w:hAnsi="方正黑体_GBK" w:eastAsia="方正黑体_GBK" w:cs="方正黑体_GBK"/>
          <w:color w:val="000000"/>
          <w:sz w:val="32"/>
          <w:szCs w:val="32"/>
          <w:lang w:val="en-US" w:eastAsia="zh-CN"/>
        </w:rPr>
      </w:pPr>
    </w:p>
    <w:p w14:paraId="30B32E30">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宋体" w:hAnsi="宋体" w:eastAsia="方正小标宋_GBK" w:cs="方正小标宋_GBK"/>
          <w:color w:val="000000"/>
          <w:sz w:val="44"/>
          <w:szCs w:val="44"/>
          <w:lang w:val="en-US" w:eastAsia="zh-CN"/>
        </w:rPr>
      </w:pPr>
      <w:r>
        <w:rPr>
          <w:rFonts w:hint="eastAsia" w:ascii="宋体" w:hAnsi="宋体" w:eastAsia="方正小标宋_GBK" w:cs="方正小标宋_GBK"/>
          <w:color w:val="000000"/>
          <w:sz w:val="44"/>
          <w:szCs w:val="44"/>
          <w:lang w:val="en-US" w:eastAsia="zh-CN"/>
        </w:rPr>
        <w:t>《云南省公共数据条例（草案征求意见稿）》</w:t>
      </w:r>
    </w:p>
    <w:p w14:paraId="65382931">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宋体" w:hAnsi="宋体" w:eastAsia="方正小标宋_GBK" w:cs="方正小标宋_GBK"/>
          <w:color w:val="000000"/>
          <w:sz w:val="44"/>
          <w:szCs w:val="44"/>
          <w:lang w:val="en-US" w:eastAsia="zh-CN"/>
        </w:rPr>
      </w:pPr>
      <w:r>
        <w:rPr>
          <w:rFonts w:hint="eastAsia" w:ascii="宋体" w:hAnsi="宋体" w:eastAsia="方正小标宋_GBK" w:cs="方正小标宋_GBK"/>
          <w:color w:val="000000"/>
          <w:sz w:val="44"/>
          <w:szCs w:val="44"/>
          <w:lang w:val="en-US" w:eastAsia="zh-CN"/>
        </w:rPr>
        <w:t>起草说明</w:t>
      </w:r>
    </w:p>
    <w:p w14:paraId="2E03E2B3">
      <w:pPr>
        <w:keepNext w:val="0"/>
        <w:keepLines w:val="0"/>
        <w:pageBreakBefore w:val="0"/>
        <w:widowControl w:val="0"/>
        <w:kinsoku/>
        <w:wordWrap/>
        <w:overflowPunct/>
        <w:topLinePunct w:val="0"/>
        <w:autoSpaceDE/>
        <w:autoSpaceDN/>
        <w:bidi w:val="0"/>
        <w:adjustRightInd/>
        <w:snapToGrid/>
        <w:spacing w:line="300" w:lineRule="exact"/>
        <w:ind w:left="0" w:right="0" w:firstLine="880" w:firstLineChars="200"/>
        <w:jc w:val="both"/>
        <w:textAlignment w:val="auto"/>
        <w:rPr>
          <w:rFonts w:hint="default" w:ascii="宋体" w:hAnsi="宋体" w:eastAsia="方正小标宋_GBK" w:cs="方正小标宋_GBK"/>
          <w:color w:val="000000"/>
          <w:sz w:val="44"/>
          <w:szCs w:val="44"/>
          <w:lang w:val="en-US" w:eastAsia="zh-CN"/>
        </w:rPr>
      </w:pPr>
    </w:p>
    <w:p w14:paraId="110941DC">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现就《云南省公共数据条例（草案征求意见稿）》（以下简称《条例（草案征求意见稿）》）起草情况说明如下。</w:t>
      </w:r>
    </w:p>
    <w:p w14:paraId="2A4FFFCE">
      <w:pPr>
        <w:keepNext w:val="0"/>
        <w:keepLines w:val="0"/>
        <w:pageBreakBefore w:val="0"/>
        <w:kinsoku/>
        <w:wordWrap/>
        <w:overflowPunct/>
        <w:topLinePunct w:val="0"/>
        <w:autoSpaceDE/>
        <w:autoSpaceDN/>
        <w:bidi w:val="0"/>
        <w:adjustRightInd/>
        <w:snapToGrid/>
        <w:spacing w:line="590" w:lineRule="exact"/>
        <w:ind w:left="0" w:right="0" w:firstLine="640" w:firstLineChars="200"/>
        <w:textAlignment w:val="auto"/>
        <w:rPr>
          <w:rFonts w:hint="eastAsia" w:ascii="宋体" w:hAnsi="宋体" w:eastAsia="方正黑体_GBK" w:cs="方正黑体_GBK"/>
          <w:b w:val="0"/>
          <w:bCs w:val="0"/>
          <w:color w:val="000000"/>
          <w:sz w:val="32"/>
          <w:szCs w:val="32"/>
          <w:lang w:eastAsia="zh-CN"/>
        </w:rPr>
      </w:pPr>
      <w:r>
        <w:rPr>
          <w:rFonts w:hint="eastAsia" w:ascii="宋体" w:hAnsi="宋体" w:eastAsia="方正黑体_GBK" w:cs="方正黑体_GBK"/>
          <w:b w:val="0"/>
          <w:bCs w:val="0"/>
          <w:color w:val="000000"/>
          <w:sz w:val="32"/>
          <w:szCs w:val="32"/>
          <w:lang w:eastAsia="zh-CN"/>
        </w:rPr>
        <w:t>一、</w:t>
      </w:r>
      <w:r>
        <w:rPr>
          <w:rFonts w:hint="eastAsia" w:ascii="宋体" w:hAnsi="宋体" w:eastAsia="方正黑体_GBK" w:cs="方正黑体_GBK"/>
          <w:b w:val="0"/>
          <w:bCs w:val="0"/>
          <w:color w:val="000000"/>
          <w:sz w:val="32"/>
          <w:szCs w:val="32"/>
          <w:lang w:val="en-US" w:eastAsia="zh-CN"/>
        </w:rPr>
        <w:t>起草的必要性</w:t>
      </w:r>
    </w:p>
    <w:p w14:paraId="1F9EEA65">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习近平总书记强调，“要构建以数据为关键要素的数字经济”。公共数据是数据要素的核心组成部分，具有权威性、通用性、基础性、可控性和公益性强的显著特征，也是充分释放数据要素潜能的关键着力点。</w:t>
      </w:r>
    </w:p>
    <w:p w14:paraId="654646F5">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color w:val="000000"/>
          <w:sz w:val="32"/>
          <w:szCs w:val="32"/>
          <w:lang w:val="en-US" w:eastAsia="zh-CN"/>
        </w:rPr>
      </w:pPr>
      <w:r>
        <w:rPr>
          <w:rFonts w:hint="eastAsia" w:ascii="宋体" w:hAnsi="宋体" w:eastAsia="方正楷体_GBK" w:cs="方正楷体_GBK"/>
          <w:color w:val="000000"/>
          <w:sz w:val="32"/>
          <w:szCs w:val="32"/>
          <w:lang w:val="en-US" w:eastAsia="zh-CN"/>
        </w:rPr>
        <w:t>（一）国家层面</w:t>
      </w:r>
    </w:p>
    <w:p w14:paraId="4023A50F">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党的十八大以来，以习近平同志为核心的党中央对发展数字经济高度重视，数据成为国家基础性战略资源。</w:t>
      </w:r>
    </w:p>
    <w:p w14:paraId="555DB1B8">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snapToGrid/>
          <w:color w:val="000000"/>
          <w:spacing w:val="0"/>
          <w:kern w:val="2"/>
          <w:sz w:val="32"/>
          <w:szCs w:val="32"/>
          <w:lang w:val="en-US" w:eastAsia="zh-CN" w:bidi="ar"/>
        </w:rPr>
      </w:pPr>
      <w:r>
        <w:rPr>
          <w:rFonts w:hint="eastAsia" w:ascii="宋体" w:hAnsi="宋体" w:eastAsia="方正仿宋_GBK" w:cs="Times New Roman"/>
          <w:b/>
          <w:bCs/>
          <w:color w:val="000000"/>
          <w:sz w:val="32"/>
          <w:szCs w:val="32"/>
          <w:lang w:val="en-US" w:eastAsia="zh-CN"/>
        </w:rPr>
        <w:t>一是</w:t>
      </w:r>
      <w:r>
        <w:rPr>
          <w:rFonts w:hint="eastAsia" w:ascii="宋体" w:hAnsi="宋体" w:eastAsia="方正仿宋_GBK" w:cs="Times New Roman"/>
          <w:color w:val="000000"/>
          <w:sz w:val="32"/>
          <w:szCs w:val="32"/>
          <w:lang w:val="en-US" w:eastAsia="zh-CN"/>
        </w:rPr>
        <w:t>2022年12月，《中共中央 国务院关于构建数据基础制度更好发挥数据要素作用的意见》印发，明确要求</w:t>
      </w:r>
      <w:r>
        <w:rPr>
          <w:rFonts w:hint="eastAsia" w:ascii="宋体" w:hAnsi="宋体" w:eastAsia="方正仿宋_GBK" w:cs="Times New Roman"/>
          <w:snapToGrid/>
          <w:color w:val="000000"/>
          <w:spacing w:val="0"/>
          <w:kern w:val="2"/>
          <w:sz w:val="32"/>
          <w:szCs w:val="32"/>
          <w:lang w:val="en-US" w:eastAsia="zh-CN" w:bidi="ar"/>
        </w:rPr>
        <w:t>健全数据要素权益保护制度，完善和规范数据流通规则，推进实施公共数据确权授权机制</w:t>
      </w:r>
      <w:r>
        <w:rPr>
          <w:rFonts w:hint="eastAsia" w:ascii="宋体" w:hAnsi="宋体" w:eastAsia="方正仿宋_GBK" w:cs="Times New Roman"/>
          <w:color w:val="000000"/>
          <w:sz w:val="32"/>
          <w:szCs w:val="32"/>
          <w:lang w:val="en-US" w:eastAsia="zh-CN"/>
        </w:rPr>
        <w:t>，为我国数据要素市场建设指明了发展方向</w:t>
      </w:r>
      <w:r>
        <w:rPr>
          <w:rFonts w:hint="eastAsia" w:ascii="宋体" w:hAnsi="宋体" w:eastAsia="方正仿宋_GBK" w:cs="Times New Roman"/>
          <w:snapToGrid/>
          <w:color w:val="000000"/>
          <w:spacing w:val="0"/>
          <w:kern w:val="2"/>
          <w:sz w:val="32"/>
          <w:szCs w:val="32"/>
          <w:lang w:val="en-US" w:eastAsia="zh-CN" w:bidi="ar"/>
        </w:rPr>
        <w:t>。</w:t>
      </w:r>
    </w:p>
    <w:p w14:paraId="08B43A93">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snapToGrid/>
          <w:color w:val="000000"/>
          <w:spacing w:val="0"/>
          <w:kern w:val="2"/>
          <w:sz w:val="32"/>
          <w:szCs w:val="32"/>
          <w:lang w:val="en-US" w:eastAsia="zh-CN" w:bidi="ar"/>
        </w:rPr>
        <w:t>二是</w:t>
      </w:r>
      <w:r>
        <w:rPr>
          <w:rFonts w:hint="eastAsia" w:ascii="宋体" w:hAnsi="宋体" w:eastAsia="方正仿宋_GBK" w:cs="Times New Roman"/>
          <w:color w:val="000000"/>
          <w:sz w:val="32"/>
          <w:szCs w:val="32"/>
          <w:lang w:val="en-US" w:eastAsia="zh-CN"/>
        </w:rPr>
        <w:t>2024年1月，国家数据局等部门出台《“数据要素×”三年行动计划（2024—2026年）》，全面部署数据要素各领域的重点工作，推动</w:t>
      </w:r>
      <w:r>
        <w:rPr>
          <w:rFonts w:hint="eastAsia" w:ascii="宋体" w:hAnsi="宋体" w:eastAsia="方正仿宋_GBK" w:cs="Times New Roman"/>
          <w:i w:val="0"/>
          <w:iCs w:val="0"/>
          <w:caps w:val="0"/>
          <w:color w:val="000000"/>
          <w:spacing w:val="0"/>
          <w:sz w:val="32"/>
          <w:szCs w:val="32"/>
          <w:shd w:val="clear" w:color="auto" w:fill="auto"/>
        </w:rPr>
        <w:t>更好发挥政府作用，扩大公共数据资源供给</w:t>
      </w:r>
      <w:r>
        <w:rPr>
          <w:rFonts w:hint="eastAsia" w:ascii="宋体" w:hAnsi="宋体" w:eastAsia="方正仿宋_GBK" w:cs="Times New Roman"/>
          <w:color w:val="000000"/>
          <w:sz w:val="32"/>
          <w:szCs w:val="32"/>
          <w:lang w:val="en-US" w:eastAsia="zh-CN"/>
        </w:rPr>
        <w:t>。</w:t>
      </w:r>
    </w:p>
    <w:p w14:paraId="156ED269">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三是</w:t>
      </w:r>
      <w:r>
        <w:rPr>
          <w:rFonts w:hint="eastAsia" w:ascii="宋体" w:hAnsi="宋体" w:eastAsia="方正仿宋_GBK" w:cs="Times New Roman"/>
          <w:color w:val="000000"/>
          <w:sz w:val="32"/>
          <w:szCs w:val="32"/>
          <w:lang w:val="en-US" w:eastAsia="zh-CN"/>
        </w:rPr>
        <w:t>2025年1月，公共数据资源开发利用“1+3”政策体系初步形成，</w:t>
      </w:r>
      <w:r>
        <w:rPr>
          <w:rFonts w:hint="eastAsia" w:ascii="宋体" w:hAnsi="宋体" w:eastAsia="方正仿宋_GBK" w:cs="Times New Roman"/>
          <w:color w:val="000000"/>
          <w:kern w:val="2"/>
          <w:sz w:val="32"/>
          <w:szCs w:val="32"/>
          <w:lang w:val="en-US" w:eastAsia="zh-CN" w:bidi="ar"/>
        </w:rPr>
        <w:t>《中共中央办公厅 国务院办公厅关于加快公共数据资源开发利用的意见》作为文件纲领，</w:t>
      </w:r>
      <w:r>
        <w:rPr>
          <w:rFonts w:hint="eastAsia" w:ascii="宋体" w:hAnsi="宋体" w:eastAsia="方正仿宋_GBK" w:cs="Times New Roman"/>
          <w:b w:val="0"/>
          <w:bCs w:val="0"/>
          <w:color w:val="000000"/>
          <w:kern w:val="2"/>
          <w:sz w:val="32"/>
          <w:szCs w:val="32"/>
          <w:lang w:val="en-US" w:eastAsia="zh-CN" w:bidi="ar"/>
        </w:rPr>
        <w:t>明确公共数据“共享、开放、授权运营”三大模式。</w:t>
      </w:r>
      <w:r>
        <w:rPr>
          <w:rFonts w:hint="eastAsia" w:ascii="宋体" w:hAnsi="宋体" w:eastAsia="方正仿宋_GBK" w:cs="Times New Roman"/>
          <w:color w:val="000000"/>
          <w:kern w:val="2"/>
          <w:sz w:val="32"/>
          <w:szCs w:val="32"/>
          <w:lang w:val="en-US" w:eastAsia="zh-CN" w:bidi="ar"/>
        </w:rPr>
        <w:t>《公共数据资源登记管理暂行办法》《公共数据资源授权运营实施规范（试行）》《关于建立公共数据资源授权运营价格形成机制的通知》3份配套政策文件分别从强化公共数据资源登记管理、规范公共数据资源授权运营实施和建立授权运营价格形成机制等方面，对公共数据资源开发利用进行指导和规范。</w:t>
      </w:r>
      <w:r>
        <w:rPr>
          <w:rFonts w:hint="eastAsia" w:ascii="宋体" w:hAnsi="宋体" w:eastAsia="方正仿宋_GBK" w:cs="Times New Roman"/>
          <w:color w:val="000000"/>
          <w:sz w:val="32"/>
          <w:szCs w:val="32"/>
          <w:lang w:val="en-US" w:eastAsia="zh-CN"/>
        </w:rPr>
        <w:t>“1+3”政策体系为公共数据资源的开发利用以及引领各类数据资源的融合应用，提供了坚实的政策保障和精准的工作指引，清晰界定了公共数据资源市场化配置、增值化利用的政策依据、实施路径和管理准则。</w:t>
      </w:r>
    </w:p>
    <w:p w14:paraId="5F2B0A2A">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color w:val="000000"/>
          <w:sz w:val="32"/>
          <w:szCs w:val="32"/>
          <w:lang w:val="en-US" w:eastAsia="zh-CN"/>
        </w:rPr>
      </w:pPr>
      <w:r>
        <w:rPr>
          <w:rFonts w:hint="eastAsia" w:ascii="宋体" w:hAnsi="宋体" w:eastAsia="方正楷体_GBK" w:cs="方正楷体_GBK"/>
          <w:color w:val="000000"/>
          <w:sz w:val="32"/>
          <w:szCs w:val="32"/>
          <w:lang w:val="en-US" w:eastAsia="zh-CN"/>
        </w:rPr>
        <w:t>（二）省级层面</w:t>
      </w:r>
    </w:p>
    <w:p w14:paraId="69A139F1">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宋体" w:hAnsi="宋体" w:eastAsia="方正仿宋_GBK" w:cs="Times New Roman"/>
          <w:color w:val="000000"/>
          <w:sz w:val="32"/>
          <w:szCs w:val="32"/>
          <w:lang w:val="en-US" w:eastAsia="zh-CN"/>
        </w:rPr>
      </w:pPr>
      <w:r>
        <w:rPr>
          <w:rFonts w:hint="eastAsia" w:ascii="宋体" w:hAnsi="宋体" w:eastAsia="方正仿宋_GBK" w:cs="方正仿宋_GBK"/>
          <w:color w:val="000000"/>
          <w:sz w:val="32"/>
          <w:szCs w:val="32"/>
        </w:rPr>
        <w:t>全国多地已通过数据立法抢占发展先机，形成各具特色的实践模式，为云南省提供宝贵经验参考。</w:t>
      </w:r>
      <w:r>
        <w:rPr>
          <w:rFonts w:hint="eastAsia" w:ascii="宋体" w:hAnsi="宋体" w:eastAsia="方正仿宋_GBK" w:cs="Times New Roman"/>
          <w:color w:val="000000"/>
          <w:sz w:val="32"/>
          <w:szCs w:val="32"/>
          <w:lang w:val="en-US" w:eastAsia="zh-CN"/>
        </w:rPr>
        <w:t>2016年以来，福建、山东、广西等12个省（区、市）先后出台大数据相关条例，重庆、四川、江苏等6个省（区、市）先后出台数据相关条例，广东、湖南、湖北等5个省（区、市）正在向社会征求数据条例相关意见建议。</w:t>
      </w:r>
      <w:r>
        <w:rPr>
          <w:rFonts w:hint="eastAsia" w:ascii="宋体" w:hAnsi="宋体" w:eastAsia="方正仿宋_GBK" w:cs="方正仿宋_GBK"/>
          <w:color w:val="000000"/>
          <w:sz w:val="32"/>
          <w:szCs w:val="32"/>
        </w:rPr>
        <w:t>这些先行省份的探索</w:t>
      </w:r>
      <w:r>
        <w:rPr>
          <w:rFonts w:hint="eastAsia" w:ascii="宋体" w:hAnsi="宋体" w:eastAsia="方正仿宋_GBK" w:cs="方正仿宋_GBK"/>
          <w:color w:val="000000"/>
          <w:sz w:val="32"/>
          <w:szCs w:val="32"/>
          <w:lang w:eastAsia="zh-CN"/>
        </w:rPr>
        <w:t>，</w:t>
      </w:r>
      <w:r>
        <w:rPr>
          <w:rFonts w:hint="eastAsia" w:ascii="宋体" w:hAnsi="宋体" w:eastAsia="方正仿宋_GBK" w:cs="Times New Roman"/>
          <w:color w:val="000000"/>
          <w:sz w:val="32"/>
          <w:szCs w:val="32"/>
          <w:lang w:val="en-US" w:eastAsia="zh-CN"/>
        </w:rPr>
        <w:t>充分体现了各省份对数据是数字经济时代的关键生产要素，是国家基础性战略性资源，是推动经济社会高质量发展的重要引擎的高度重视。各省（市、自治区）相关条例的出台也为数据安全、有序共享、开发利用等提供了坚实的制度保障，着力破解了公共管理和服务机构数据共享的阻碍，助力解决公共数据更新滞后、质量参差不齐的难题，有效杜绝了数据滥采滥用现象，有力推动了公共数据资源的授权运营与开发利用。</w:t>
      </w:r>
    </w:p>
    <w:p w14:paraId="1A2C5499">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宋体" w:hAnsi="宋体" w:eastAsia="方正楷体_GBK" w:cs="方正楷体_GBK"/>
          <w:color w:val="000000"/>
          <w:sz w:val="32"/>
          <w:szCs w:val="32"/>
          <w:lang w:val="en-US" w:eastAsia="zh-CN"/>
        </w:rPr>
      </w:pPr>
      <w:r>
        <w:rPr>
          <w:rFonts w:hint="eastAsia" w:ascii="宋体" w:hAnsi="宋体" w:eastAsia="方正楷体_GBK" w:cs="方正楷体_GBK"/>
          <w:color w:val="000000"/>
          <w:sz w:val="32"/>
          <w:szCs w:val="32"/>
          <w:lang w:val="en-US" w:eastAsia="zh-CN"/>
        </w:rPr>
        <w:t>（三）我省现实需求</w:t>
      </w:r>
    </w:p>
    <w:p w14:paraId="792CA2D9">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从我省实际情况来看，随着数字云南建设的持续深入，公共数据在促进经济社会发展中的重要性越发突显。</w:t>
      </w:r>
    </w:p>
    <w:p w14:paraId="04E7483C">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一是纵向看，</w:t>
      </w:r>
      <w:r>
        <w:rPr>
          <w:rFonts w:hint="eastAsia" w:ascii="宋体" w:hAnsi="宋体" w:eastAsia="方正仿宋_GBK" w:cs="Times New Roman"/>
          <w:color w:val="000000"/>
          <w:sz w:val="32"/>
          <w:szCs w:val="32"/>
          <w:lang w:val="en-US" w:eastAsia="zh-CN"/>
        </w:rPr>
        <w:t>2024年3月，我省《云南省公共数据管理办法（试行）》正式实施，初步搭建起公共数据的制度框架，对数据的归集、共享、开放、利用和安全有了较为切实的设计，但依然面临着数据汇聚共享困难、开发利用缺乏明确依据等问题。</w:t>
      </w:r>
    </w:p>
    <w:p w14:paraId="663A3644">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二是横向比，</w:t>
      </w:r>
      <w:r>
        <w:rPr>
          <w:rFonts w:hint="eastAsia" w:ascii="宋体" w:hAnsi="宋体" w:eastAsia="方正仿宋_GBK" w:cs="Times New Roman"/>
          <w:color w:val="000000"/>
          <w:sz w:val="32"/>
          <w:szCs w:val="32"/>
          <w:lang w:val="en-US" w:eastAsia="zh-CN"/>
        </w:rPr>
        <w:t>与其他省份（四川、贵州、重庆）相比，缺乏更完善的法律法规约束，亟需出台地方性法规对以往的有效做法和经验进行提炼固化，进一步深挖公共数据价值，促进公共数据的应用与发展。</w:t>
      </w:r>
    </w:p>
    <w:p w14:paraId="3D3394A7">
      <w:pPr>
        <w:keepNext w:val="0"/>
        <w:keepLines w:val="0"/>
        <w:pageBreakBefore w:val="0"/>
        <w:kinsoku/>
        <w:wordWrap/>
        <w:overflowPunct/>
        <w:topLinePunct w:val="0"/>
        <w:autoSpaceDE/>
        <w:autoSpaceDN/>
        <w:bidi w:val="0"/>
        <w:adjustRightInd/>
        <w:snapToGrid/>
        <w:spacing w:line="590" w:lineRule="exact"/>
        <w:ind w:left="0" w:right="0" w:firstLine="640" w:firstLineChars="200"/>
        <w:textAlignment w:val="auto"/>
        <w:rPr>
          <w:rFonts w:hint="default" w:ascii="宋体" w:hAnsi="宋体" w:eastAsia="方正仿宋_GBK" w:cs="Times New Roman"/>
          <w:color w:val="000000"/>
          <w:sz w:val="32"/>
          <w:szCs w:val="32"/>
          <w:lang w:val="en-US" w:eastAsia="zh-CN"/>
        </w:rPr>
      </w:pPr>
      <w:r>
        <w:rPr>
          <w:rFonts w:hint="eastAsia" w:ascii="宋体" w:hAnsi="宋体" w:eastAsia="方正黑体_GBK" w:cs="方正黑体_GBK"/>
          <w:b w:val="0"/>
          <w:bCs w:val="0"/>
          <w:color w:val="000000"/>
          <w:sz w:val="32"/>
          <w:szCs w:val="32"/>
          <w:lang w:val="en-US" w:eastAsia="zh-CN"/>
        </w:rPr>
        <w:t>二、立法思路和起草过程</w:t>
      </w:r>
    </w:p>
    <w:p w14:paraId="3E7DCBB5">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color w:val="000000"/>
          <w:sz w:val="32"/>
          <w:szCs w:val="32"/>
          <w:lang w:val="en-US" w:eastAsia="zh-CN"/>
        </w:rPr>
      </w:pPr>
      <w:r>
        <w:rPr>
          <w:rFonts w:hint="eastAsia" w:ascii="宋体" w:hAnsi="宋体" w:eastAsia="方正楷体_GBK" w:cs="方正楷体_GBK"/>
          <w:color w:val="000000"/>
          <w:sz w:val="32"/>
          <w:szCs w:val="32"/>
          <w:lang w:val="en-US" w:eastAsia="zh-CN"/>
        </w:rPr>
        <w:t>（一）立法思路</w:t>
      </w:r>
    </w:p>
    <w:p w14:paraId="279E903D">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在《条例（草案征求意见稿）》的起草过程中，主要把握了以下几个立法思路：</w:t>
      </w:r>
    </w:p>
    <w:p w14:paraId="5D92E4FB">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一是坚持党的领导。</w:t>
      </w:r>
      <w:r>
        <w:rPr>
          <w:rFonts w:hint="eastAsia" w:ascii="宋体" w:hAnsi="宋体" w:eastAsia="方正仿宋_GBK" w:cs="Times New Roman"/>
          <w:color w:val="000000"/>
          <w:sz w:val="32"/>
          <w:szCs w:val="32"/>
          <w:lang w:val="en-US" w:eastAsia="zh-CN"/>
        </w:rPr>
        <w:t>以习近平新时代中国特色社会主义思想为指导，全面贯彻落实党中央、国务院关于数据工作的方针政策和省委、省政府的部署要求，保证公共数据立法正确方向。</w:t>
      </w:r>
    </w:p>
    <w:p w14:paraId="20CD32D0">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eastAsia="zh-CN"/>
        </w:rPr>
      </w:pPr>
      <w:r>
        <w:rPr>
          <w:rFonts w:hint="eastAsia" w:ascii="宋体" w:hAnsi="宋体" w:eastAsia="方正仿宋_GBK" w:cs="Times New Roman"/>
          <w:b/>
          <w:bCs/>
          <w:color w:val="000000"/>
          <w:sz w:val="32"/>
          <w:szCs w:val="32"/>
          <w:lang w:val="en-US" w:eastAsia="zh-CN"/>
        </w:rPr>
        <w:t>二是</w:t>
      </w:r>
      <w:r>
        <w:rPr>
          <w:rFonts w:hint="eastAsia" w:ascii="宋体" w:hAnsi="宋体" w:eastAsia="方正仿宋_GBK" w:cs="Times New Roman"/>
          <w:b/>
          <w:bCs/>
          <w:color w:val="000000"/>
          <w:sz w:val="32"/>
          <w:szCs w:val="32"/>
          <w:highlight w:val="none"/>
          <w:lang w:val="en-US" w:eastAsia="zh-CN"/>
        </w:rPr>
        <w:t>坚持</w:t>
      </w:r>
      <w:r>
        <w:rPr>
          <w:rFonts w:hint="eastAsia" w:ascii="宋体" w:hAnsi="宋体" w:eastAsia="方正仿宋_GBK" w:cs="Times New Roman"/>
          <w:b/>
          <w:bCs/>
          <w:color w:val="000000"/>
          <w:sz w:val="32"/>
          <w:szCs w:val="32"/>
          <w:lang w:val="en-US" w:eastAsia="zh-CN"/>
        </w:rPr>
        <w:t>要素导向。</w:t>
      </w:r>
      <w:r>
        <w:rPr>
          <w:rFonts w:hint="eastAsia" w:ascii="宋体" w:hAnsi="宋体" w:eastAsia="方正仿宋_GBK" w:cs="Times New Roman"/>
          <w:color w:val="000000"/>
          <w:sz w:val="32"/>
          <w:szCs w:val="32"/>
          <w:lang w:val="en-US" w:eastAsia="zh-CN"/>
        </w:rPr>
        <w:t>着眼于充分发挥数据要素作用，围绕公共数据共享、开放、开发利用等关键问题深入研究，力求通过制度创新促进</w:t>
      </w:r>
      <w:r>
        <w:rPr>
          <w:rFonts w:hint="eastAsia" w:ascii="宋体" w:hAnsi="宋体" w:eastAsia="方正仿宋_GBK" w:cs="Times New Roman"/>
          <w:color w:val="000000"/>
          <w:sz w:val="32"/>
          <w:szCs w:val="32"/>
        </w:rPr>
        <w:t>公共数据赋能新质生产力发展</w:t>
      </w:r>
      <w:r>
        <w:rPr>
          <w:rFonts w:hint="eastAsia" w:ascii="宋体" w:hAnsi="宋体" w:eastAsia="方正仿宋_GBK" w:cs="Times New Roman"/>
          <w:color w:val="000000"/>
          <w:sz w:val="32"/>
          <w:szCs w:val="32"/>
          <w:lang w:eastAsia="zh-CN"/>
        </w:rPr>
        <w:t>。</w:t>
      </w:r>
    </w:p>
    <w:p w14:paraId="4884A901">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方正仿宋_GBK"/>
          <w:color w:val="000000"/>
          <w:sz w:val="32"/>
          <w:szCs w:val="32"/>
          <w:lang w:eastAsia="zh-CN"/>
        </w:rPr>
      </w:pPr>
      <w:r>
        <w:rPr>
          <w:rFonts w:hint="eastAsia" w:ascii="宋体" w:hAnsi="宋体" w:eastAsia="方正仿宋_GBK" w:cs="Times New Roman"/>
          <w:b/>
          <w:bCs/>
          <w:color w:val="000000"/>
          <w:sz w:val="32"/>
          <w:szCs w:val="32"/>
          <w:lang w:eastAsia="zh-CN"/>
        </w:rPr>
        <w:t>三</w:t>
      </w:r>
      <w:r>
        <w:rPr>
          <w:rFonts w:hint="eastAsia" w:ascii="宋体" w:hAnsi="宋体" w:eastAsia="方正仿宋_GBK" w:cs="方正仿宋_GBK"/>
          <w:b/>
          <w:bCs/>
          <w:color w:val="000000"/>
          <w:sz w:val="32"/>
          <w:szCs w:val="32"/>
          <w:lang w:eastAsia="zh-CN"/>
        </w:rPr>
        <w:t>是坚持问题导向。</w:t>
      </w:r>
      <w:r>
        <w:rPr>
          <w:rFonts w:hint="eastAsia" w:ascii="宋体" w:hAnsi="宋体" w:eastAsia="方正仿宋_GBK" w:cs="方正仿宋_GBK"/>
          <w:color w:val="000000"/>
          <w:sz w:val="32"/>
          <w:szCs w:val="32"/>
          <w:lang w:eastAsia="zh-CN"/>
        </w:rPr>
        <w:t>聚焦让数据</w:t>
      </w:r>
      <w:r>
        <w:rPr>
          <w:rFonts w:hint="eastAsia" w:ascii="宋体" w:hAnsi="宋体" w:eastAsia="方正仿宋_GBK" w:cs="Times New Roman"/>
          <w:b w:val="0"/>
          <w:bCs w:val="0"/>
          <w:color w:val="000000"/>
          <w:sz w:val="32"/>
          <w:szCs w:val="32"/>
          <w:lang w:val="en-US" w:eastAsia="zh-CN"/>
        </w:rPr>
        <w:t>“供得出、流得动、用得好、保安全”</w:t>
      </w:r>
      <w:r>
        <w:rPr>
          <w:rFonts w:hint="eastAsia" w:ascii="宋体" w:hAnsi="宋体" w:eastAsia="方正仿宋_GBK" w:cs="方正仿宋_GBK"/>
          <w:color w:val="000000"/>
          <w:sz w:val="32"/>
          <w:szCs w:val="32"/>
          <w:lang w:eastAsia="zh-CN"/>
        </w:rPr>
        <w:t>面临诸多的问题和挑战，如公共数据尚未真正实现“应归尽归”，多头重复采集现象依然存在，公共数据“信息孤岛”“数据烟囱”等，持续压实各单位公共数据归集治理和开放共享的责任，强化全流程质量管控，明确解决的方向和路径。</w:t>
      </w:r>
    </w:p>
    <w:p w14:paraId="532675BE">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color w:val="000000"/>
          <w:sz w:val="32"/>
          <w:szCs w:val="32"/>
          <w:lang w:val="en-US" w:eastAsia="zh-CN"/>
        </w:rPr>
      </w:pPr>
      <w:r>
        <w:rPr>
          <w:rFonts w:hint="eastAsia" w:ascii="宋体" w:hAnsi="宋体" w:eastAsia="方正楷体_GBK" w:cs="方正楷体_GBK"/>
          <w:color w:val="000000"/>
          <w:sz w:val="32"/>
          <w:szCs w:val="32"/>
          <w:lang w:val="en-US" w:eastAsia="zh-CN"/>
        </w:rPr>
        <w:t>（二）起草过程</w:t>
      </w:r>
    </w:p>
    <w:p w14:paraId="6B95DA05">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一是</w:t>
      </w:r>
      <w:r>
        <w:rPr>
          <w:rFonts w:hint="eastAsia" w:ascii="宋体" w:hAnsi="宋体" w:eastAsia="方正仿宋_GBK" w:cs="Times New Roman"/>
          <w:color w:val="000000"/>
          <w:sz w:val="32"/>
          <w:szCs w:val="32"/>
          <w:lang w:val="en-US" w:eastAsia="zh-CN"/>
        </w:rPr>
        <w:t>省数据局高度重视《云南省公共数据条例》（草案）立法工作，局党组统筹领导，局主要领导亲自部署，成立以局主要领导为组长，分管局领导为副组长，相关处室负责同志为成员的起草小组，制定起草工作方案。</w:t>
      </w:r>
    </w:p>
    <w:p w14:paraId="34199012">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方正仿宋_GBK"/>
          <w:b/>
          <w:bCs/>
          <w:color w:val="000000"/>
          <w:sz w:val="32"/>
          <w:szCs w:val="32"/>
          <w:lang w:val="en-US" w:eastAsia="zh-CN"/>
        </w:rPr>
        <w:t>二是</w:t>
      </w:r>
      <w:r>
        <w:rPr>
          <w:rFonts w:hint="eastAsia" w:ascii="宋体" w:hAnsi="宋体" w:eastAsia="方正仿宋_GBK" w:cs="Times New Roman"/>
          <w:color w:val="000000"/>
          <w:sz w:val="32"/>
          <w:szCs w:val="32"/>
          <w:lang w:val="en-US" w:eastAsia="zh-CN"/>
        </w:rPr>
        <w:t>根据《中华人民共和国数据安全法》《中华人民共和国个人信息保护法》《政务数据共享条例》等法律、行政法规，以及《中共中央 国务院关于构建数据基础制度更好发挥数据要素作用的意见》《中共中央办公厅 国务院办公厅关于加快公共数据资源开发利用的意见》等文件精神，参照各地数据条例及公共数据授权运营、数据要素市场建设相关制度，结合本省公共数据发展和立法前期调研实际，研究起草了《条例（草案征求意见稿）》。</w:t>
      </w:r>
    </w:p>
    <w:p w14:paraId="13FC4445">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三是</w:t>
      </w:r>
      <w:r>
        <w:rPr>
          <w:rFonts w:hint="eastAsia" w:ascii="宋体" w:hAnsi="宋体" w:eastAsia="方正仿宋_GBK" w:cs="Times New Roman"/>
          <w:color w:val="000000"/>
          <w:sz w:val="32"/>
          <w:szCs w:val="32"/>
          <w:lang w:val="en-US" w:eastAsia="zh-CN"/>
        </w:rPr>
        <w:t>省数据局先后于2025年3月6日、3月18日召开了《条例（草案征求意见稿）》立法座谈会、专家论证会，征求部门及专家意见建议。于2025年3月27日、4月11日、4月24日分别赴红河州数据局、曲靖市数据局、内蒙古自治区政务服务与数据管理局开展省内外立法调研工作，5月19日向各州（市）人民政府、省级各有关单位书面征求意见建议，认真研判各单位意见建议，充分采纳，进一步优化完善形成《条例（草案征求意见稿）》。</w:t>
      </w:r>
    </w:p>
    <w:p w14:paraId="46ABCCCE">
      <w:pPr>
        <w:keepNext w:val="0"/>
        <w:keepLines w:val="0"/>
        <w:pageBreakBefore w:val="0"/>
        <w:kinsoku/>
        <w:wordWrap/>
        <w:overflowPunct/>
        <w:topLinePunct w:val="0"/>
        <w:autoSpaceDE/>
        <w:autoSpaceDN/>
        <w:bidi w:val="0"/>
        <w:adjustRightInd/>
        <w:snapToGrid/>
        <w:spacing w:line="590" w:lineRule="exact"/>
        <w:ind w:left="0" w:right="0" w:firstLine="640" w:firstLineChars="200"/>
        <w:textAlignment w:val="auto"/>
        <w:rPr>
          <w:rFonts w:hint="default" w:ascii="宋体" w:hAnsi="宋体" w:eastAsia="方正黑体_GBK" w:cs="方正黑体_GBK"/>
          <w:b w:val="0"/>
          <w:bCs w:val="0"/>
          <w:color w:val="000000"/>
          <w:sz w:val="32"/>
          <w:szCs w:val="32"/>
          <w:lang w:val="en-US" w:eastAsia="zh-CN"/>
        </w:rPr>
      </w:pPr>
      <w:r>
        <w:rPr>
          <w:rFonts w:hint="eastAsia" w:ascii="宋体" w:hAnsi="宋体" w:eastAsia="方正黑体_GBK" w:cs="方正黑体_GBK"/>
          <w:b w:val="0"/>
          <w:bCs w:val="0"/>
          <w:color w:val="000000"/>
          <w:sz w:val="32"/>
          <w:szCs w:val="32"/>
          <w:lang w:val="en-US" w:eastAsia="zh-CN"/>
        </w:rPr>
        <w:t>三、主要内容</w:t>
      </w:r>
    </w:p>
    <w:p w14:paraId="23CCAEA6">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《条例（草案征求意见稿）》共八章67条，主要内容为：</w:t>
      </w:r>
    </w:p>
    <w:p w14:paraId="7A69F688">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宋体" w:hAnsi="宋体" w:eastAsia="方正仿宋_GBK" w:cs="Times New Roman"/>
          <w:i w:val="0"/>
          <w:iCs w:val="0"/>
          <w:caps w:val="0"/>
          <w:color w:val="000000"/>
          <w:spacing w:val="0"/>
          <w:sz w:val="32"/>
          <w:szCs w:val="32"/>
          <w:lang w:val="en-US" w:eastAsia="zh-CN"/>
        </w:rPr>
      </w:pPr>
      <w:r>
        <w:rPr>
          <w:rFonts w:hint="default" w:ascii="宋体" w:hAnsi="宋体" w:eastAsia="方正仿宋_GBK" w:cs="Times New Roman"/>
          <w:b/>
          <w:bCs/>
          <w:i w:val="0"/>
          <w:iCs w:val="0"/>
          <w:caps w:val="0"/>
          <w:color w:val="000000"/>
          <w:spacing w:val="0"/>
          <w:sz w:val="32"/>
          <w:szCs w:val="32"/>
        </w:rPr>
        <w:t>第一章</w:t>
      </w:r>
      <w:r>
        <w:rPr>
          <w:rFonts w:hint="default" w:ascii="宋体" w:hAnsi="宋体" w:eastAsia="方正仿宋_GBK" w:cs="Times New Roman"/>
          <w:b/>
          <w:bCs/>
          <w:i w:val="0"/>
          <w:iCs w:val="0"/>
          <w:caps w:val="0"/>
          <w:color w:val="000000"/>
          <w:spacing w:val="0"/>
          <w:sz w:val="32"/>
          <w:szCs w:val="32"/>
          <w:lang w:val="en-US" w:eastAsia="zh-CN"/>
        </w:rPr>
        <w:t xml:space="preserve"> </w:t>
      </w:r>
      <w:r>
        <w:rPr>
          <w:rFonts w:hint="default" w:ascii="宋体" w:hAnsi="宋体" w:eastAsia="方正仿宋_GBK" w:cs="Times New Roman"/>
          <w:b/>
          <w:bCs/>
          <w:i w:val="0"/>
          <w:iCs w:val="0"/>
          <w:caps w:val="0"/>
          <w:color w:val="000000"/>
          <w:spacing w:val="0"/>
          <w:sz w:val="32"/>
          <w:szCs w:val="32"/>
        </w:rPr>
        <w:t>总则。</w:t>
      </w:r>
      <w:r>
        <w:rPr>
          <w:rFonts w:hint="eastAsia" w:ascii="宋体" w:hAnsi="宋体" w:eastAsia="方正仿宋_GBK" w:cs="Times New Roman"/>
          <w:b w:val="0"/>
          <w:bCs w:val="0"/>
          <w:i w:val="0"/>
          <w:iCs w:val="0"/>
          <w:caps w:val="0"/>
          <w:color w:val="000000"/>
          <w:spacing w:val="0"/>
          <w:sz w:val="32"/>
          <w:szCs w:val="32"/>
          <w:lang w:eastAsia="zh-CN"/>
        </w:rPr>
        <w:t>主要</w:t>
      </w:r>
      <w:r>
        <w:rPr>
          <w:rFonts w:hint="default" w:ascii="宋体" w:hAnsi="宋体" w:eastAsia="方正仿宋_GBK" w:cs="Times New Roman"/>
          <w:i w:val="0"/>
          <w:iCs w:val="0"/>
          <w:caps w:val="0"/>
          <w:color w:val="000000"/>
          <w:spacing w:val="0"/>
          <w:sz w:val="32"/>
          <w:szCs w:val="32"/>
          <w:lang w:val="en-US" w:eastAsia="zh-CN"/>
        </w:rPr>
        <w:t>明确</w:t>
      </w:r>
      <w:r>
        <w:rPr>
          <w:rFonts w:hint="eastAsia" w:ascii="宋体" w:hAnsi="宋体" w:eastAsia="方正仿宋_GBK" w:cs="Times New Roman"/>
          <w:i w:val="0"/>
          <w:iCs w:val="0"/>
          <w:caps w:val="0"/>
          <w:color w:val="000000"/>
          <w:spacing w:val="0"/>
          <w:sz w:val="32"/>
          <w:szCs w:val="32"/>
          <w:lang w:val="en-US" w:eastAsia="zh-CN"/>
        </w:rPr>
        <w:t>了《条例（草案征求意见稿）》出台目的、适用范围、公共数据定义、遵循原则、首席数据官制度，以及在</w:t>
      </w:r>
      <w:r>
        <w:rPr>
          <w:rFonts w:hint="eastAsia" w:ascii="宋体" w:hAnsi="宋体" w:eastAsia="方正仿宋_GBK" w:cs="方正仿宋_GBK"/>
          <w:color w:val="000000"/>
          <w:sz w:val="32"/>
          <w:szCs w:val="32"/>
        </w:rPr>
        <w:t>公共数据处理活动及数据安全管理</w:t>
      </w:r>
      <w:r>
        <w:rPr>
          <w:rFonts w:hint="eastAsia" w:ascii="宋体" w:hAnsi="宋体" w:eastAsia="方正仿宋_GBK" w:cs="方正仿宋_GBK"/>
          <w:color w:val="000000"/>
          <w:sz w:val="32"/>
          <w:szCs w:val="32"/>
          <w:lang w:eastAsia="zh-CN"/>
        </w:rPr>
        <w:t>中</w:t>
      </w:r>
      <w:r>
        <w:rPr>
          <w:rFonts w:hint="eastAsia" w:ascii="宋体" w:hAnsi="宋体" w:eastAsia="方正仿宋_GBK" w:cs="Times New Roman"/>
          <w:i w:val="0"/>
          <w:iCs w:val="0"/>
          <w:caps w:val="0"/>
          <w:color w:val="000000"/>
          <w:spacing w:val="0"/>
          <w:sz w:val="32"/>
          <w:szCs w:val="32"/>
          <w:lang w:val="en-US" w:eastAsia="zh-CN"/>
        </w:rPr>
        <w:t>各级人民政府、数据</w:t>
      </w:r>
      <w:r>
        <w:rPr>
          <w:rFonts w:hint="eastAsia" w:ascii="宋体" w:hAnsi="宋体" w:eastAsia="方正仿宋_GBK" w:cs="Times New Roman"/>
          <w:i w:val="0"/>
          <w:iCs w:val="0"/>
          <w:caps w:val="0"/>
          <w:color w:val="000000"/>
          <w:spacing w:val="0"/>
          <w:sz w:val="32"/>
          <w:szCs w:val="32"/>
          <w:lang w:val="en" w:eastAsia="zh-CN"/>
        </w:rPr>
        <w:t>主管部门、公共管理和服务机构</w:t>
      </w:r>
      <w:r>
        <w:rPr>
          <w:rFonts w:hint="eastAsia" w:ascii="宋体" w:hAnsi="宋体" w:eastAsia="方正仿宋_GBK" w:cs="Times New Roman"/>
          <w:i w:val="0"/>
          <w:iCs w:val="0"/>
          <w:caps w:val="0"/>
          <w:color w:val="000000"/>
          <w:spacing w:val="0"/>
          <w:sz w:val="32"/>
          <w:szCs w:val="32"/>
          <w:lang w:val="en-US" w:eastAsia="zh-CN"/>
        </w:rPr>
        <w:t>的职责</w:t>
      </w:r>
      <w:r>
        <w:rPr>
          <w:rFonts w:hint="default" w:ascii="宋体" w:hAnsi="宋体" w:eastAsia="方正仿宋_GBK" w:cs="Times New Roman"/>
          <w:i w:val="0"/>
          <w:iCs w:val="0"/>
          <w:caps w:val="0"/>
          <w:color w:val="000000"/>
          <w:spacing w:val="0"/>
          <w:sz w:val="32"/>
          <w:szCs w:val="32"/>
          <w:lang w:val="en-US" w:eastAsia="zh-CN"/>
        </w:rPr>
        <w:t>。</w:t>
      </w:r>
    </w:p>
    <w:p w14:paraId="3CC79C1E">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方正仿宋_GBK"/>
          <w:color w:val="000000"/>
          <w:sz w:val="32"/>
          <w:szCs w:val="32"/>
          <w:lang w:eastAsia="zh-CN"/>
        </w:rPr>
      </w:pPr>
      <w:r>
        <w:rPr>
          <w:rFonts w:hint="default" w:ascii="宋体" w:hAnsi="宋体" w:eastAsia="方正仿宋_GBK" w:cs="Times New Roman"/>
          <w:b/>
          <w:bCs/>
          <w:i w:val="0"/>
          <w:iCs w:val="0"/>
          <w:caps w:val="0"/>
          <w:color w:val="000000"/>
          <w:spacing w:val="0"/>
          <w:sz w:val="32"/>
          <w:szCs w:val="32"/>
        </w:rPr>
        <w:t>第二章</w:t>
      </w:r>
      <w:r>
        <w:rPr>
          <w:rFonts w:hint="default" w:ascii="宋体" w:hAnsi="宋体" w:eastAsia="方正仿宋_GBK" w:cs="Times New Roman"/>
          <w:b/>
          <w:bCs/>
          <w:i w:val="0"/>
          <w:iCs w:val="0"/>
          <w:caps w:val="0"/>
          <w:color w:val="000000"/>
          <w:spacing w:val="0"/>
          <w:sz w:val="32"/>
          <w:szCs w:val="32"/>
          <w:lang w:val="en-US" w:eastAsia="zh-CN"/>
        </w:rPr>
        <w:t xml:space="preserve"> </w:t>
      </w:r>
      <w:r>
        <w:rPr>
          <w:rFonts w:hint="eastAsia" w:ascii="宋体" w:hAnsi="宋体" w:eastAsia="方正仿宋_GBK" w:cs="Times New Roman"/>
          <w:b/>
          <w:bCs/>
          <w:i w:val="0"/>
          <w:iCs w:val="0"/>
          <w:caps w:val="0"/>
          <w:color w:val="000000"/>
          <w:spacing w:val="0"/>
          <w:sz w:val="32"/>
          <w:szCs w:val="32"/>
          <w:lang w:val="en-US" w:eastAsia="zh-CN"/>
        </w:rPr>
        <w:t>公共数据平台和公共数据资源体系</w:t>
      </w:r>
      <w:r>
        <w:rPr>
          <w:rFonts w:hint="default" w:ascii="宋体" w:hAnsi="宋体" w:eastAsia="方正仿宋_GBK" w:cs="Times New Roman"/>
          <w:b/>
          <w:bCs/>
          <w:i w:val="0"/>
          <w:iCs w:val="0"/>
          <w:caps w:val="0"/>
          <w:color w:val="000000"/>
          <w:spacing w:val="0"/>
          <w:sz w:val="32"/>
          <w:szCs w:val="32"/>
        </w:rPr>
        <w:t>。</w:t>
      </w:r>
      <w:r>
        <w:rPr>
          <w:rFonts w:hint="eastAsia" w:ascii="宋体" w:hAnsi="宋体" w:eastAsia="方正仿宋_GBK" w:cs="Times New Roman"/>
          <w:b w:val="0"/>
          <w:bCs w:val="0"/>
          <w:i w:val="0"/>
          <w:iCs w:val="0"/>
          <w:caps w:val="0"/>
          <w:color w:val="000000"/>
          <w:spacing w:val="0"/>
          <w:sz w:val="32"/>
          <w:szCs w:val="32"/>
          <w:lang w:eastAsia="zh-CN"/>
        </w:rPr>
        <w:t>主要</w:t>
      </w:r>
      <w:r>
        <w:rPr>
          <w:rFonts w:hint="eastAsia" w:ascii="宋体" w:hAnsi="宋体" w:eastAsia="方正仿宋_GBK" w:cs="Times New Roman"/>
          <w:i w:val="0"/>
          <w:iCs w:val="0"/>
          <w:caps w:val="0"/>
          <w:color w:val="000000"/>
          <w:spacing w:val="0"/>
          <w:sz w:val="32"/>
          <w:szCs w:val="32"/>
          <w:lang w:val="en-US" w:eastAsia="zh-CN"/>
        </w:rPr>
        <w:t>明确由</w:t>
      </w:r>
      <w:r>
        <w:rPr>
          <w:rFonts w:hint="eastAsia" w:ascii="宋体" w:hAnsi="宋体" w:eastAsia="方正仿宋_GBK" w:cs="方正仿宋_GBK"/>
          <w:color w:val="000000"/>
          <w:sz w:val="32"/>
          <w:szCs w:val="32"/>
        </w:rPr>
        <w:t>省数据主管部门统筹规划和建设全省</w:t>
      </w:r>
      <w:r>
        <w:rPr>
          <w:rFonts w:hint="eastAsia" w:ascii="宋体" w:hAnsi="宋体" w:eastAsia="方正仿宋_GBK" w:cs="方正仿宋_GBK"/>
          <w:color w:val="000000"/>
          <w:sz w:val="32"/>
          <w:szCs w:val="32"/>
          <w:lang w:eastAsia="zh-CN"/>
        </w:rPr>
        <w:t>一体化</w:t>
      </w:r>
      <w:r>
        <w:rPr>
          <w:rFonts w:hint="eastAsia" w:ascii="宋体" w:hAnsi="宋体" w:eastAsia="方正仿宋_GBK" w:cs="方正仿宋_GBK"/>
          <w:color w:val="000000"/>
          <w:sz w:val="32"/>
          <w:szCs w:val="32"/>
        </w:rPr>
        <w:t>公共数据平台</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会同省级有关部门依托</w:t>
      </w:r>
      <w:r>
        <w:rPr>
          <w:rFonts w:hint="eastAsia" w:ascii="宋体" w:hAnsi="宋体" w:eastAsia="方正仿宋_GBK" w:cs="方正仿宋_GBK"/>
          <w:color w:val="000000"/>
          <w:sz w:val="32"/>
          <w:szCs w:val="32"/>
          <w:lang w:eastAsia="zh-CN"/>
        </w:rPr>
        <w:t>一体化</w:t>
      </w:r>
      <w:r>
        <w:rPr>
          <w:rFonts w:hint="eastAsia" w:ascii="宋体" w:hAnsi="宋体" w:eastAsia="方正仿宋_GBK" w:cs="方正仿宋_GBK"/>
          <w:color w:val="000000"/>
          <w:sz w:val="32"/>
          <w:szCs w:val="32"/>
        </w:rPr>
        <w:t>公共数据平台建设全省公共数据资源体系，建立健全人口、法人、自然资源和空间地理、经济治理、电子证照基础数据库和医疗健康、政务服务、社会保障等跨地域、跨部门、跨层级的主题数据库，以及部门业务资源数据库。</w:t>
      </w:r>
      <w:r>
        <w:rPr>
          <w:rFonts w:hint="eastAsia" w:ascii="宋体" w:hAnsi="宋体" w:eastAsia="方正仿宋_GBK" w:cs="方正仿宋_GBK"/>
          <w:color w:val="000000"/>
          <w:sz w:val="32"/>
          <w:szCs w:val="32"/>
          <w:lang w:eastAsia="zh-CN"/>
        </w:rPr>
        <w:t>同时，明确要对公共数据进行分类分级、目录管理，建立公共数据标准体系、</w:t>
      </w:r>
      <w:r>
        <w:rPr>
          <w:rFonts w:hint="eastAsia" w:ascii="宋体" w:hAnsi="宋体" w:eastAsia="方正仿宋_GBK" w:cs="方正仿宋_GBK"/>
          <w:color w:val="000000"/>
          <w:sz w:val="32"/>
          <w:szCs w:val="32"/>
        </w:rPr>
        <w:t>质量体系</w:t>
      </w:r>
      <w:r>
        <w:rPr>
          <w:rFonts w:hint="eastAsia" w:ascii="宋体" w:hAnsi="宋体" w:eastAsia="方正仿宋_GBK" w:cs="方正仿宋_GBK"/>
          <w:color w:val="000000"/>
          <w:sz w:val="32"/>
          <w:szCs w:val="32"/>
          <w:lang w:eastAsia="zh-CN"/>
        </w:rPr>
        <w:t>，并对公共数据质量校核、档案管理等环节进行了规范。</w:t>
      </w:r>
    </w:p>
    <w:p w14:paraId="773AF26C">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right="0" w:firstLine="643" w:firstLineChars="200"/>
        <w:jc w:val="both"/>
        <w:textAlignment w:val="auto"/>
        <w:rPr>
          <w:rFonts w:hint="default" w:ascii="宋体" w:hAnsi="宋体" w:eastAsia="方正仿宋_GBK" w:cs="Times New Roman"/>
          <w:i w:val="0"/>
          <w:iCs w:val="0"/>
          <w:caps w:val="0"/>
          <w:color w:val="000000"/>
          <w:spacing w:val="0"/>
          <w:sz w:val="32"/>
          <w:szCs w:val="32"/>
        </w:rPr>
      </w:pPr>
      <w:r>
        <w:rPr>
          <w:rFonts w:hint="default" w:ascii="宋体" w:hAnsi="宋体" w:eastAsia="方正仿宋_GBK" w:cs="Times New Roman"/>
          <w:b/>
          <w:bCs/>
          <w:i w:val="0"/>
          <w:iCs w:val="0"/>
          <w:caps w:val="0"/>
          <w:color w:val="000000"/>
          <w:spacing w:val="0"/>
          <w:sz w:val="32"/>
          <w:szCs w:val="32"/>
        </w:rPr>
        <w:t>第三章</w:t>
      </w:r>
      <w:r>
        <w:rPr>
          <w:rFonts w:hint="default" w:ascii="宋体" w:hAnsi="宋体" w:eastAsia="方正仿宋_GBK" w:cs="Times New Roman"/>
          <w:b/>
          <w:bCs/>
          <w:i w:val="0"/>
          <w:iCs w:val="0"/>
          <w:caps w:val="0"/>
          <w:color w:val="000000"/>
          <w:spacing w:val="0"/>
          <w:sz w:val="32"/>
          <w:szCs w:val="32"/>
          <w:lang w:val="en-US" w:eastAsia="zh-CN"/>
        </w:rPr>
        <w:t xml:space="preserve"> </w:t>
      </w:r>
      <w:r>
        <w:rPr>
          <w:rFonts w:hint="eastAsia" w:ascii="宋体" w:hAnsi="宋体" w:eastAsia="方正仿宋_GBK" w:cs="Times New Roman"/>
          <w:b/>
          <w:bCs/>
          <w:i w:val="0"/>
          <w:iCs w:val="0"/>
          <w:caps w:val="0"/>
          <w:color w:val="000000"/>
          <w:spacing w:val="0"/>
          <w:sz w:val="32"/>
          <w:szCs w:val="32"/>
          <w:lang w:val="en-US" w:eastAsia="zh-CN"/>
        </w:rPr>
        <w:t>公共数据收集与归集</w:t>
      </w:r>
      <w:r>
        <w:rPr>
          <w:rFonts w:hint="default" w:ascii="宋体" w:hAnsi="宋体" w:eastAsia="方正仿宋_GBK" w:cs="Times New Roman"/>
          <w:b/>
          <w:bCs/>
          <w:i w:val="0"/>
          <w:iCs w:val="0"/>
          <w:caps w:val="0"/>
          <w:color w:val="000000"/>
          <w:spacing w:val="0"/>
          <w:sz w:val="32"/>
          <w:szCs w:val="32"/>
        </w:rPr>
        <w:t>。</w:t>
      </w:r>
      <w:r>
        <w:rPr>
          <w:rFonts w:hint="eastAsia" w:ascii="宋体" w:hAnsi="宋体" w:eastAsia="方正仿宋_GBK" w:cs="Times New Roman"/>
          <w:b w:val="0"/>
          <w:bCs w:val="0"/>
          <w:i w:val="0"/>
          <w:iCs w:val="0"/>
          <w:caps w:val="0"/>
          <w:color w:val="000000"/>
          <w:spacing w:val="0"/>
          <w:sz w:val="32"/>
          <w:szCs w:val="32"/>
          <w:lang w:eastAsia="zh-CN"/>
        </w:rPr>
        <w:t>主要</w:t>
      </w:r>
      <w:r>
        <w:rPr>
          <w:rFonts w:hint="default" w:ascii="宋体" w:hAnsi="宋体" w:eastAsia="方正仿宋_GBK" w:cs="Times New Roman"/>
          <w:i w:val="0"/>
          <w:iCs w:val="0"/>
          <w:caps w:val="0"/>
          <w:color w:val="000000"/>
          <w:spacing w:val="0"/>
          <w:sz w:val="32"/>
          <w:szCs w:val="32"/>
        </w:rPr>
        <w:t>明确</w:t>
      </w:r>
      <w:r>
        <w:rPr>
          <w:rFonts w:hint="eastAsia" w:ascii="宋体" w:hAnsi="宋体" w:eastAsia="方正仿宋_GBK" w:cs="Times New Roman"/>
          <w:i w:val="0"/>
          <w:iCs w:val="0"/>
          <w:caps w:val="0"/>
          <w:color w:val="000000"/>
          <w:spacing w:val="0"/>
          <w:sz w:val="32"/>
          <w:szCs w:val="32"/>
          <w:lang w:val="en-US" w:eastAsia="zh-CN"/>
        </w:rPr>
        <w:t>了公共管理和服务机构收集、归集公共数据应当遵循的原则</w:t>
      </w:r>
      <w:r>
        <w:rPr>
          <w:rFonts w:hint="eastAsia" w:ascii="宋体" w:hAnsi="宋体" w:eastAsia="方正仿宋_GBK" w:cs="Times New Roman"/>
          <w:color w:val="000000"/>
          <w:sz w:val="32"/>
          <w:szCs w:val="32"/>
          <w:lang w:val="en-US" w:eastAsia="zh-CN"/>
        </w:rPr>
        <w:t>和要求，</w:t>
      </w:r>
      <w:r>
        <w:rPr>
          <w:rFonts w:hint="eastAsia" w:ascii="宋体" w:hAnsi="宋体" w:eastAsia="方正仿宋_GBK" w:cs="Times New Roman"/>
          <w:i w:val="0"/>
          <w:iCs w:val="0"/>
          <w:caps w:val="0"/>
          <w:color w:val="000000"/>
          <w:spacing w:val="0"/>
          <w:sz w:val="32"/>
          <w:szCs w:val="32"/>
          <w:lang w:val="en-US" w:eastAsia="zh-CN"/>
        </w:rPr>
        <w:t>应对突发事件数据收集要求，以及数源部门的确定、公共数据回流、数据主体权益等内容。</w:t>
      </w:r>
    </w:p>
    <w:p w14:paraId="753AFC8A">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b w:val="0"/>
          <w:bCs w:val="0"/>
          <w:i w:val="0"/>
          <w:iCs w:val="0"/>
          <w:caps w:val="0"/>
          <w:color w:val="000000"/>
          <w:spacing w:val="0"/>
          <w:sz w:val="32"/>
          <w:szCs w:val="32"/>
          <w:lang w:val="en-US" w:eastAsia="zh-CN"/>
        </w:rPr>
      </w:pPr>
      <w:r>
        <w:rPr>
          <w:rFonts w:hint="default" w:ascii="宋体" w:hAnsi="宋体" w:eastAsia="方正仿宋_GBK" w:cs="Times New Roman"/>
          <w:b/>
          <w:bCs/>
          <w:i w:val="0"/>
          <w:iCs w:val="0"/>
          <w:caps w:val="0"/>
          <w:color w:val="000000"/>
          <w:spacing w:val="0"/>
          <w:sz w:val="32"/>
          <w:szCs w:val="32"/>
        </w:rPr>
        <w:t>第四章</w:t>
      </w:r>
      <w:r>
        <w:rPr>
          <w:rFonts w:hint="default" w:ascii="宋体" w:hAnsi="宋体" w:eastAsia="方正仿宋_GBK" w:cs="Times New Roman"/>
          <w:b/>
          <w:bCs/>
          <w:i w:val="0"/>
          <w:iCs w:val="0"/>
          <w:caps w:val="0"/>
          <w:color w:val="000000"/>
          <w:spacing w:val="0"/>
          <w:sz w:val="32"/>
          <w:szCs w:val="32"/>
          <w:lang w:val="en-US" w:eastAsia="zh-CN"/>
        </w:rPr>
        <w:t xml:space="preserve"> </w:t>
      </w:r>
      <w:r>
        <w:rPr>
          <w:rFonts w:hint="eastAsia" w:ascii="宋体" w:hAnsi="宋体" w:eastAsia="方正仿宋_GBK" w:cs="Times New Roman"/>
          <w:b/>
          <w:bCs/>
          <w:i w:val="0"/>
          <w:iCs w:val="0"/>
          <w:caps w:val="0"/>
          <w:color w:val="000000"/>
          <w:spacing w:val="0"/>
          <w:sz w:val="32"/>
          <w:szCs w:val="32"/>
          <w:lang w:val="en-US" w:eastAsia="zh-CN"/>
        </w:rPr>
        <w:t>公共数据共享</w:t>
      </w:r>
      <w:r>
        <w:rPr>
          <w:rFonts w:hint="eastAsia" w:ascii="宋体" w:hAnsi="宋体" w:eastAsia="方正仿宋_GBK" w:cs="Times New Roman"/>
          <w:b/>
          <w:bCs/>
          <w:i w:val="0"/>
          <w:iCs w:val="0"/>
          <w:caps w:val="0"/>
          <w:color w:val="000000"/>
          <w:spacing w:val="0"/>
          <w:kern w:val="0"/>
          <w:sz w:val="32"/>
          <w:szCs w:val="32"/>
          <w:lang w:val="en-US" w:eastAsia="zh-CN" w:bidi="ar"/>
        </w:rPr>
        <w:t>和开放</w:t>
      </w:r>
      <w:r>
        <w:rPr>
          <w:rFonts w:hint="default" w:ascii="宋体" w:hAnsi="宋体" w:eastAsia="方正仿宋_GBK" w:cs="Times New Roman"/>
          <w:b/>
          <w:bCs/>
          <w:i w:val="0"/>
          <w:iCs w:val="0"/>
          <w:caps w:val="0"/>
          <w:color w:val="000000"/>
          <w:spacing w:val="0"/>
          <w:sz w:val="32"/>
          <w:szCs w:val="32"/>
        </w:rPr>
        <w:t>。</w:t>
      </w:r>
      <w:r>
        <w:rPr>
          <w:rFonts w:hint="eastAsia" w:ascii="宋体" w:hAnsi="宋体" w:eastAsia="方正仿宋_GBK" w:cs="Times New Roman"/>
          <w:b w:val="0"/>
          <w:bCs w:val="0"/>
          <w:i w:val="0"/>
          <w:iCs w:val="0"/>
          <w:caps w:val="0"/>
          <w:color w:val="000000"/>
          <w:spacing w:val="0"/>
          <w:sz w:val="32"/>
          <w:szCs w:val="32"/>
          <w:lang w:val="en-US" w:eastAsia="zh-CN"/>
        </w:rPr>
        <w:t>明确了公共数据共享的原则、共享属性分类、共享属性异议处理机制，</w:t>
      </w:r>
      <w:r>
        <w:rPr>
          <w:rFonts w:hint="eastAsia" w:ascii="宋体" w:hAnsi="宋体" w:eastAsia="方正仿宋_GBK" w:cs="方正仿宋_GBK"/>
          <w:color w:val="000000"/>
          <w:sz w:val="32"/>
          <w:szCs w:val="32"/>
          <w:lang w:eastAsia="zh-CN"/>
        </w:rPr>
        <w:t>共享数据的</w:t>
      </w:r>
      <w:r>
        <w:rPr>
          <w:rFonts w:hint="eastAsia" w:ascii="宋体" w:hAnsi="宋体" w:eastAsia="方正仿宋_GBK" w:cs="Times New Roman"/>
          <w:b w:val="0"/>
          <w:bCs w:val="0"/>
          <w:i w:val="0"/>
          <w:iCs w:val="0"/>
          <w:caps w:val="0"/>
          <w:color w:val="000000"/>
          <w:spacing w:val="0"/>
          <w:sz w:val="32"/>
          <w:szCs w:val="32"/>
          <w:lang w:val="en-US" w:eastAsia="zh-CN"/>
        </w:rPr>
        <w:t>申请、答复、办理实施等内容，并对公共管理和服务机构</w:t>
      </w:r>
      <w:r>
        <w:rPr>
          <w:rFonts w:hint="eastAsia" w:ascii="宋体" w:hAnsi="宋体" w:eastAsia="方正仿宋_GBK" w:cs="方正仿宋_GBK"/>
          <w:color w:val="000000"/>
          <w:sz w:val="32"/>
          <w:szCs w:val="32"/>
        </w:rPr>
        <w:t>共享获取的公共数据</w:t>
      </w:r>
      <w:r>
        <w:rPr>
          <w:rFonts w:hint="eastAsia" w:ascii="宋体" w:hAnsi="宋体" w:eastAsia="方正仿宋_GBK" w:cs="方正仿宋_GBK"/>
          <w:color w:val="000000"/>
          <w:sz w:val="32"/>
          <w:szCs w:val="32"/>
          <w:lang w:eastAsia="zh-CN"/>
        </w:rPr>
        <w:t>的用途进行了规定</w:t>
      </w:r>
      <w:r>
        <w:rPr>
          <w:rFonts w:hint="eastAsia" w:ascii="宋体" w:hAnsi="宋体" w:eastAsia="方正仿宋_GBK" w:cs="Times New Roman"/>
          <w:b w:val="0"/>
          <w:bCs w:val="0"/>
          <w:i w:val="0"/>
          <w:iCs w:val="0"/>
          <w:caps w:val="0"/>
          <w:color w:val="000000"/>
          <w:spacing w:val="0"/>
          <w:sz w:val="32"/>
          <w:szCs w:val="32"/>
          <w:lang w:val="en-US" w:eastAsia="zh-CN"/>
        </w:rPr>
        <w:t>。</w:t>
      </w:r>
      <w:r>
        <w:rPr>
          <w:rFonts w:hint="eastAsia" w:ascii="宋体" w:hAnsi="宋体" w:eastAsia="方正仿宋_GBK" w:cs="Times New Roman"/>
          <w:b w:val="0"/>
          <w:bCs w:val="0"/>
          <w:i w:val="0"/>
          <w:iCs w:val="0"/>
          <w:caps w:val="0"/>
          <w:color w:val="000000"/>
          <w:spacing w:val="0"/>
          <w:sz w:val="32"/>
          <w:szCs w:val="32"/>
          <w:lang w:eastAsia="zh-CN"/>
        </w:rPr>
        <w:t>同时</w:t>
      </w:r>
      <w:r>
        <w:rPr>
          <w:rFonts w:hint="eastAsia" w:ascii="宋体" w:hAnsi="宋体" w:eastAsia="方正仿宋_GBK" w:cs="Times New Roman"/>
          <w:b w:val="0"/>
          <w:bCs w:val="0"/>
          <w:i w:val="0"/>
          <w:iCs w:val="0"/>
          <w:caps w:val="0"/>
          <w:color w:val="000000"/>
          <w:spacing w:val="0"/>
          <w:sz w:val="32"/>
          <w:szCs w:val="32"/>
          <w:lang w:val="en-US" w:eastAsia="zh-CN"/>
        </w:rPr>
        <w:t>明确了公共数据的开放原则、开放类型、开放目录、开放渠道、获取方式、开放中止处理机制等内容。</w:t>
      </w:r>
    </w:p>
    <w:p w14:paraId="155CD3A3">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i w:val="0"/>
          <w:iCs w:val="0"/>
          <w:caps w:val="0"/>
          <w:color w:val="000000"/>
          <w:spacing w:val="0"/>
          <w:kern w:val="0"/>
          <w:sz w:val="32"/>
          <w:szCs w:val="32"/>
          <w:lang w:val="en-US" w:eastAsia="zh-CN" w:bidi="ar"/>
        </w:rPr>
        <w:t>第五章 公共数据开发利用。</w:t>
      </w:r>
      <w:r>
        <w:rPr>
          <w:rFonts w:hint="eastAsia" w:ascii="宋体" w:hAnsi="宋体" w:eastAsia="方正仿宋_GBK" w:cs="Times New Roman"/>
          <w:color w:val="000000"/>
          <w:sz w:val="32"/>
          <w:szCs w:val="32"/>
          <w:lang w:val="en-US" w:eastAsia="zh-CN"/>
        </w:rPr>
        <w:t>明确了公共数据开发利用的原则，公共数据资源登记平台和授权运营平台建设、登记管理、登记范围、授权运营规范、授权运营价格形成机制以及数据产品和服务的交易等内容。积极探索收益分配机制，推进公共数据资源持有权、数据加工使用权、数据产品经营权等分置产权运行机制建立，</w:t>
      </w:r>
      <w:r>
        <w:rPr>
          <w:rFonts w:hint="eastAsia" w:ascii="宋体" w:hAnsi="宋体" w:eastAsia="方正仿宋_GBK" w:cs="Times New Roman"/>
          <w:b w:val="0"/>
          <w:bCs w:val="0"/>
          <w:i w:val="0"/>
          <w:iCs w:val="0"/>
          <w:caps w:val="0"/>
          <w:color w:val="000000"/>
          <w:spacing w:val="0"/>
          <w:sz w:val="32"/>
          <w:szCs w:val="32"/>
          <w:lang w:val="en-US" w:eastAsia="zh-CN"/>
        </w:rPr>
        <w:t>提出</w:t>
      </w:r>
      <w:r>
        <w:rPr>
          <w:rFonts w:hint="eastAsia" w:ascii="宋体" w:hAnsi="宋体" w:eastAsia="方正仿宋_GBK" w:cs="方正仿宋_GBK"/>
          <w:color w:val="000000"/>
          <w:sz w:val="32"/>
          <w:szCs w:val="32"/>
        </w:rPr>
        <w:t>自然人、法人</w:t>
      </w:r>
      <w:r>
        <w:rPr>
          <w:rFonts w:hint="eastAsia" w:ascii="宋体" w:hAnsi="宋体" w:eastAsia="方正仿宋_GBK" w:cs="方正仿宋_GBK"/>
          <w:color w:val="000000"/>
          <w:sz w:val="32"/>
          <w:szCs w:val="32"/>
          <w:lang w:eastAsia="zh-CN"/>
        </w:rPr>
        <w:t>和其他</w:t>
      </w:r>
      <w:r>
        <w:rPr>
          <w:rFonts w:hint="eastAsia" w:ascii="宋体" w:hAnsi="宋体" w:eastAsia="方正仿宋_GBK" w:cs="方正仿宋_GBK"/>
          <w:color w:val="000000"/>
          <w:sz w:val="32"/>
          <w:szCs w:val="32"/>
        </w:rPr>
        <w:t>组织等各类市场主体</w:t>
      </w:r>
      <w:r>
        <w:rPr>
          <w:rFonts w:hint="eastAsia" w:ascii="宋体" w:hAnsi="宋体" w:eastAsia="方正仿宋_GBK" w:cs="方正仿宋_GBK"/>
          <w:color w:val="000000"/>
          <w:sz w:val="32"/>
          <w:szCs w:val="32"/>
          <w:lang w:bidi="ar"/>
        </w:rPr>
        <w:t>开</w:t>
      </w:r>
      <w:r>
        <w:rPr>
          <w:rFonts w:ascii="宋体" w:hAnsi="宋体" w:eastAsia="方正仿宋_GBK" w:cs="方正仿宋_GBK"/>
          <w:color w:val="000000"/>
          <w:sz w:val="32"/>
          <w:szCs w:val="32"/>
        </w:rPr>
        <w:t>发利用公共数据</w:t>
      </w:r>
      <w:r>
        <w:rPr>
          <w:rFonts w:hint="eastAsia" w:ascii="宋体" w:hAnsi="宋体" w:eastAsia="方正仿宋_GBK" w:cs="方正仿宋_GBK"/>
          <w:color w:val="000000"/>
          <w:sz w:val="32"/>
          <w:szCs w:val="32"/>
          <w:lang w:eastAsia="zh-CN"/>
        </w:rPr>
        <w:t>的权益保护，</w:t>
      </w:r>
      <w:r>
        <w:rPr>
          <w:rFonts w:hint="eastAsia" w:ascii="宋体" w:hAnsi="宋体" w:eastAsia="方正仿宋_GBK" w:cs="Times New Roman"/>
          <w:color w:val="000000"/>
          <w:sz w:val="32"/>
          <w:szCs w:val="32"/>
          <w:lang w:val="en-US" w:eastAsia="zh-CN"/>
        </w:rPr>
        <w:t>支持鼓励公共数据的发展应用。</w:t>
      </w:r>
    </w:p>
    <w:p w14:paraId="5521B4D8">
      <w:pPr>
        <w:keepNext w:val="0"/>
        <w:keepLines w:val="0"/>
        <w:pageBreakBefore w:val="0"/>
        <w:kinsoku/>
        <w:wordWrap/>
        <w:overflowPunct/>
        <w:topLinePunct w:val="0"/>
        <w:autoSpaceDE/>
        <w:autoSpaceDN/>
        <w:bidi w:val="0"/>
        <w:spacing w:line="590" w:lineRule="exact"/>
        <w:ind w:firstLine="643" w:firstLineChars="200"/>
        <w:textAlignment w:val="auto"/>
        <w:rPr>
          <w:rStyle w:val="7"/>
          <w:rFonts w:hint="eastAsia" w:ascii="宋体" w:hAnsi="宋体" w:eastAsia="方正仿宋_GBK" w:cs="Times New Roman"/>
          <w:b w:val="0"/>
          <w:bCs/>
          <w:i w:val="0"/>
          <w:caps w:val="0"/>
          <w:color w:val="000000"/>
          <w:spacing w:val="0"/>
          <w:sz w:val="32"/>
          <w:szCs w:val="32"/>
          <w:lang w:val="en-US" w:eastAsia="zh-CN"/>
        </w:rPr>
      </w:pPr>
      <w:r>
        <w:rPr>
          <w:rStyle w:val="7"/>
          <w:rFonts w:hint="default" w:ascii="宋体" w:hAnsi="宋体" w:eastAsia="方正仿宋_GBK" w:cs="Times New Roman"/>
          <w:b/>
          <w:bCs w:val="0"/>
          <w:i w:val="0"/>
          <w:caps w:val="0"/>
          <w:color w:val="000000"/>
          <w:spacing w:val="0"/>
          <w:sz w:val="32"/>
          <w:szCs w:val="32"/>
        </w:rPr>
        <w:t xml:space="preserve">第六章 </w:t>
      </w:r>
      <w:r>
        <w:rPr>
          <w:rStyle w:val="7"/>
          <w:rFonts w:hint="eastAsia" w:ascii="宋体" w:hAnsi="宋体" w:eastAsia="方正仿宋_GBK" w:cs="Times New Roman"/>
          <w:b/>
          <w:bCs w:val="0"/>
          <w:i w:val="0"/>
          <w:caps w:val="0"/>
          <w:color w:val="000000"/>
          <w:spacing w:val="0"/>
          <w:sz w:val="32"/>
          <w:szCs w:val="32"/>
          <w:lang w:val="en-US" w:eastAsia="zh-CN"/>
        </w:rPr>
        <w:t>公共数据安全与保护</w:t>
      </w:r>
      <w:r>
        <w:rPr>
          <w:rStyle w:val="7"/>
          <w:rFonts w:hint="default" w:ascii="宋体" w:hAnsi="宋体" w:eastAsia="方正仿宋_GBK" w:cs="Times New Roman"/>
          <w:b/>
          <w:bCs w:val="0"/>
          <w:i w:val="0"/>
          <w:caps w:val="0"/>
          <w:color w:val="000000"/>
          <w:spacing w:val="0"/>
          <w:sz w:val="32"/>
          <w:szCs w:val="32"/>
          <w:lang w:eastAsia="zh-CN"/>
        </w:rPr>
        <w:t>。</w:t>
      </w:r>
      <w:r>
        <w:rPr>
          <w:rStyle w:val="7"/>
          <w:rFonts w:hint="eastAsia" w:ascii="宋体" w:hAnsi="宋体" w:eastAsia="方正仿宋_GBK" w:cs="Times New Roman"/>
          <w:b w:val="0"/>
          <w:bCs/>
          <w:i w:val="0"/>
          <w:caps w:val="0"/>
          <w:color w:val="000000"/>
          <w:spacing w:val="0"/>
          <w:sz w:val="32"/>
          <w:szCs w:val="32"/>
          <w:lang w:eastAsia="zh-CN"/>
        </w:rPr>
        <w:t>主要</w:t>
      </w:r>
      <w:r>
        <w:rPr>
          <w:rStyle w:val="7"/>
          <w:rFonts w:hint="eastAsia" w:ascii="宋体" w:hAnsi="宋体" w:eastAsia="方正仿宋_GBK" w:cs="Times New Roman"/>
          <w:b w:val="0"/>
          <w:bCs/>
          <w:i w:val="0"/>
          <w:caps w:val="0"/>
          <w:color w:val="000000"/>
          <w:spacing w:val="0"/>
          <w:sz w:val="32"/>
          <w:szCs w:val="32"/>
          <w:lang w:val="en-US" w:eastAsia="zh-CN"/>
        </w:rPr>
        <w:t>明确了公共数据安全管理原则、安全监督管理责任、公共管理和服务机构的安全管理职责、</w:t>
      </w:r>
      <w:r>
        <w:rPr>
          <w:rFonts w:hint="eastAsia" w:ascii="宋体" w:hAnsi="宋体" w:eastAsia="方正仿宋_GBK" w:cs="Times New Roman"/>
          <w:i w:val="0"/>
          <w:iCs w:val="0"/>
          <w:caps w:val="0"/>
          <w:color w:val="000000"/>
          <w:spacing w:val="0"/>
          <w:sz w:val="32"/>
          <w:szCs w:val="32"/>
          <w:lang w:val="en-US" w:eastAsia="zh-CN"/>
        </w:rPr>
        <w:t>举报反馈机制等内容</w:t>
      </w:r>
      <w:r>
        <w:rPr>
          <w:rFonts w:hint="eastAsia" w:ascii="宋体" w:hAnsi="宋体" w:eastAsia="方正仿宋_GBK" w:cs="方正仿宋_GBK"/>
          <w:color w:val="000000"/>
          <w:sz w:val="32"/>
          <w:szCs w:val="32"/>
          <w:lang w:eastAsia="zh-CN"/>
        </w:rPr>
        <w:t>，以及</w:t>
      </w:r>
      <w:r>
        <w:rPr>
          <w:rFonts w:hint="eastAsia" w:ascii="宋体" w:hAnsi="宋体" w:eastAsia="方正仿宋_GBK" w:cs="方正仿宋_GBK"/>
          <w:color w:val="000000"/>
          <w:sz w:val="32"/>
          <w:szCs w:val="32"/>
        </w:rPr>
        <w:t>数据主管部门、</w:t>
      </w:r>
      <w:r>
        <w:rPr>
          <w:rFonts w:hint="eastAsia" w:ascii="宋体" w:hAnsi="宋体" w:eastAsia="方正仿宋_GBK" w:cs="方正仿宋_GBK"/>
          <w:color w:val="000000"/>
          <w:sz w:val="32"/>
          <w:szCs w:val="32"/>
          <w:lang w:eastAsia="zh-CN"/>
        </w:rPr>
        <w:t>公共管理和服务机构</w:t>
      </w:r>
      <w:r>
        <w:rPr>
          <w:rFonts w:hint="eastAsia" w:ascii="宋体" w:hAnsi="宋体" w:eastAsia="方正仿宋_GBK" w:cs="方正仿宋_GBK"/>
          <w:color w:val="000000"/>
          <w:sz w:val="32"/>
          <w:szCs w:val="32"/>
        </w:rPr>
        <w:t>委托第三方服务机构开展平台</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系统</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建设以及运行维护的</w:t>
      </w:r>
      <w:r>
        <w:rPr>
          <w:rFonts w:hint="eastAsia" w:ascii="宋体" w:hAnsi="宋体" w:eastAsia="方正仿宋_GBK" w:cs="方正仿宋_GBK"/>
          <w:color w:val="000000"/>
          <w:sz w:val="32"/>
          <w:szCs w:val="32"/>
          <w:lang w:eastAsia="zh-CN"/>
        </w:rPr>
        <w:t>安全管理要求</w:t>
      </w:r>
      <w:r>
        <w:rPr>
          <w:rStyle w:val="7"/>
          <w:rFonts w:hint="eastAsia" w:ascii="宋体" w:hAnsi="宋体" w:eastAsia="方正仿宋_GBK" w:cs="Times New Roman"/>
          <w:b w:val="0"/>
          <w:bCs/>
          <w:i w:val="0"/>
          <w:caps w:val="0"/>
          <w:color w:val="000000"/>
          <w:spacing w:val="0"/>
          <w:sz w:val="32"/>
          <w:szCs w:val="32"/>
          <w:lang w:val="en-US" w:eastAsia="zh-CN"/>
        </w:rPr>
        <w:t>。</w:t>
      </w:r>
    </w:p>
    <w:p w14:paraId="31B2E194">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default" w:ascii="宋体" w:hAnsi="宋体" w:eastAsia="方正仿宋_GBK" w:cs="Times New Roman"/>
          <w:b/>
          <w:bCs/>
          <w:i w:val="0"/>
          <w:iCs w:val="0"/>
          <w:caps w:val="0"/>
          <w:color w:val="000000"/>
          <w:spacing w:val="0"/>
          <w:sz w:val="32"/>
          <w:szCs w:val="32"/>
        </w:rPr>
        <w:t>第</w:t>
      </w:r>
      <w:r>
        <w:rPr>
          <w:rFonts w:hint="default" w:ascii="宋体" w:hAnsi="宋体" w:eastAsia="方正仿宋_GBK" w:cs="Times New Roman"/>
          <w:b/>
          <w:bCs/>
          <w:i w:val="0"/>
          <w:iCs w:val="0"/>
          <w:caps w:val="0"/>
          <w:color w:val="000000"/>
          <w:spacing w:val="0"/>
          <w:sz w:val="32"/>
          <w:szCs w:val="32"/>
          <w:lang w:eastAsia="zh-CN"/>
        </w:rPr>
        <w:t>七</w:t>
      </w:r>
      <w:r>
        <w:rPr>
          <w:rFonts w:hint="default" w:ascii="宋体" w:hAnsi="宋体" w:eastAsia="方正仿宋_GBK" w:cs="Times New Roman"/>
          <w:b/>
          <w:bCs/>
          <w:i w:val="0"/>
          <w:iCs w:val="0"/>
          <w:caps w:val="0"/>
          <w:color w:val="000000"/>
          <w:spacing w:val="0"/>
          <w:sz w:val="32"/>
          <w:szCs w:val="32"/>
        </w:rPr>
        <w:t>章</w:t>
      </w:r>
      <w:r>
        <w:rPr>
          <w:rFonts w:hint="eastAsia" w:ascii="宋体" w:hAnsi="宋体" w:eastAsia="方正仿宋_GBK" w:cs="Times New Roman"/>
          <w:b/>
          <w:bCs/>
          <w:i w:val="0"/>
          <w:iCs w:val="0"/>
          <w:caps w:val="0"/>
          <w:color w:val="000000"/>
          <w:spacing w:val="0"/>
          <w:sz w:val="32"/>
          <w:szCs w:val="32"/>
          <w:lang w:val="en-US" w:eastAsia="zh-CN"/>
        </w:rPr>
        <w:t xml:space="preserve"> 法律责任</w:t>
      </w:r>
      <w:r>
        <w:rPr>
          <w:rFonts w:hint="default" w:ascii="宋体" w:hAnsi="宋体" w:eastAsia="方正仿宋_GBK" w:cs="Times New Roman"/>
          <w:b/>
          <w:bCs/>
          <w:i w:val="0"/>
          <w:iCs w:val="0"/>
          <w:caps w:val="0"/>
          <w:color w:val="000000"/>
          <w:spacing w:val="0"/>
          <w:sz w:val="32"/>
          <w:szCs w:val="32"/>
        </w:rPr>
        <w:t>。</w:t>
      </w:r>
      <w:r>
        <w:rPr>
          <w:rFonts w:hint="eastAsia" w:ascii="宋体" w:hAnsi="宋体" w:eastAsia="方正仿宋_GBK" w:cs="Times New Roman"/>
          <w:b w:val="0"/>
          <w:bCs w:val="0"/>
          <w:i w:val="0"/>
          <w:iCs w:val="0"/>
          <w:caps w:val="0"/>
          <w:color w:val="000000"/>
          <w:spacing w:val="0"/>
          <w:sz w:val="32"/>
          <w:szCs w:val="32"/>
          <w:lang w:eastAsia="zh-CN"/>
        </w:rPr>
        <w:t>主要</w:t>
      </w:r>
      <w:r>
        <w:rPr>
          <w:rFonts w:hint="eastAsia" w:ascii="宋体" w:hAnsi="宋体" w:eastAsia="方正仿宋_GBK" w:cs="Times New Roman"/>
          <w:b w:val="0"/>
          <w:bCs w:val="0"/>
          <w:i w:val="0"/>
          <w:iCs w:val="0"/>
          <w:caps w:val="0"/>
          <w:color w:val="000000"/>
          <w:spacing w:val="0"/>
          <w:sz w:val="32"/>
          <w:szCs w:val="32"/>
          <w:lang w:val="en-US" w:eastAsia="zh-CN"/>
        </w:rPr>
        <w:t>明确了相关主体违反《条例（草案征求意见稿）》有关规定的整改情形和改正情形，以及容错免责机制。</w:t>
      </w:r>
    </w:p>
    <w:p w14:paraId="2487D689">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宋体" w:hAnsi="宋体" w:eastAsia="方正仿宋_GBK" w:cs="Times New Roman"/>
          <w:color w:val="000000"/>
          <w:sz w:val="32"/>
          <w:szCs w:val="32"/>
          <w:lang w:val="en-US" w:eastAsia="zh-CN"/>
        </w:rPr>
      </w:pPr>
      <w:r>
        <w:rPr>
          <w:rFonts w:hint="eastAsia" w:ascii="宋体" w:hAnsi="宋体" w:eastAsia="方正仿宋_GBK" w:cs="Times New Roman"/>
          <w:b/>
          <w:bCs/>
          <w:i w:val="0"/>
          <w:iCs w:val="0"/>
          <w:caps w:val="0"/>
          <w:color w:val="000000"/>
          <w:spacing w:val="0"/>
          <w:kern w:val="0"/>
          <w:sz w:val="32"/>
          <w:szCs w:val="32"/>
          <w:lang w:val="en-US" w:eastAsia="zh-CN" w:bidi="ar"/>
        </w:rPr>
        <w:t>第八章 附则。</w:t>
      </w:r>
      <w:r>
        <w:rPr>
          <w:rFonts w:hint="eastAsia" w:ascii="宋体" w:hAnsi="宋体" w:eastAsia="方正仿宋_GBK" w:cs="Times New Roman"/>
          <w:color w:val="000000"/>
          <w:sz w:val="32"/>
          <w:szCs w:val="32"/>
          <w:lang w:val="en-US" w:eastAsia="zh-CN"/>
        </w:rPr>
        <w:t>本章补充了相关用语含义，并明确《条例（草案征求意见稿）》的生效日期。</w:t>
      </w:r>
    </w:p>
    <w:p w14:paraId="2DF4CF49">
      <w:pPr>
        <w:keepNext w:val="0"/>
        <w:keepLines w:val="0"/>
        <w:pageBreakBefore w:val="0"/>
        <w:kinsoku/>
        <w:wordWrap/>
        <w:overflowPunct/>
        <w:topLinePunct w:val="0"/>
        <w:autoSpaceDE/>
        <w:autoSpaceDN/>
        <w:bidi w:val="0"/>
        <w:adjustRightInd/>
        <w:snapToGrid/>
        <w:spacing w:line="590" w:lineRule="exact"/>
        <w:ind w:left="0" w:right="0" w:firstLine="640" w:firstLineChars="200"/>
        <w:textAlignment w:val="auto"/>
        <w:rPr>
          <w:rFonts w:hint="default" w:ascii="宋体" w:hAnsi="宋体" w:eastAsia="方正黑体_GBK" w:cs="方正黑体_GBK"/>
          <w:b w:val="0"/>
          <w:bCs w:val="0"/>
          <w:color w:val="000000"/>
          <w:sz w:val="32"/>
          <w:szCs w:val="32"/>
          <w:lang w:val="en-US" w:eastAsia="zh-CN"/>
        </w:rPr>
      </w:pPr>
      <w:r>
        <w:rPr>
          <w:rFonts w:hint="eastAsia" w:ascii="宋体" w:hAnsi="宋体" w:eastAsia="方正黑体_GBK" w:cs="方正黑体_GBK"/>
          <w:b w:val="0"/>
          <w:bCs w:val="0"/>
          <w:color w:val="000000"/>
          <w:sz w:val="32"/>
          <w:szCs w:val="32"/>
          <w:lang w:val="en-US" w:eastAsia="zh-CN"/>
        </w:rPr>
        <w:t>四、其他需要说明的事项</w:t>
      </w:r>
    </w:p>
    <w:p w14:paraId="36B509FB">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《条例（草案征求意见稿）》完善了我省公共数据基础制度框架，规范了全省公共数据收集、归集、传输、存储、加工、共享、开放、开发、销毁、归档等数据处理活动。现对相关重点事项说明如下：</w:t>
      </w:r>
    </w:p>
    <w:p w14:paraId="1D94CF2C">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b w:val="0"/>
          <w:bCs w:val="0"/>
          <w:color w:val="000000"/>
          <w:sz w:val="32"/>
          <w:szCs w:val="32"/>
          <w:lang w:val="en-US" w:eastAsia="zh-CN"/>
        </w:rPr>
      </w:pPr>
      <w:r>
        <w:rPr>
          <w:rFonts w:hint="eastAsia" w:ascii="宋体" w:hAnsi="宋体" w:eastAsia="方正楷体_GBK" w:cs="方正楷体_GBK"/>
          <w:b w:val="0"/>
          <w:bCs w:val="0"/>
          <w:color w:val="000000"/>
          <w:sz w:val="32"/>
          <w:szCs w:val="32"/>
          <w:lang w:val="en-US" w:eastAsia="zh-CN"/>
        </w:rPr>
        <w:t>（一）明确公共数据范围</w:t>
      </w:r>
    </w:p>
    <w:p w14:paraId="140F553B">
      <w:pPr>
        <w:spacing w:line="590" w:lineRule="exact"/>
        <w:ind w:firstLine="640" w:firstLineChars="200"/>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val="en-US" w:eastAsia="zh-CN"/>
        </w:rPr>
        <w:t>目前，国家发展改革委、国家数据局联合印发的</w:t>
      </w:r>
      <w:r>
        <w:rPr>
          <w:rFonts w:hint="eastAsia" w:ascii="宋体" w:hAnsi="宋体" w:eastAsia="方正仿宋_GBK" w:cs="Times New Roman"/>
          <w:b w:val="0"/>
          <w:bCs w:val="0"/>
          <w:color w:val="000000"/>
          <w:sz w:val="32"/>
          <w:szCs w:val="32"/>
          <w:highlight w:val="none"/>
          <w:shd w:val="clear" w:color="auto" w:fill="auto"/>
        </w:rPr>
        <w:t>《</w:t>
      </w:r>
      <w:r>
        <w:rPr>
          <w:rFonts w:hint="eastAsia" w:ascii="宋体" w:hAnsi="宋体" w:eastAsia="方正仿宋_GBK" w:cs="Times New Roman"/>
          <w:color w:val="000000"/>
          <w:sz w:val="32"/>
          <w:szCs w:val="32"/>
          <w:lang w:val="en-US" w:eastAsia="zh-CN"/>
        </w:rPr>
        <w:t>公共数据资源授权运营实施规范（试行）</w:t>
      </w:r>
      <w:r>
        <w:rPr>
          <w:rFonts w:hint="eastAsia" w:ascii="宋体" w:hAnsi="宋体" w:eastAsia="方正仿宋_GBK" w:cs="Times New Roman"/>
          <w:b w:val="0"/>
          <w:bCs w:val="0"/>
          <w:color w:val="000000"/>
          <w:sz w:val="32"/>
          <w:szCs w:val="32"/>
          <w:highlight w:val="none"/>
          <w:shd w:val="clear" w:color="auto" w:fill="auto"/>
        </w:rPr>
        <w:t>》《</w:t>
      </w:r>
      <w:r>
        <w:rPr>
          <w:rFonts w:hint="eastAsia" w:ascii="宋体" w:hAnsi="宋体" w:eastAsia="方正仿宋_GBK" w:cs="Times New Roman"/>
          <w:color w:val="000000"/>
          <w:sz w:val="32"/>
          <w:szCs w:val="32"/>
          <w:lang w:val="en-US" w:eastAsia="zh-CN"/>
        </w:rPr>
        <w:t>公共数据资源登记管理暂行办法</w:t>
      </w:r>
      <w:r>
        <w:rPr>
          <w:rFonts w:hint="eastAsia" w:ascii="宋体" w:hAnsi="宋体" w:eastAsia="方正仿宋_GBK" w:cs="Times New Roman"/>
          <w:b w:val="0"/>
          <w:bCs w:val="0"/>
          <w:color w:val="000000"/>
          <w:sz w:val="32"/>
          <w:szCs w:val="32"/>
          <w:highlight w:val="none"/>
          <w:shd w:val="clear" w:color="auto" w:fill="auto"/>
        </w:rPr>
        <w:t>》</w:t>
      </w:r>
      <w:r>
        <w:rPr>
          <w:rFonts w:hint="eastAsia" w:ascii="宋体" w:hAnsi="宋体" w:eastAsia="方正仿宋_GBK" w:cs="Times New Roman"/>
          <w:b w:val="0"/>
          <w:bCs w:val="0"/>
          <w:color w:val="000000"/>
          <w:sz w:val="32"/>
          <w:szCs w:val="32"/>
          <w:highlight w:val="none"/>
          <w:shd w:val="clear" w:color="auto" w:fill="auto"/>
          <w:lang w:val="en-US" w:eastAsia="zh-CN"/>
        </w:rPr>
        <w:t>等政策文件，明确将</w:t>
      </w:r>
      <w:r>
        <w:rPr>
          <w:rFonts w:hint="eastAsia" w:ascii="宋体" w:hAnsi="宋体" w:eastAsia="方正仿宋_GBK" w:cs="方正仿宋_GBK"/>
          <w:color w:val="000000"/>
          <w:sz w:val="32"/>
          <w:szCs w:val="32"/>
        </w:rPr>
        <w:t>供水、供气、供热、供电、公共交通</w:t>
      </w:r>
      <w:r>
        <w:rPr>
          <w:rFonts w:hint="eastAsia" w:ascii="宋体" w:hAnsi="宋体" w:eastAsia="方正仿宋_GBK" w:cs="Times New Roman"/>
          <w:b w:val="0"/>
          <w:bCs w:val="0"/>
          <w:color w:val="000000"/>
          <w:sz w:val="32"/>
          <w:szCs w:val="32"/>
          <w:highlight w:val="none"/>
          <w:shd w:val="clear" w:color="auto" w:fill="auto"/>
          <w:lang w:val="en-US" w:eastAsia="zh-CN"/>
        </w:rPr>
        <w:t>等公用企业所持有的数据作为公共数据</w:t>
      </w:r>
      <w:r>
        <w:rPr>
          <w:rFonts w:hint="eastAsia" w:ascii="宋体" w:hAnsi="宋体" w:eastAsia="方正仿宋_GBK" w:cs="Times New Roman"/>
          <w:b w:val="0"/>
          <w:i w:val="0"/>
          <w:color w:val="000000"/>
          <w:sz w:val="32"/>
          <w:szCs w:val="32"/>
          <w:lang w:eastAsia="zh-CN"/>
        </w:rPr>
        <w:t>。</w:t>
      </w:r>
      <w:r>
        <w:rPr>
          <w:rFonts w:hint="eastAsia" w:ascii="宋体" w:hAnsi="宋体" w:eastAsia="方正仿宋_GBK" w:cs="Times New Roman"/>
          <w:b w:val="0"/>
          <w:bCs w:val="0"/>
          <w:color w:val="000000"/>
          <w:sz w:val="32"/>
          <w:szCs w:val="32"/>
          <w:highlight w:val="none"/>
          <w:shd w:val="clear" w:color="auto" w:fill="auto"/>
          <w:lang w:val="en-US" w:eastAsia="zh-CN"/>
        </w:rPr>
        <w:t>重庆、四川、广西、江苏和湖北等省（区、市），明确</w:t>
      </w:r>
      <w:r>
        <w:rPr>
          <w:rFonts w:hint="eastAsia" w:ascii="宋体" w:hAnsi="宋体" w:eastAsia="方正仿宋_GBK" w:cs="方正仿宋_GBK"/>
          <w:i w:val="0"/>
          <w:caps w:val="0"/>
          <w:color w:val="000000"/>
          <w:spacing w:val="0"/>
          <w:kern w:val="0"/>
          <w:sz w:val="32"/>
          <w:szCs w:val="32"/>
          <w:shd w:val="clear" w:color="auto" w:fill="auto"/>
          <w:lang w:val="en-US" w:eastAsia="zh-CN" w:bidi="ar"/>
        </w:rPr>
        <w:t>医疗、教育、供水、供电、供气、</w:t>
      </w:r>
      <w:r>
        <w:rPr>
          <w:rFonts w:hint="default" w:ascii="宋体" w:hAnsi="宋体" w:eastAsia="方正仿宋_GBK" w:cs="方正仿宋_GBK"/>
          <w:b w:val="0"/>
          <w:bCs w:val="0"/>
          <w:color w:val="000000"/>
          <w:kern w:val="2"/>
          <w:sz w:val="32"/>
          <w:szCs w:val="32"/>
          <w:lang w:val="en-US" w:eastAsia="zh-CN" w:bidi="ar-SA"/>
        </w:rPr>
        <w:t>供热、</w:t>
      </w:r>
      <w:r>
        <w:rPr>
          <w:rFonts w:hint="eastAsia" w:ascii="宋体" w:hAnsi="宋体" w:eastAsia="方正仿宋_GBK" w:cs="方正仿宋_GBK"/>
          <w:i w:val="0"/>
          <w:caps w:val="0"/>
          <w:color w:val="000000"/>
          <w:spacing w:val="0"/>
          <w:kern w:val="0"/>
          <w:sz w:val="32"/>
          <w:szCs w:val="32"/>
          <w:shd w:val="clear" w:color="auto" w:fill="auto"/>
          <w:lang w:val="en-US" w:eastAsia="zh-CN" w:bidi="ar"/>
        </w:rPr>
        <w:t>通信、文化旅游、体育、交通运输、环境保护</w:t>
      </w:r>
      <w:r>
        <w:rPr>
          <w:rFonts w:hint="eastAsia" w:ascii="宋体" w:hAnsi="宋体" w:eastAsia="方正仿宋_GBK" w:cs="Times New Roman"/>
          <w:color w:val="000000"/>
          <w:sz w:val="32"/>
          <w:szCs w:val="32"/>
          <w:lang w:val="en-US" w:eastAsia="zh-CN"/>
        </w:rPr>
        <w:t>等</w:t>
      </w:r>
      <w:r>
        <w:rPr>
          <w:rFonts w:hint="eastAsia" w:ascii="宋体" w:hAnsi="宋体" w:eastAsia="方正仿宋_GBK" w:cs="方正仿宋_GBK"/>
          <w:b w:val="0"/>
          <w:i w:val="0"/>
          <w:color w:val="000000"/>
          <w:sz w:val="32"/>
          <w:szCs w:val="32"/>
        </w:rPr>
        <w:t>公用企业</w:t>
      </w:r>
      <w:r>
        <w:rPr>
          <w:rFonts w:hint="eastAsia" w:ascii="宋体" w:hAnsi="宋体" w:eastAsia="方正仿宋_GBK" w:cs="方正仿宋_GBK"/>
          <w:b w:val="0"/>
          <w:i w:val="0"/>
          <w:color w:val="000000"/>
          <w:sz w:val="32"/>
          <w:szCs w:val="32"/>
          <w:lang w:val="en-US" w:eastAsia="zh-CN"/>
        </w:rPr>
        <w:t>在</w:t>
      </w:r>
      <w:r>
        <w:rPr>
          <w:rFonts w:hint="eastAsia" w:ascii="宋体" w:hAnsi="宋体" w:eastAsia="方正仿宋_GBK" w:cs="方正仿宋_GBK"/>
          <w:snapToGrid/>
          <w:color w:val="000000"/>
          <w:spacing w:val="-4"/>
          <w:kern w:val="0"/>
          <w:sz w:val="32"/>
          <w:szCs w:val="32"/>
          <w:lang w:val="en-US" w:eastAsia="zh-CN" w:bidi="ar"/>
        </w:rPr>
        <w:t>提供公共服务过程中收集和</w:t>
      </w:r>
      <w:r>
        <w:rPr>
          <w:rFonts w:hint="eastAsia" w:ascii="宋体" w:hAnsi="宋体" w:eastAsia="方正仿宋_GBK" w:cs="方正仿宋_GBK"/>
          <w:snapToGrid/>
          <w:color w:val="000000"/>
          <w:spacing w:val="7"/>
          <w:kern w:val="0"/>
          <w:sz w:val="32"/>
          <w:szCs w:val="32"/>
          <w:lang w:val="en-US" w:eastAsia="zh-CN" w:bidi="ar"/>
        </w:rPr>
        <w:t>产生的数据纳入公共数据管理。根据国家有关文件要求，以及借鉴省外做法，</w:t>
      </w:r>
      <w:r>
        <w:rPr>
          <w:rFonts w:hint="eastAsia" w:ascii="宋体" w:hAnsi="宋体" w:eastAsia="方正仿宋_GBK" w:cs="Times New Roman"/>
          <w:color w:val="000000"/>
          <w:sz w:val="32"/>
          <w:szCs w:val="32"/>
          <w:lang w:val="en-US" w:eastAsia="zh-CN"/>
        </w:rPr>
        <w:t>结合我省实际情况，对公共数据范围进行了明确。</w:t>
      </w:r>
    </w:p>
    <w:p w14:paraId="728D7ADF">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一是</w:t>
      </w:r>
      <w:r>
        <w:rPr>
          <w:rFonts w:hint="eastAsia" w:ascii="宋体" w:hAnsi="宋体" w:eastAsia="方正仿宋_GBK" w:cs="Times New Roman"/>
          <w:color w:val="000000"/>
          <w:sz w:val="32"/>
          <w:szCs w:val="32"/>
          <w:lang w:val="en-US" w:eastAsia="zh-CN"/>
        </w:rPr>
        <w:t>将</w:t>
      </w:r>
      <w:r>
        <w:rPr>
          <w:rFonts w:hint="eastAsia" w:ascii="宋体" w:hAnsi="宋体" w:eastAsia="方正仿宋_GBK" w:cs="方正仿宋_GBK"/>
          <w:b w:val="0"/>
          <w:bCs/>
          <w:color w:val="000000"/>
          <w:sz w:val="32"/>
          <w:szCs w:val="32"/>
          <w:highlight w:val="none"/>
          <w:lang w:val="en-US" w:eastAsia="zh-CN"/>
        </w:rPr>
        <w:t>供水、供电、供气、供热、卫生健康、教育、通信、文化旅游、体育、交通运输、环境保护</w:t>
      </w:r>
      <w:r>
        <w:rPr>
          <w:rFonts w:hint="eastAsia" w:ascii="宋体" w:hAnsi="宋体" w:eastAsia="方正仿宋_GBK" w:cs="Times New Roman"/>
          <w:color w:val="000000"/>
          <w:sz w:val="32"/>
          <w:szCs w:val="32"/>
          <w:lang w:val="en-US" w:eastAsia="zh-CN"/>
        </w:rPr>
        <w:t>等领域提供公共服务所产生的数据纳入了公共数据管理范围。</w:t>
      </w:r>
    </w:p>
    <w:p w14:paraId="105C2C30">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color w:val="000000"/>
          <w:sz w:val="32"/>
          <w:szCs w:val="32"/>
          <w:lang w:val="en-US" w:eastAsia="zh-CN"/>
        </w:rPr>
        <w:t>二是</w:t>
      </w:r>
      <w:r>
        <w:rPr>
          <w:rFonts w:hint="eastAsia" w:ascii="宋体" w:hAnsi="宋体" w:eastAsia="方正仿宋_GBK" w:cs="Times New Roman"/>
          <w:color w:val="000000"/>
          <w:sz w:val="32"/>
          <w:szCs w:val="32"/>
          <w:lang w:val="en-US" w:eastAsia="zh-CN"/>
        </w:rPr>
        <w:t>将税务、海关、金融监督管理</w:t>
      </w:r>
      <w:r>
        <w:rPr>
          <w:rFonts w:hint="eastAsia" w:ascii="宋体" w:hAnsi="宋体" w:eastAsia="方正仿宋_GBK" w:cs="方正仿宋_GBK"/>
          <w:b w:val="0"/>
          <w:bCs/>
          <w:color w:val="000000"/>
          <w:sz w:val="32"/>
          <w:szCs w:val="32"/>
          <w:highlight w:val="none"/>
        </w:rPr>
        <w:t>等</w:t>
      </w:r>
      <w:r>
        <w:rPr>
          <w:rFonts w:hint="eastAsia" w:ascii="宋体" w:hAnsi="宋体" w:eastAsia="方正仿宋_GBK" w:cs="方正仿宋_GBK"/>
          <w:b w:val="0"/>
          <w:bCs/>
          <w:color w:val="000000"/>
          <w:sz w:val="32"/>
          <w:szCs w:val="32"/>
          <w:highlight w:val="none"/>
          <w:lang w:eastAsia="zh-CN"/>
        </w:rPr>
        <w:t>中央驻滇单位</w:t>
      </w:r>
      <w:r>
        <w:rPr>
          <w:rFonts w:hint="eastAsia" w:ascii="宋体" w:hAnsi="宋体" w:eastAsia="方正仿宋_GBK" w:cs="方正仿宋_GBK"/>
          <w:b w:val="0"/>
          <w:bCs/>
          <w:color w:val="000000"/>
          <w:sz w:val="32"/>
          <w:szCs w:val="32"/>
          <w:highlight w:val="none"/>
        </w:rPr>
        <w:t>提供的数据</w:t>
      </w:r>
      <w:r>
        <w:rPr>
          <w:rFonts w:hint="eastAsia" w:ascii="宋体" w:hAnsi="宋体" w:eastAsia="方正仿宋_GBK" w:cs="Times New Roman"/>
          <w:color w:val="000000"/>
          <w:sz w:val="32"/>
          <w:szCs w:val="32"/>
          <w:lang w:val="en-US" w:eastAsia="zh-CN"/>
        </w:rPr>
        <w:t>纳入了公共数据管理范围。</w:t>
      </w:r>
    </w:p>
    <w:p w14:paraId="503FC12F">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方正仿宋_GBK"/>
          <w:b w:val="0"/>
          <w:bCs/>
          <w:color w:val="000000"/>
          <w:sz w:val="32"/>
          <w:szCs w:val="32"/>
          <w:highlight w:val="none"/>
        </w:rPr>
      </w:pPr>
      <w:r>
        <w:rPr>
          <w:rFonts w:hint="eastAsia" w:ascii="宋体" w:hAnsi="宋体" w:eastAsia="方正仿宋_GBK" w:cs="Times New Roman"/>
          <w:b/>
          <w:bCs/>
          <w:color w:val="000000"/>
          <w:sz w:val="32"/>
          <w:szCs w:val="32"/>
          <w:lang w:val="en-US" w:eastAsia="zh-CN"/>
        </w:rPr>
        <w:t>三是</w:t>
      </w:r>
      <w:r>
        <w:rPr>
          <w:rFonts w:hint="eastAsia" w:ascii="宋体" w:hAnsi="宋体" w:eastAsia="方正仿宋_GBK" w:cs="Times New Roman"/>
          <w:color w:val="000000"/>
          <w:sz w:val="32"/>
          <w:szCs w:val="32"/>
          <w:lang w:val="en-US" w:eastAsia="zh-CN"/>
        </w:rPr>
        <w:t>厘清了边界，明确</w:t>
      </w:r>
      <w:r>
        <w:rPr>
          <w:rFonts w:hint="eastAsia" w:ascii="宋体" w:hAnsi="宋体" w:eastAsia="方正仿宋_GBK" w:cs="方正仿宋_GBK"/>
          <w:b w:val="0"/>
          <w:bCs/>
          <w:color w:val="000000"/>
          <w:sz w:val="32"/>
          <w:szCs w:val="32"/>
          <w:highlight w:val="none"/>
          <w:lang w:val="en-US" w:eastAsia="zh-CN"/>
        </w:rPr>
        <w:t>供水、供电、供气、供热、卫生健康、教育、通信、文化旅游、体育、交通运输、环境保护</w:t>
      </w:r>
      <w:r>
        <w:rPr>
          <w:rFonts w:hint="eastAsia" w:ascii="宋体" w:hAnsi="宋体" w:eastAsia="方正仿宋_GBK" w:cs="Times New Roman"/>
          <w:color w:val="000000"/>
          <w:sz w:val="32"/>
          <w:szCs w:val="32"/>
          <w:lang w:val="en-US" w:eastAsia="zh-CN"/>
        </w:rPr>
        <w:t>等</w:t>
      </w:r>
      <w:r>
        <w:rPr>
          <w:rFonts w:hint="eastAsia" w:ascii="宋体" w:hAnsi="宋体" w:eastAsia="方正仿宋_GBK" w:cs="方正仿宋_GBK"/>
          <w:b w:val="0"/>
          <w:bCs w:val="0"/>
          <w:color w:val="000000"/>
          <w:sz w:val="32"/>
          <w:szCs w:val="32"/>
          <w:highlight w:val="none"/>
        </w:rPr>
        <w:t>提供公共服务的组织</w:t>
      </w:r>
      <w:r>
        <w:rPr>
          <w:rFonts w:hint="eastAsia" w:ascii="宋体" w:hAnsi="宋体" w:eastAsia="方正仿宋_GBK" w:cs="Times New Roman"/>
          <w:color w:val="000000"/>
          <w:sz w:val="32"/>
          <w:szCs w:val="32"/>
          <w:lang w:val="en-US" w:eastAsia="zh-CN"/>
        </w:rPr>
        <w:t>，</w:t>
      </w:r>
      <w:r>
        <w:rPr>
          <w:rFonts w:hint="eastAsia" w:ascii="宋体" w:hAnsi="宋体" w:eastAsia="方正仿宋_GBK" w:cs="方正仿宋_GBK"/>
          <w:b w:val="0"/>
          <w:bCs/>
          <w:color w:val="000000"/>
          <w:sz w:val="32"/>
          <w:szCs w:val="32"/>
          <w:highlight w:val="none"/>
        </w:rPr>
        <w:t>在依法履行职责或者提供公共服务过程中收集</w:t>
      </w:r>
      <w:r>
        <w:rPr>
          <w:rFonts w:hint="eastAsia" w:ascii="宋体" w:hAnsi="宋体" w:eastAsia="方正仿宋_GBK" w:cs="方正仿宋_GBK"/>
          <w:b w:val="0"/>
          <w:bCs/>
          <w:color w:val="000000"/>
          <w:sz w:val="32"/>
          <w:szCs w:val="32"/>
          <w:highlight w:val="none"/>
          <w:lang w:eastAsia="zh-CN"/>
        </w:rPr>
        <w:t>和</w:t>
      </w:r>
      <w:r>
        <w:rPr>
          <w:rFonts w:hint="eastAsia" w:ascii="宋体" w:hAnsi="宋体" w:eastAsia="方正仿宋_GBK" w:cs="方正仿宋_GBK"/>
          <w:b w:val="0"/>
          <w:bCs/>
          <w:color w:val="000000"/>
          <w:sz w:val="32"/>
          <w:szCs w:val="32"/>
          <w:highlight w:val="none"/>
        </w:rPr>
        <w:t>产生的数据</w:t>
      </w:r>
      <w:r>
        <w:rPr>
          <w:rFonts w:hint="eastAsia" w:ascii="宋体" w:hAnsi="宋体" w:eastAsia="方正仿宋_GBK" w:cs="方正仿宋_GBK"/>
          <w:b w:val="0"/>
          <w:bCs/>
          <w:color w:val="000000"/>
          <w:sz w:val="32"/>
          <w:szCs w:val="32"/>
          <w:highlight w:val="none"/>
          <w:lang w:eastAsia="zh-CN"/>
        </w:rPr>
        <w:t>属于公共数据，</w:t>
      </w:r>
      <w:r>
        <w:rPr>
          <w:rFonts w:hint="eastAsia" w:ascii="宋体" w:hAnsi="宋体" w:eastAsia="方正仿宋_GBK" w:cs="方正仿宋_GBK"/>
          <w:b w:val="0"/>
          <w:bCs/>
          <w:color w:val="000000"/>
          <w:sz w:val="32"/>
          <w:szCs w:val="32"/>
          <w:highlight w:val="none"/>
        </w:rPr>
        <w:t>实施公共服务以外</w:t>
      </w:r>
      <w:r>
        <w:rPr>
          <w:rFonts w:hint="eastAsia" w:ascii="宋体" w:hAnsi="宋体" w:eastAsia="方正仿宋_GBK" w:cs="方正仿宋_GBK"/>
          <w:b w:val="0"/>
          <w:bCs/>
          <w:color w:val="000000"/>
          <w:sz w:val="32"/>
          <w:szCs w:val="32"/>
          <w:highlight w:val="none"/>
          <w:lang w:eastAsia="zh-CN"/>
        </w:rPr>
        <w:t>的活动所</w:t>
      </w:r>
      <w:r>
        <w:rPr>
          <w:rFonts w:hint="eastAsia" w:ascii="宋体" w:hAnsi="宋体" w:eastAsia="方正仿宋_GBK" w:cs="方正仿宋_GBK"/>
          <w:b w:val="0"/>
          <w:bCs/>
          <w:color w:val="000000"/>
          <w:sz w:val="32"/>
          <w:szCs w:val="32"/>
          <w:highlight w:val="none"/>
        </w:rPr>
        <w:t>收集</w:t>
      </w:r>
      <w:r>
        <w:rPr>
          <w:rFonts w:hint="eastAsia" w:ascii="宋体" w:hAnsi="宋体" w:eastAsia="方正仿宋_GBK" w:cs="方正仿宋_GBK"/>
          <w:b w:val="0"/>
          <w:bCs/>
          <w:color w:val="000000"/>
          <w:sz w:val="32"/>
          <w:szCs w:val="32"/>
          <w:highlight w:val="none"/>
          <w:lang w:eastAsia="zh-CN"/>
        </w:rPr>
        <w:t>和</w:t>
      </w:r>
      <w:r>
        <w:rPr>
          <w:rFonts w:hint="eastAsia" w:ascii="宋体" w:hAnsi="宋体" w:eastAsia="方正仿宋_GBK" w:cs="方正仿宋_GBK"/>
          <w:b w:val="0"/>
          <w:bCs/>
          <w:color w:val="000000"/>
          <w:sz w:val="32"/>
          <w:szCs w:val="32"/>
          <w:highlight w:val="none"/>
        </w:rPr>
        <w:t>产生的数据</w:t>
      </w:r>
      <w:r>
        <w:rPr>
          <w:rFonts w:hint="eastAsia" w:ascii="宋体" w:hAnsi="宋体" w:eastAsia="方正仿宋_GBK" w:cs="方正仿宋_GBK"/>
          <w:b w:val="0"/>
          <w:bCs/>
          <w:color w:val="000000"/>
          <w:sz w:val="32"/>
          <w:szCs w:val="32"/>
          <w:highlight w:val="none"/>
          <w:lang w:eastAsia="zh-CN"/>
        </w:rPr>
        <w:t>，则</w:t>
      </w:r>
      <w:r>
        <w:rPr>
          <w:rFonts w:hint="eastAsia" w:ascii="宋体" w:hAnsi="宋体" w:eastAsia="方正仿宋_GBK" w:cs="方正仿宋_GBK"/>
          <w:b w:val="0"/>
          <w:bCs/>
          <w:color w:val="000000"/>
          <w:sz w:val="32"/>
          <w:szCs w:val="32"/>
          <w:highlight w:val="none"/>
        </w:rPr>
        <w:t>不</w:t>
      </w:r>
      <w:r>
        <w:rPr>
          <w:rFonts w:hint="eastAsia" w:ascii="宋体" w:hAnsi="宋体" w:eastAsia="方正仿宋_GBK" w:cs="方正仿宋_GBK"/>
          <w:b w:val="0"/>
          <w:bCs/>
          <w:color w:val="000000"/>
          <w:sz w:val="32"/>
          <w:szCs w:val="32"/>
          <w:highlight w:val="none"/>
          <w:lang w:eastAsia="zh-CN"/>
        </w:rPr>
        <w:t>纳入公共数据管理范围</w:t>
      </w:r>
      <w:r>
        <w:rPr>
          <w:rFonts w:hint="eastAsia" w:ascii="宋体" w:hAnsi="宋体" w:eastAsia="方正仿宋_GBK" w:cs="方正仿宋_GBK"/>
          <w:b w:val="0"/>
          <w:bCs/>
          <w:color w:val="000000"/>
          <w:sz w:val="32"/>
          <w:szCs w:val="32"/>
          <w:highlight w:val="none"/>
        </w:rPr>
        <w:t>。</w:t>
      </w:r>
    </w:p>
    <w:p w14:paraId="42DC722E">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b w:val="0"/>
          <w:bCs w:val="0"/>
          <w:color w:val="000000"/>
          <w:sz w:val="32"/>
          <w:szCs w:val="32"/>
          <w:lang w:val="en-US" w:eastAsia="zh-CN"/>
        </w:rPr>
      </w:pPr>
      <w:r>
        <w:rPr>
          <w:rFonts w:hint="eastAsia" w:ascii="宋体" w:hAnsi="宋体" w:eastAsia="方正楷体_GBK" w:cs="方正楷体_GBK"/>
          <w:b w:val="0"/>
          <w:bCs w:val="0"/>
          <w:color w:val="000000"/>
          <w:sz w:val="32"/>
          <w:szCs w:val="32"/>
          <w:lang w:val="en-US" w:eastAsia="zh-CN"/>
        </w:rPr>
        <w:t>（二）明确建设全省统一的一体化公共数据平台</w:t>
      </w:r>
    </w:p>
    <w:p w14:paraId="60ADA17B">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b/>
          <w:bCs/>
          <w:color w:val="000000"/>
          <w:sz w:val="32"/>
          <w:szCs w:val="32"/>
          <w:lang w:val="en-US" w:eastAsia="zh-CN"/>
        </w:rPr>
      </w:pPr>
      <w:r>
        <w:rPr>
          <w:rFonts w:hint="eastAsia" w:ascii="宋体" w:hAnsi="宋体" w:eastAsia="方正仿宋_GBK" w:cs="Times New Roman"/>
          <w:color w:val="000000"/>
          <w:sz w:val="32"/>
          <w:szCs w:val="32"/>
          <w:lang w:bidi="zh-CN"/>
        </w:rPr>
        <w:t>按照《云南省数字政府建设总体方案》《云南省公共数据管理办法（试行）》相关要求，《条例（草案征求意见稿）》聚焦各级各部门重复投资、运维成本高、数据分散存储、标准不一等问题。在现有政策支持、技术成熟的条件下，</w:t>
      </w:r>
      <w:r>
        <w:rPr>
          <w:rFonts w:hint="eastAsia" w:ascii="宋体" w:hAnsi="宋体" w:eastAsia="方正仿宋_GBK" w:cs="Times New Roman"/>
          <w:color w:val="000000"/>
          <w:sz w:val="32"/>
          <w:szCs w:val="32"/>
          <w:lang w:val="en-US" w:eastAsia="zh-CN" w:bidi="zh-CN"/>
        </w:rPr>
        <w:t>建设全省一体化公共数据平台（以下简称平台），足够支撑省、市、县三级运用。</w:t>
      </w:r>
      <w:r>
        <w:rPr>
          <w:rFonts w:hint="eastAsia" w:ascii="宋体" w:hAnsi="宋体" w:eastAsia="方正仿宋_GBK" w:cs="Times New Roman"/>
          <w:color w:val="000000"/>
          <w:sz w:val="32"/>
          <w:szCs w:val="32"/>
          <w:lang w:bidi="zh-CN"/>
        </w:rPr>
        <w:t>《条例（草案征求意见稿）》</w:t>
      </w:r>
      <w:r>
        <w:rPr>
          <w:rFonts w:hint="eastAsia" w:ascii="宋体" w:hAnsi="宋体" w:eastAsia="方正仿宋_GBK" w:cs="Times New Roman"/>
          <w:color w:val="000000"/>
          <w:sz w:val="32"/>
          <w:szCs w:val="32"/>
          <w:lang w:val="en-US" w:eastAsia="zh-CN" w:bidi="zh-CN"/>
        </w:rPr>
        <w:t>明确</w:t>
      </w:r>
      <w:r>
        <w:rPr>
          <w:rFonts w:hint="eastAsia" w:ascii="宋体" w:hAnsi="宋体" w:eastAsia="方正仿宋_GBK" w:cs="方正仿宋_GBK"/>
          <w:b w:val="0"/>
          <w:bCs/>
          <w:color w:val="000000"/>
          <w:sz w:val="32"/>
          <w:szCs w:val="32"/>
          <w:highlight w:val="none"/>
        </w:rPr>
        <w:t>各州（市）、县（市、区）不再</w:t>
      </w:r>
      <w:r>
        <w:rPr>
          <w:rFonts w:hint="eastAsia" w:ascii="宋体" w:hAnsi="宋体" w:eastAsia="方正仿宋_GBK" w:cs="方正仿宋_GBK"/>
          <w:b w:val="0"/>
          <w:bCs/>
          <w:color w:val="000000"/>
          <w:sz w:val="32"/>
          <w:szCs w:val="32"/>
          <w:highlight w:val="none"/>
          <w:lang w:eastAsia="zh-CN"/>
        </w:rPr>
        <w:t>单独</w:t>
      </w:r>
      <w:r>
        <w:rPr>
          <w:rFonts w:hint="eastAsia" w:ascii="宋体" w:hAnsi="宋体" w:eastAsia="方正仿宋_GBK" w:cs="方正仿宋_GBK"/>
          <w:b w:val="0"/>
          <w:bCs/>
          <w:color w:val="000000"/>
          <w:sz w:val="32"/>
          <w:szCs w:val="32"/>
          <w:highlight w:val="none"/>
        </w:rPr>
        <w:t>建设本级公共数据平台</w:t>
      </w:r>
      <w:r>
        <w:rPr>
          <w:rFonts w:hint="eastAsia" w:ascii="宋体" w:hAnsi="宋体" w:eastAsia="方正仿宋_GBK" w:cs="方正仿宋_GBK"/>
          <w:b w:val="0"/>
          <w:bCs/>
          <w:color w:val="000000"/>
          <w:sz w:val="32"/>
          <w:szCs w:val="32"/>
          <w:highlight w:val="none"/>
          <w:lang w:eastAsia="zh-CN"/>
        </w:rPr>
        <w:t>，能够有效减少重复建设；明确</w:t>
      </w:r>
      <w:r>
        <w:rPr>
          <w:rFonts w:hint="eastAsia" w:ascii="宋体" w:hAnsi="宋体" w:eastAsia="方正仿宋_GBK" w:cs="方正仿宋_GBK"/>
          <w:b w:val="0"/>
          <w:bCs/>
          <w:color w:val="000000"/>
          <w:sz w:val="32"/>
          <w:szCs w:val="32"/>
          <w:highlight w:val="none"/>
        </w:rPr>
        <w:t>已建设的，应当对接</w:t>
      </w:r>
      <w:r>
        <w:rPr>
          <w:rFonts w:hint="eastAsia" w:ascii="宋体" w:hAnsi="宋体" w:eastAsia="方正仿宋_GBK" w:cs="Times New Roman"/>
          <w:color w:val="000000"/>
          <w:sz w:val="32"/>
          <w:szCs w:val="32"/>
          <w:lang w:val="en-US" w:eastAsia="zh-CN" w:bidi="zh-CN"/>
        </w:rPr>
        <w:t>平台，推动</w:t>
      </w:r>
      <w:r>
        <w:rPr>
          <w:rFonts w:hint="eastAsia" w:ascii="宋体" w:hAnsi="宋体" w:eastAsia="方正仿宋_GBK" w:cs="方正仿宋_GBK"/>
          <w:b w:val="0"/>
          <w:bCs/>
          <w:color w:val="000000"/>
          <w:sz w:val="32"/>
          <w:szCs w:val="32"/>
          <w:highlight w:val="none"/>
          <w:lang w:eastAsia="zh-CN"/>
        </w:rPr>
        <w:t>打破“信息孤岛”，</w:t>
      </w:r>
      <w:r>
        <w:rPr>
          <w:rFonts w:hint="eastAsia" w:ascii="宋体" w:hAnsi="宋体" w:eastAsia="方正仿宋_GBK" w:cs="Times New Roman"/>
          <w:color w:val="000000"/>
          <w:sz w:val="32"/>
          <w:szCs w:val="32"/>
          <w:lang w:val="en-US" w:eastAsia="zh-CN" w:bidi="zh-CN"/>
        </w:rPr>
        <w:t>实现数据互联互通</w:t>
      </w:r>
      <w:r>
        <w:rPr>
          <w:rFonts w:hint="eastAsia" w:ascii="宋体" w:hAnsi="宋体" w:eastAsia="方正仿宋_GBK" w:cs="方正仿宋_GBK"/>
          <w:b w:val="0"/>
          <w:bCs/>
          <w:color w:val="000000"/>
          <w:sz w:val="32"/>
          <w:szCs w:val="32"/>
          <w:highlight w:val="none"/>
        </w:rPr>
        <w:t>。</w:t>
      </w:r>
      <w:r>
        <w:rPr>
          <w:rFonts w:hint="eastAsia" w:ascii="宋体" w:hAnsi="宋体" w:eastAsia="方正仿宋_GBK" w:cs="Times New Roman"/>
          <w:color w:val="000000"/>
          <w:sz w:val="32"/>
          <w:szCs w:val="32"/>
          <w:lang w:val="en-US" w:eastAsia="zh-CN" w:bidi="zh-CN"/>
        </w:rPr>
        <w:t>目前，已有部分州（市）接入</w:t>
      </w:r>
      <w:r>
        <w:rPr>
          <w:rFonts w:hint="eastAsia" w:ascii="宋体" w:hAnsi="宋体" w:eastAsia="方正仿宋_GBK" w:cs="Times New Roman"/>
          <w:color w:val="000000"/>
          <w:sz w:val="32"/>
          <w:szCs w:val="32"/>
          <w:lang w:bidi="zh-CN"/>
        </w:rPr>
        <w:t>使用平台，实践证明“省级统筹、全省共用”模式完全可行，有助于推动数据的汇聚整合，推动形成全省统一的公共数据资源体系。</w:t>
      </w:r>
    </w:p>
    <w:p w14:paraId="5D82ED93">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b w:val="0"/>
          <w:bCs w:val="0"/>
          <w:color w:val="000000"/>
          <w:sz w:val="32"/>
          <w:szCs w:val="32"/>
          <w:lang w:val="en-US" w:eastAsia="zh-CN"/>
        </w:rPr>
      </w:pPr>
      <w:r>
        <w:rPr>
          <w:rFonts w:hint="eastAsia" w:ascii="宋体" w:hAnsi="宋体" w:eastAsia="方正楷体_GBK" w:cs="方正楷体_GBK"/>
          <w:b w:val="0"/>
          <w:bCs w:val="0"/>
          <w:color w:val="000000"/>
          <w:sz w:val="32"/>
          <w:szCs w:val="32"/>
          <w:lang w:val="en-US" w:eastAsia="zh-CN"/>
        </w:rPr>
        <w:t>（三）明确全省统一的公共数据资源体系建设方式</w:t>
      </w:r>
    </w:p>
    <w:p w14:paraId="18C992E3">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color w:val="000000"/>
          <w:sz w:val="32"/>
          <w:szCs w:val="32"/>
          <w:lang w:bidi="zh-CN"/>
        </w:rPr>
        <w:t>根据《关于建立健全政务数据共享协调机制加快数据有序共享意见》以及《云南省数字政府建设总体方案》关于构建开放共享的数据资源体系的工作要求，《条例（草案征求意见稿）》明确</w:t>
      </w:r>
      <w:r>
        <w:rPr>
          <w:rFonts w:hint="eastAsia" w:ascii="宋体" w:hAnsi="宋体" w:eastAsia="方正仿宋_GBK" w:cs="Times New Roman"/>
          <w:color w:val="000000"/>
          <w:sz w:val="32"/>
          <w:szCs w:val="32"/>
          <w:lang w:val="en-US" w:eastAsia="zh-CN"/>
        </w:rPr>
        <w:t>依托平台构建全省公共数据资源体系。</w:t>
      </w:r>
    </w:p>
    <w:p w14:paraId="3F59785E">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i w:val="0"/>
          <w:iCs w:val="0"/>
          <w:caps w:val="0"/>
          <w:color w:val="000000"/>
          <w:spacing w:val="0"/>
          <w:sz w:val="32"/>
          <w:szCs w:val="32"/>
          <w:shd w:val="clear" w:color="auto" w:fill="auto"/>
        </w:rPr>
      </w:pPr>
      <w:r>
        <w:rPr>
          <w:rFonts w:hint="eastAsia" w:ascii="宋体" w:hAnsi="宋体" w:eastAsia="方正仿宋_GBK" w:cs="Times New Roman"/>
          <w:b/>
          <w:bCs/>
          <w:color w:val="000000"/>
          <w:sz w:val="32"/>
          <w:szCs w:val="32"/>
          <w:lang w:val="en-US" w:eastAsia="zh-CN"/>
        </w:rPr>
        <w:t>一是</w:t>
      </w:r>
      <w:r>
        <w:rPr>
          <w:rFonts w:hint="eastAsia" w:ascii="宋体" w:hAnsi="宋体" w:eastAsia="方正仿宋_GBK" w:cs="Times New Roman"/>
          <w:b w:val="0"/>
          <w:bCs w:val="0"/>
          <w:color w:val="000000"/>
          <w:sz w:val="32"/>
          <w:szCs w:val="32"/>
          <w:lang w:val="en-US" w:eastAsia="zh-CN"/>
        </w:rPr>
        <w:t>省级统筹</w:t>
      </w:r>
      <w:r>
        <w:rPr>
          <w:rFonts w:hint="eastAsia" w:ascii="宋体" w:hAnsi="宋体" w:eastAsia="方正仿宋_GBK" w:cs="Times New Roman"/>
          <w:color w:val="000000"/>
          <w:sz w:val="32"/>
          <w:szCs w:val="32"/>
          <w:lang w:val="en-US" w:eastAsia="zh-CN"/>
        </w:rPr>
        <w:t>建立健全人口、法人、自然资源和空间地理、经济治理、电子证照基础数据库，具备基础性强、通用性高、适用场景广泛的特点。</w:t>
      </w:r>
      <w:r>
        <w:rPr>
          <w:rFonts w:hint="eastAsia" w:ascii="宋体" w:hAnsi="宋体" w:eastAsia="方正仿宋_GBK" w:cs="Times New Roman"/>
          <w:i w:val="0"/>
          <w:iCs w:val="0"/>
          <w:caps w:val="0"/>
          <w:color w:val="000000"/>
          <w:spacing w:val="0"/>
          <w:sz w:val="32"/>
          <w:szCs w:val="32"/>
          <w:shd w:val="clear" w:color="auto" w:fill="auto"/>
          <w:lang w:eastAsia="zh-CN"/>
        </w:rPr>
        <w:t>通过</w:t>
      </w:r>
      <w:r>
        <w:rPr>
          <w:rFonts w:hint="eastAsia" w:ascii="宋体" w:hAnsi="宋体" w:eastAsia="方正仿宋_GBK" w:cs="Times New Roman"/>
          <w:i w:val="0"/>
          <w:iCs w:val="0"/>
          <w:caps w:val="0"/>
          <w:color w:val="000000"/>
          <w:spacing w:val="0"/>
          <w:sz w:val="32"/>
          <w:szCs w:val="32"/>
          <w:shd w:val="clear" w:color="auto" w:fill="auto"/>
        </w:rPr>
        <w:t>“一次采集、多方复用，一库管理、全省共享”的运行</w:t>
      </w:r>
      <w:r>
        <w:rPr>
          <w:rFonts w:hint="eastAsia" w:ascii="宋体" w:hAnsi="宋体" w:eastAsia="方正仿宋_GBK" w:cs="Times New Roman"/>
          <w:i w:val="0"/>
          <w:iCs w:val="0"/>
          <w:caps w:val="0"/>
          <w:color w:val="000000"/>
          <w:spacing w:val="0"/>
          <w:sz w:val="32"/>
          <w:szCs w:val="32"/>
          <w:shd w:val="clear" w:color="auto" w:fill="auto"/>
          <w:lang w:eastAsia="zh-CN"/>
        </w:rPr>
        <w:t>模式</w:t>
      </w:r>
      <w:r>
        <w:rPr>
          <w:rFonts w:hint="eastAsia" w:ascii="宋体" w:hAnsi="宋体" w:eastAsia="方正仿宋_GBK" w:cs="Times New Roman"/>
          <w:i w:val="0"/>
          <w:iCs w:val="0"/>
          <w:caps w:val="0"/>
          <w:color w:val="000000"/>
          <w:spacing w:val="0"/>
          <w:sz w:val="32"/>
          <w:szCs w:val="32"/>
          <w:shd w:val="clear" w:color="auto" w:fill="auto"/>
        </w:rPr>
        <w:t>，实现跨部门、跨层级</w:t>
      </w:r>
      <w:r>
        <w:rPr>
          <w:rFonts w:hint="eastAsia" w:ascii="宋体" w:hAnsi="宋体" w:eastAsia="方正仿宋_GBK" w:cs="Times New Roman"/>
          <w:i w:val="0"/>
          <w:iCs w:val="0"/>
          <w:caps w:val="0"/>
          <w:color w:val="000000"/>
          <w:spacing w:val="0"/>
          <w:sz w:val="32"/>
          <w:szCs w:val="32"/>
          <w:shd w:val="clear" w:color="auto" w:fill="auto"/>
          <w:lang w:eastAsia="zh-CN"/>
        </w:rPr>
        <w:t>的</w:t>
      </w:r>
      <w:r>
        <w:rPr>
          <w:rFonts w:hint="eastAsia" w:ascii="宋体" w:hAnsi="宋体" w:eastAsia="方正仿宋_GBK" w:cs="Times New Roman"/>
          <w:i w:val="0"/>
          <w:iCs w:val="0"/>
          <w:caps w:val="0"/>
          <w:color w:val="000000"/>
          <w:spacing w:val="0"/>
          <w:sz w:val="32"/>
          <w:szCs w:val="32"/>
          <w:shd w:val="clear" w:color="auto" w:fill="auto"/>
        </w:rPr>
        <w:t>身份认证、空间信息、经济运行等基础数据的标准化供给</w:t>
      </w:r>
      <w:r>
        <w:rPr>
          <w:rFonts w:hint="eastAsia" w:ascii="宋体" w:hAnsi="宋体" w:eastAsia="方正仿宋_GBK" w:cs="Times New Roman"/>
          <w:i w:val="0"/>
          <w:iCs w:val="0"/>
          <w:caps w:val="0"/>
          <w:color w:val="000000"/>
          <w:spacing w:val="0"/>
          <w:sz w:val="32"/>
          <w:szCs w:val="32"/>
          <w:shd w:val="clear" w:color="auto" w:fill="auto"/>
          <w:lang w:eastAsia="zh-CN"/>
        </w:rPr>
        <w:t>。州（市）、县（市、区）不再重复建设基础数据库，可直接调用五大基础数据库，推动“自建自用”到“按需调用”的数据治理转变。</w:t>
      </w:r>
    </w:p>
    <w:p w14:paraId="1482310E">
      <w:pPr>
        <w:keepNext w:val="0"/>
        <w:keepLines w:val="0"/>
        <w:pageBreakBefore w:val="0"/>
        <w:kinsoku/>
        <w:wordWrap/>
        <w:overflowPunct/>
        <w:topLinePunct w:val="0"/>
        <w:autoSpaceDE/>
        <w:autoSpaceDN/>
        <w:bidi w:val="0"/>
        <w:spacing w:line="590" w:lineRule="exact"/>
        <w:ind w:firstLine="643"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bCs/>
          <w:i w:val="0"/>
          <w:iCs w:val="0"/>
          <w:caps w:val="0"/>
          <w:color w:val="000000"/>
          <w:spacing w:val="0"/>
          <w:sz w:val="32"/>
          <w:szCs w:val="32"/>
          <w:shd w:val="clear" w:color="auto" w:fill="auto"/>
          <w:lang w:eastAsia="zh-CN"/>
        </w:rPr>
        <w:t>二是</w:t>
      </w:r>
      <w:r>
        <w:rPr>
          <w:rFonts w:hint="eastAsia" w:ascii="宋体" w:hAnsi="宋体" w:eastAsia="方正仿宋_GBK" w:cs="Times New Roman"/>
          <w:i w:val="0"/>
          <w:iCs w:val="0"/>
          <w:caps w:val="0"/>
          <w:color w:val="000000"/>
          <w:spacing w:val="0"/>
          <w:sz w:val="32"/>
          <w:szCs w:val="32"/>
          <w:shd w:val="clear" w:color="auto" w:fill="auto"/>
        </w:rPr>
        <w:t>聚焦民生服务与社会治理高频场景，</w:t>
      </w:r>
      <w:r>
        <w:rPr>
          <w:rFonts w:hint="eastAsia" w:ascii="宋体" w:hAnsi="宋体" w:eastAsia="方正仿宋_GBK" w:cs="Times New Roman"/>
          <w:i w:val="0"/>
          <w:iCs w:val="0"/>
          <w:caps w:val="0"/>
          <w:color w:val="000000"/>
          <w:spacing w:val="0"/>
          <w:sz w:val="32"/>
          <w:szCs w:val="32"/>
          <w:shd w:val="clear" w:color="auto" w:fill="auto"/>
          <w:lang w:eastAsia="zh-CN"/>
        </w:rPr>
        <w:t>明确</w:t>
      </w:r>
      <w:r>
        <w:rPr>
          <w:rFonts w:hint="eastAsia" w:ascii="宋体" w:hAnsi="宋体" w:eastAsia="方正仿宋_GBK" w:cs="Times New Roman"/>
          <w:b w:val="0"/>
          <w:bCs w:val="0"/>
          <w:i w:val="0"/>
          <w:iCs w:val="0"/>
          <w:caps w:val="0"/>
          <w:color w:val="000000"/>
          <w:spacing w:val="0"/>
          <w:sz w:val="32"/>
          <w:szCs w:val="32"/>
          <w:shd w:val="clear" w:color="auto" w:fill="auto"/>
          <w:lang w:eastAsia="zh-CN"/>
        </w:rPr>
        <w:t>省级</w:t>
      </w:r>
      <w:r>
        <w:rPr>
          <w:rFonts w:hint="eastAsia" w:ascii="宋体" w:hAnsi="宋体" w:eastAsia="方正仿宋_GBK" w:cs="Times New Roman"/>
          <w:color w:val="000000"/>
          <w:sz w:val="32"/>
          <w:szCs w:val="32"/>
          <w:lang w:val="en-US" w:eastAsia="zh-CN"/>
        </w:rPr>
        <w:t>在医疗健康、社会保障等领域建立跨地域、跨部门、跨层级的主题数据库，以及部门业务资源数据库，推动部门业务协同，赋能社会治理精准化与智能化。同时明确州（市）、县（市、区）可根据实际需要建设本级主题数据库，形成“顶层基础支撑+基层场景创新”的协同格局，满足实际应用需求，优化公共服务，进一步赋能治理效率提升和数字经济发展。</w:t>
      </w:r>
    </w:p>
    <w:p w14:paraId="218FB92F">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楷体_GBK" w:cs="方正楷体_GBK"/>
          <w:b w:val="0"/>
          <w:bCs w:val="0"/>
          <w:color w:val="000000"/>
          <w:sz w:val="32"/>
          <w:szCs w:val="32"/>
          <w:lang w:val="en-US" w:eastAsia="zh-CN"/>
        </w:rPr>
      </w:pPr>
      <w:r>
        <w:rPr>
          <w:rFonts w:hint="eastAsia" w:ascii="宋体" w:hAnsi="宋体" w:eastAsia="方正楷体_GBK" w:cs="方正楷体_GBK"/>
          <w:b w:val="0"/>
          <w:bCs w:val="0"/>
          <w:color w:val="000000"/>
          <w:sz w:val="32"/>
          <w:szCs w:val="32"/>
          <w:lang w:val="en-US" w:eastAsia="zh-CN"/>
        </w:rPr>
        <w:t>（四）推动公共数据开发利用</w:t>
      </w:r>
    </w:p>
    <w:p w14:paraId="0E598B31">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eastAsia" w:ascii="宋体" w:hAnsi="宋体" w:eastAsia="方正仿宋_GBK" w:cs="Times New Roman"/>
          <w:b w:val="0"/>
          <w:bCs w:val="0"/>
          <w:color w:val="000000"/>
          <w:sz w:val="32"/>
          <w:szCs w:val="32"/>
          <w:lang w:val="en-US" w:eastAsia="zh-CN"/>
        </w:rPr>
        <w:t>深入贯彻</w:t>
      </w:r>
      <w:r>
        <w:rPr>
          <w:rFonts w:hint="eastAsia" w:ascii="宋体" w:hAnsi="宋体" w:eastAsia="方正仿宋_GBK" w:cs="Times New Roman"/>
          <w:color w:val="000000"/>
          <w:sz w:val="32"/>
          <w:szCs w:val="32"/>
          <w:lang w:val="en-US" w:eastAsia="zh-CN"/>
        </w:rPr>
        <w:t>《中共中央 国务院关于构建数据基础制度更好发挥数据要素作用的意见》</w:t>
      </w:r>
      <w:r>
        <w:rPr>
          <w:rFonts w:hint="eastAsia" w:ascii="宋体" w:hAnsi="宋体" w:eastAsia="方正仿宋_GBK" w:cs="Times New Roman"/>
          <w:color w:val="000000"/>
          <w:kern w:val="2"/>
          <w:sz w:val="32"/>
          <w:szCs w:val="32"/>
          <w:lang w:val="en-US" w:eastAsia="zh-CN" w:bidi="ar"/>
        </w:rPr>
        <w:t>《中共中央办公厅 国务院办公厅关于加快公共数据资源开发利用的意见》等文件精神，</w:t>
      </w:r>
      <w:r>
        <w:rPr>
          <w:rFonts w:hint="eastAsia" w:ascii="宋体" w:hAnsi="宋体" w:eastAsia="方正仿宋_GBK" w:cs="Times New Roman"/>
          <w:color w:val="000000"/>
          <w:sz w:val="32"/>
          <w:szCs w:val="32"/>
          <w:lang w:val="en-US" w:eastAsia="zh-CN"/>
        </w:rPr>
        <w:t>明确依托全省一体化公共数据平台规划建设公共数据资源登记和公共数据资源授权运营子系统，可有效破解公共数据统筹管理、共享开放、授权运营的堵点难题，推动公共数据一体化治理、高效化流通、深度化开发，赋能省域治理整体智治与跨层级跨领域高效协同。</w:t>
      </w:r>
    </w:p>
    <w:p w14:paraId="493E51AC">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方正仿宋_GBK" w:cs="Times New Roman"/>
          <w:color w:val="000000"/>
          <w:sz w:val="32"/>
          <w:szCs w:val="32"/>
          <w:lang w:val="en-US" w:eastAsia="zh-CN"/>
        </w:rPr>
      </w:pPr>
      <w:r>
        <w:rPr>
          <w:rFonts w:hint="default" w:ascii="宋体" w:hAnsi="宋体" w:eastAsia="方正仿宋_GBK" w:cs="Times New Roman"/>
          <w:i w:val="0"/>
          <w:iCs w:val="0"/>
          <w:caps w:val="0"/>
          <w:color w:val="000000"/>
          <w:spacing w:val="0"/>
          <w:sz w:val="32"/>
          <w:szCs w:val="32"/>
          <w:u w:val="none"/>
        </w:rPr>
        <w:t>公共数据</w:t>
      </w:r>
      <w:r>
        <w:rPr>
          <w:rFonts w:hint="eastAsia" w:ascii="宋体" w:hAnsi="宋体" w:eastAsia="方正仿宋_GBK" w:cs="Times New Roman"/>
          <w:i w:val="0"/>
          <w:iCs w:val="0"/>
          <w:caps w:val="0"/>
          <w:color w:val="000000"/>
          <w:spacing w:val="0"/>
          <w:sz w:val="32"/>
          <w:szCs w:val="32"/>
          <w:u w:val="none"/>
          <w:lang w:eastAsia="zh-CN"/>
        </w:rPr>
        <w:t>资源登记、授权运营机制及价格形成机制等核心环节因需细化内容较多，执行比较具体，不宜在《条例（草案征求意见稿）》中做过多细化，但提出了原则性、框架性要求。目前也正在制定细化配套文件。</w:t>
      </w:r>
    </w:p>
    <w:p w14:paraId="5753B513">
      <w:pPr>
        <w:keepNext w:val="0"/>
        <w:keepLines w:val="0"/>
        <w:pageBreakBefore w:val="0"/>
        <w:kinsoku/>
        <w:wordWrap/>
        <w:overflowPunct/>
        <w:topLinePunct w:val="0"/>
        <w:autoSpaceDE/>
        <w:autoSpaceDN/>
        <w:bidi w:val="0"/>
        <w:adjustRightInd/>
        <w:snapToGrid/>
        <w:spacing w:line="590" w:lineRule="exact"/>
        <w:ind w:left="0" w:right="0" w:firstLine="640" w:firstLineChars="200"/>
        <w:textAlignment w:val="auto"/>
        <w:rPr>
          <w:rFonts w:hint="eastAsia" w:ascii="宋体" w:hAnsi="宋体" w:eastAsia="方正楷体_GBK" w:cs="方正楷体_GBK"/>
          <w:b w:val="0"/>
          <w:bCs w:val="0"/>
          <w:color w:val="000000"/>
          <w:sz w:val="32"/>
          <w:szCs w:val="32"/>
          <w:lang w:val="en-US" w:eastAsia="zh-CN"/>
        </w:rPr>
      </w:pPr>
      <w:r>
        <w:rPr>
          <w:rFonts w:hint="eastAsia" w:ascii="宋体" w:hAnsi="宋体" w:eastAsia="方正楷体_GBK" w:cs="方正楷体_GBK"/>
          <w:b w:val="0"/>
          <w:bCs w:val="0"/>
          <w:color w:val="000000"/>
          <w:sz w:val="32"/>
          <w:szCs w:val="32"/>
          <w:lang w:val="en-US" w:eastAsia="zh-CN"/>
        </w:rPr>
        <w:t>（五）明确建立首席数据官制度</w:t>
      </w:r>
    </w:p>
    <w:p w14:paraId="5B368CD6">
      <w:pPr>
        <w:keepNext w:val="0"/>
        <w:keepLines w:val="0"/>
        <w:pageBreakBefore w:val="0"/>
        <w:kinsoku/>
        <w:wordWrap/>
        <w:overflowPunct/>
        <w:topLinePunct w:val="0"/>
        <w:autoSpaceDE/>
        <w:autoSpaceDN/>
        <w:bidi w:val="0"/>
        <w:adjustRightInd/>
        <w:snapToGrid/>
        <w:spacing w:line="590" w:lineRule="exact"/>
        <w:ind w:left="0" w:right="0" w:firstLine="640" w:firstLineChars="200"/>
        <w:textAlignment w:val="auto"/>
        <w:rPr>
          <w:rFonts w:ascii="宋体" w:hAnsi="宋体"/>
          <w:color w:val="000000"/>
          <w:sz w:val="32"/>
          <w:szCs w:val="32"/>
        </w:rPr>
      </w:pPr>
      <w:r>
        <w:rPr>
          <w:rFonts w:hint="eastAsia" w:ascii="宋体" w:hAnsi="宋体" w:eastAsia="方正仿宋_GBK" w:cs="Times New Roman"/>
          <w:b w:val="0"/>
          <w:bCs w:val="0"/>
          <w:color w:val="000000"/>
          <w:sz w:val="32"/>
          <w:szCs w:val="32"/>
          <w:lang w:val="en-US" w:eastAsia="zh-CN"/>
        </w:rPr>
        <w:t>当前，在公共数据管理实践中，普遍存在数据管理职责简单归口于信息中心、部门领导重视不足、跨部门协同不畅等问题，这些问题的存在严重制约了数据要素的价值释放和数字化转型进程的深入推进。</w:t>
      </w:r>
      <w:r>
        <w:rPr>
          <w:rFonts w:hint="eastAsia" w:ascii="宋体" w:hAnsi="宋体" w:eastAsia="方正仿宋_GBK" w:cs="Times New Roman"/>
          <w:i w:val="0"/>
          <w:iCs w:val="0"/>
          <w:caps w:val="0"/>
          <w:color w:val="000000"/>
          <w:spacing w:val="0"/>
          <w:sz w:val="32"/>
          <w:szCs w:val="32"/>
          <w:u w:val="none"/>
          <w:lang w:eastAsia="zh-CN"/>
        </w:rPr>
        <w:t>《条例（草案征求意见稿）》</w:t>
      </w:r>
      <w:r>
        <w:rPr>
          <w:rFonts w:hint="eastAsia" w:ascii="宋体" w:hAnsi="宋体" w:eastAsia="方正仿宋_GBK" w:cs="Times New Roman"/>
          <w:b w:val="0"/>
          <w:bCs w:val="0"/>
          <w:color w:val="000000"/>
          <w:sz w:val="32"/>
          <w:szCs w:val="32"/>
          <w:lang w:val="en-US" w:eastAsia="zh-CN"/>
        </w:rPr>
        <w:t>明确省、州（市）、县（市、区）政府、</w:t>
      </w:r>
      <w:r>
        <w:rPr>
          <w:rFonts w:hint="eastAsia" w:ascii="宋体" w:hAnsi="宋体" w:eastAsia="方正仿宋_GBK" w:cs="方正仿宋_GBK"/>
          <w:b w:val="0"/>
          <w:bCs/>
          <w:color w:val="000000"/>
          <w:sz w:val="32"/>
          <w:szCs w:val="32"/>
          <w:highlight w:val="none"/>
          <w:lang w:eastAsia="zh-CN"/>
        </w:rPr>
        <w:t>政府部门</w:t>
      </w:r>
      <w:r>
        <w:rPr>
          <w:rFonts w:hint="eastAsia" w:ascii="宋体" w:hAnsi="宋体" w:eastAsia="方正仿宋_GBK" w:cs="Times New Roman"/>
          <w:b w:val="0"/>
          <w:bCs w:val="0"/>
          <w:color w:val="000000"/>
          <w:sz w:val="32"/>
          <w:szCs w:val="32"/>
          <w:lang w:val="en-US" w:eastAsia="zh-CN"/>
        </w:rPr>
        <w:t>建立首席数据官制度，构建纵向贯通、横向协同的全省首席数据官制度体系。</w:t>
      </w:r>
      <w:r>
        <w:rPr>
          <w:rFonts w:hint="eastAsia" w:ascii="宋体" w:hAnsi="宋体" w:eastAsia="方正仿宋_GBK" w:cs="Times New Roman"/>
          <w:b/>
          <w:bCs/>
          <w:color w:val="000000"/>
          <w:sz w:val="32"/>
          <w:szCs w:val="32"/>
          <w:lang w:val="en-US" w:eastAsia="zh-CN"/>
        </w:rPr>
        <w:t>一是</w:t>
      </w:r>
      <w:r>
        <w:rPr>
          <w:rFonts w:hint="eastAsia" w:ascii="宋体" w:hAnsi="宋体" w:eastAsia="方正仿宋_GBK" w:cs="Times New Roman"/>
          <w:b w:val="0"/>
          <w:bCs w:val="0"/>
          <w:color w:val="000000"/>
          <w:sz w:val="32"/>
          <w:szCs w:val="32"/>
          <w:lang w:val="en-US" w:eastAsia="zh-CN"/>
        </w:rPr>
        <w:t>通过设立专职数据管理岗位，明确数据治理责任主体，避免管理真空，推动打造一支既“懂行”又“懂数”的首席数据官队伍。</w:t>
      </w:r>
      <w:r>
        <w:rPr>
          <w:rFonts w:hint="eastAsia" w:ascii="宋体" w:hAnsi="宋体" w:eastAsia="方正仿宋_GBK" w:cs="Times New Roman"/>
          <w:b/>
          <w:bCs/>
          <w:color w:val="000000"/>
          <w:sz w:val="32"/>
          <w:szCs w:val="32"/>
          <w:lang w:val="en-US" w:eastAsia="zh-CN"/>
        </w:rPr>
        <w:t>二是</w:t>
      </w:r>
      <w:r>
        <w:rPr>
          <w:rFonts w:hint="eastAsia" w:ascii="宋体" w:hAnsi="宋体" w:eastAsia="方正仿宋_GBK" w:cs="Times New Roman"/>
          <w:b w:val="0"/>
          <w:bCs w:val="0"/>
          <w:color w:val="000000"/>
          <w:sz w:val="32"/>
          <w:szCs w:val="32"/>
          <w:lang w:val="en-US" w:eastAsia="zh-CN"/>
        </w:rPr>
        <w:t>明确</w:t>
      </w:r>
      <w:r>
        <w:rPr>
          <w:rFonts w:hint="eastAsia" w:ascii="宋体" w:hAnsi="宋体" w:eastAsia="方正仿宋_GBK" w:cs="方正仿宋_GBK"/>
          <w:b w:val="0"/>
          <w:bCs/>
          <w:color w:val="000000"/>
          <w:sz w:val="32"/>
          <w:szCs w:val="32"/>
          <w:highlight w:val="none"/>
        </w:rPr>
        <w:t>首席数据官由分管数据工作的行政副职及以上领导担任，支持正职负责人担任首席数据官</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Times New Roman"/>
          <w:b w:val="0"/>
          <w:bCs w:val="0"/>
          <w:color w:val="000000"/>
          <w:sz w:val="32"/>
          <w:szCs w:val="32"/>
          <w:lang w:val="en-US" w:eastAsia="zh-CN"/>
        </w:rPr>
        <w:t>强化统筹。</w:t>
      </w:r>
      <w:r>
        <w:rPr>
          <w:rFonts w:hint="eastAsia" w:ascii="宋体" w:hAnsi="宋体" w:eastAsia="方正仿宋_GBK" w:cs="Times New Roman"/>
          <w:b/>
          <w:bCs/>
          <w:color w:val="000000"/>
          <w:sz w:val="32"/>
          <w:szCs w:val="32"/>
          <w:lang w:val="en-US" w:eastAsia="zh-CN"/>
        </w:rPr>
        <w:t>三是</w:t>
      </w:r>
      <w:r>
        <w:rPr>
          <w:rFonts w:hint="eastAsia" w:ascii="宋体" w:hAnsi="宋体" w:eastAsia="方正仿宋_GBK" w:cs="Times New Roman"/>
          <w:b w:val="0"/>
          <w:bCs w:val="0"/>
          <w:color w:val="000000"/>
          <w:sz w:val="32"/>
          <w:szCs w:val="32"/>
          <w:lang w:val="en-US" w:eastAsia="zh-CN"/>
        </w:rPr>
        <w:t>有利于破解数据管理分散化、协同难等问题，打破“数据孤岛”，提升数据汇聚治理、共享开放、开发利用和安全管理成效，确保数据“供得出、流得动、用得好、保安全”。</w:t>
      </w:r>
    </w:p>
    <w:p w14:paraId="579A36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B2441"/>
    <w:rsid w:val="299B2441"/>
    <w:rsid w:val="3033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3"/>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next w:val="1"/>
    <w:uiPriority w:val="0"/>
    <w:pPr>
      <w:tabs>
        <w:tab w:val="center" w:pos="4153"/>
        <w:tab w:val="right" w:pos="8306"/>
      </w:tabs>
      <w:snapToGrid w:val="0"/>
      <w:jc w:val="left"/>
    </w:pPr>
    <w:rPr>
      <w:sz w:val="18"/>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2025-07-22T02:31:00Z</dcterms:created>
  <dc:creator>Lyu zhaowanyue</dc:creator>
  <cp:lastModifiedBy>Lyu zhaowanyue</cp:lastModifiedBy>
  <dcterms:modified xsi:type="dcterms:W3CDTF">2025-07-22T02:34:56Z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FF52B78C45AD4E048C36C48B2E08D927_11</vt:lpwstr>
  </property>
  <property fmtid="{D5CDD505-2E9C-101B-9397-08002B2CF9AE}" pid="4" name="KSOTemplateDocerSaveRecord">
    <vt:lpwstr>eyJoZGlkIjoiMTc0MDcyNTBhMTQ0M2UyNmVkOGQzNDkzY2VjMzkyMmMiLCJ1c2VySWQiOiIzNDIwNDAxMzYifQ==</vt:lpwstr>
  </property>
</Properties>
</file>