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9705D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color w:val="auto"/>
          <w:sz w:val="44"/>
          <w:szCs w:val="44"/>
          <w:highlight w:val="none"/>
          <w:shd w:val="clear" w:color="auto" w:fill="FFFFFF"/>
        </w:rPr>
        <w:t>重庆市医疗保障局</w:t>
      </w:r>
    </w:p>
    <w:p w14:paraId="120D20D5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ascii="方正小标宋_GBK" w:hAnsi="方正小标宋_GBK" w:eastAsia="方正小标宋_GBK" w:cs="方正小标宋_GBK"/>
          <w:color w:val="auto"/>
          <w:sz w:val="44"/>
          <w:szCs w:val="44"/>
          <w:highlight w:val="none"/>
          <w:shd w:val="clear" w:color="auto" w:fill="FFFFFF"/>
        </w:rPr>
        <w:t>关于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highlight w:val="none"/>
          <w:shd w:val="clear" w:color="auto" w:fill="FFFFFF"/>
        </w:rPr>
        <w:t>规范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highlight w:val="none"/>
          <w:shd w:val="clear" w:color="auto" w:fill="FFFFFF"/>
          <w:lang w:eastAsia="zh-CN"/>
        </w:rPr>
        <w:t>部分中医类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highlight w:val="none"/>
          <w:shd w:val="clear" w:color="auto" w:fill="FFFFFF"/>
        </w:rPr>
        <w:t>医疗服务价格项目的通知</w:t>
      </w:r>
    </w:p>
    <w:p w14:paraId="1F0C597E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微软雅黑" w:hAnsi="微软雅黑" w:eastAsia="微软雅黑" w:cs="微软雅黑"/>
          <w:color w:val="auto"/>
          <w:sz w:val="31"/>
          <w:szCs w:val="31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  <w:lang w:eastAsia="zh-CN"/>
        </w:rPr>
        <w:t>（征求意见稿）</w:t>
      </w:r>
    </w:p>
    <w:p w14:paraId="33D00BD8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</w:rPr>
      </w:pPr>
    </w:p>
    <w:p w14:paraId="1DB63192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</w:rPr>
        <w:t>各区县（自治县）医保局，两江新区社会保障局、高新区政务服务和社会事务中心、万盛经开区人力社保局，各公立医疗机构，有关单位：</w:t>
      </w:r>
      <w:bookmarkStart w:id="0" w:name="_GoBack"/>
      <w:bookmarkEnd w:id="0"/>
    </w:p>
    <w:p w14:paraId="170096E0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为贯彻落实国家医保局等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八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部门《深化医疗服务价格改革试点方案》（医保发〔</w:t>
      </w:r>
      <w:r>
        <w:rPr>
          <w:rFonts w:ascii="Times New Roman" w:hAnsi="Times New Roman" w:eastAsia="方正仿宋_GBK"/>
          <w:color w:val="auto"/>
          <w:sz w:val="32"/>
          <w:szCs w:val="32"/>
        </w:rPr>
        <w:t>2021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〕</w:t>
      </w:r>
      <w:r>
        <w:rPr>
          <w:rFonts w:ascii="Times New Roman" w:hAnsi="Times New Roman" w:eastAsia="方正仿宋_GBK"/>
          <w:color w:val="auto"/>
          <w:sz w:val="32"/>
          <w:szCs w:val="32"/>
        </w:rPr>
        <w:t>41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号）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医保局《关于印发&lt;中医类（灸法、拔罐、推拿）医疗服务项目立项指南（试行）&gt;的通知》《关于印发&lt;中医外治类医疗服务价格项目立项指南（试行）&gt;的通知》《关于印发&lt;中医针法类医疗服务价格项目立项指南（试行）&gt;的通知》《关于印发&lt;中医特殊疗法类医疗服务价格项目立项指南（试行）&gt;的通知》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《关于印发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&lt;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中医骨伤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疗法类医疗服务价格项目立项指南（试行）&gt;的通知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（以下简称《立项指南》）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等文件精神，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</w:rPr>
        <w:t>充分发挥价格调节作用，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加快落实中医类医疗服务价格政策。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  <w:lang w:eastAsia="zh-CN"/>
        </w:rPr>
        <w:t>决定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</w:rPr>
        <w:t>对我市公立医疗机构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  <w:lang w:eastAsia="zh-CN"/>
        </w:rPr>
        <w:t>部分中医类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</w:rPr>
        <w:t>价格项目进行规范整合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</w:rPr>
        <w:t>现将有关事项通知如下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47932AB6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规范部分中医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  <w:shd w:val="clear" w:color="auto" w:fill="FFFFFF"/>
        </w:rPr>
        <w:t>类医疗服务价格项目</w:t>
      </w:r>
    </w:p>
    <w:p w14:paraId="6EB9492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</w:rPr>
        <w:t>执行国家医保局《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中医外治类医疗服务价格项目立项指南（试行）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</w:rPr>
        <w:t>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5类中医类立项指南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</w:rPr>
        <w:t>，按照项目名称、服务产出、价格构成等要素，整合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  <w:lang w:eastAsia="zh-CN"/>
        </w:rPr>
        <w:t>规范我市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</w:rPr>
        <w:t>现行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  <w:lang w:eastAsia="zh-CN"/>
        </w:rPr>
        <w:t>中医类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</w:rPr>
        <w:t>医疗服务价格项目。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  <w:lang w:eastAsia="zh-CN"/>
        </w:rPr>
        <w:t>设立中医类医疗服务价格项目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151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  <w:lang w:eastAsia="zh-CN"/>
        </w:rPr>
        <w:t>项（详见附件1），停用原执行医疗服务价格项目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313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  <w:lang w:eastAsia="zh-CN"/>
        </w:rPr>
        <w:t>项（详见附件2）。</w:t>
      </w:r>
    </w:p>
    <w:p w14:paraId="08C230CA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  <w:t>二、医保支付政策</w:t>
      </w:r>
    </w:p>
    <w:p w14:paraId="5D59FC8F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综合考虑临床需要、基金支付能力和价格等因素，明确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医疗服务价格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项目的医保支付政策（详见附件1）。</w:t>
      </w:r>
    </w:p>
    <w:p w14:paraId="7BA7E8F8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  <w:t>三、有关要求</w:t>
      </w:r>
    </w:p>
    <w:p w14:paraId="45E3D48A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（一）各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定点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医疗机构应按时做好医疗服务价格项目的相关调整工作，规范诊疗行为，不得扩大收费范围，凡在项目中包含的服务内容及耗材不得单独收费。各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定点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医疗机构要严格按规定执行明码标价和医疗费用明细清单制度，通过电子显示屏等多种方式向患者公示医疗服务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价格，做好患者沟通解释工作，自觉接受社会监督。</w:t>
      </w:r>
    </w:p>
    <w:p w14:paraId="74864935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（二）各区县医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部门要督促辖区内公立医疗机构执行规范后的医疗服务价格项目，做好宣传解释工作，加强调研和现场检查核查，确保政策执行不走样。遇有重大问题及时向市医保局反馈。</w:t>
      </w:r>
    </w:p>
    <w:p w14:paraId="2F96ABA5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本通知自2025年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日起执行。原政策文件与本通知不符的，以本通知为准。</w:t>
      </w:r>
    </w:p>
    <w:p w14:paraId="4FCEE7EA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    附件：1.重庆市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部分中医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类医疗服务价格项目表</w:t>
      </w:r>
    </w:p>
    <w:p w14:paraId="4240B96E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440" w:firstLineChars="45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2.停用部分医疗服务价格项目表</w:t>
      </w:r>
    </w:p>
    <w:p w14:paraId="5866CFC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微软雅黑"/>
          <w:color w:val="auto"/>
          <w:sz w:val="32"/>
          <w:szCs w:val="32"/>
          <w:shd w:val="clear" w:color="auto" w:fill="FFFFFF"/>
        </w:rPr>
        <w:t> 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bidi="ar"/>
        </w:rPr>
        <w:t xml:space="preserve">                    </w:t>
      </w:r>
    </w:p>
    <w:p w14:paraId="44DEEC5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rPr>
          <w:rFonts w:ascii="Times New Roman" w:hAnsi="Times New Roman" w:eastAsia="仿宋" w:cs="Times New Roman"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bidi="ar"/>
        </w:rPr>
        <w:t>重庆市医疗保障局</w:t>
      </w:r>
    </w:p>
    <w:p w14:paraId="75ABAA0E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120" w:firstLineChars="1600"/>
        <w:jc w:val="right"/>
        <w:textAlignment w:val="auto"/>
        <w:rPr>
          <w:rFonts w:ascii="Times New Roman" w:hAnsi="Times New Roman" w:eastAsia="仿宋" w:cs="Times New Roman"/>
          <w:color w:val="auto"/>
          <w:sz w:val="31"/>
          <w:szCs w:val="31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shd w:val="clear" w:color="auto" w:fill="FFFFFF"/>
          <w:lang w:bidi="ar"/>
        </w:rPr>
        <w:t>2025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bidi="ar"/>
        </w:rPr>
        <w:t>年  月  日  </w:t>
      </w:r>
    </w:p>
    <w:p w14:paraId="783628AC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</w:p>
    <w:p w14:paraId="558CA972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（此件公开发布）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1797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3A10D3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3A10D3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939CF3"/>
    <w:multiLevelType w:val="singleLevel"/>
    <w:tmpl w:val="43939C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67385"/>
    <w:rsid w:val="00C57790"/>
    <w:rsid w:val="200F3D32"/>
    <w:rsid w:val="2F467385"/>
    <w:rsid w:val="56BA15D9"/>
    <w:rsid w:val="6D3F09A2"/>
    <w:rsid w:val="6F3F5890"/>
    <w:rsid w:val="734750C1"/>
    <w:rsid w:val="761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918</Words>
  <Characters>934</Characters>
  <Lines>0</Lines>
  <Paragraphs>0</Paragraphs>
  <TotalTime>11</TotalTime>
  <ScaleCrop>false</ScaleCrop>
  <LinksUpToDate>false</LinksUpToDate>
  <CharactersWithSpaces>969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2025-03-20T01:40:00Z</dcterms:created>
  <dc:creator>why</dc:creator>
  <cp:lastModifiedBy>why</cp:lastModifiedBy>
  <cp:lastPrinted>2025-07-14T03:10:00Z</cp:lastPrinted>
  <dcterms:modified xsi:type="dcterms:W3CDTF">2025-07-14T06:24:14Z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F8AC46F73E684F0B93ED58A9C1E9968F_13</vt:lpwstr>
  </property>
  <property fmtid="{D5CDD505-2E9C-101B-9397-08002B2CF9AE}" pid="4" name="KSOTemplateDocerSaveRecord">
    <vt:lpwstr>eyJoZGlkIjoiMDI0MDdjNzkwZDVhYTAwZTgxZWFlZDEwZDg5ZDRkYmMiLCJ1c2VySWQiOiIxMDIwOTkzMDY1In0=</vt:lpwstr>
  </property>
</Properties>
</file>