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213" w:lineRule="auto"/>
        <w:ind w:left="54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</w:rPr>
        <w:t>附件1</w:t>
      </w:r>
    </w:p>
    <w:p>
      <w:pPr>
        <w:spacing w:line="230" w:lineRule="auto"/>
        <w:ind w:left="548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"/>
          <w:sz w:val="25"/>
          <w:szCs w:val="25"/>
        </w:rPr>
        <w:t>规范整合后的护理类医疗服务价格项目表</w:t>
      </w:r>
    </w:p>
    <w:tbl>
      <w:tblPr>
        <w:tblStyle w:val="5"/>
        <w:tblW w:w="154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597"/>
        <w:gridCol w:w="1106"/>
        <w:gridCol w:w="619"/>
        <w:gridCol w:w="2137"/>
        <w:gridCol w:w="2669"/>
        <w:gridCol w:w="516"/>
        <w:gridCol w:w="2154"/>
        <w:gridCol w:w="669"/>
        <w:gridCol w:w="669"/>
        <w:gridCol w:w="669"/>
        <w:gridCol w:w="669"/>
        <w:gridCol w:w="489"/>
        <w:gridCol w:w="54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序号</w:t>
            </w:r>
          </w:p>
        </w:tc>
        <w:tc>
          <w:tcPr>
            <w:tcW w:w="159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46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项目代码</w:t>
            </w:r>
          </w:p>
        </w:tc>
        <w:tc>
          <w:tcPr>
            <w:tcW w:w="11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1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项目名称</w:t>
            </w:r>
          </w:p>
        </w:tc>
        <w:tc>
          <w:tcPr>
            <w:tcW w:w="619" w:type="dxa"/>
            <w:vAlign w:val="top"/>
          </w:tcPr>
          <w:p>
            <w:pPr>
              <w:spacing w:before="230" w:line="234" w:lineRule="auto"/>
              <w:ind w:left="164" w:right="134" w:hanging="1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归集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16"/>
                <w:szCs w:val="16"/>
              </w:rPr>
              <w:t>口径</w:t>
            </w:r>
          </w:p>
        </w:tc>
        <w:tc>
          <w:tcPr>
            <w:tcW w:w="213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3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服务产出</w:t>
            </w:r>
          </w:p>
        </w:tc>
        <w:tc>
          <w:tcPr>
            <w:tcW w:w="26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100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价格构成</w:t>
            </w:r>
          </w:p>
        </w:tc>
        <w:tc>
          <w:tcPr>
            <w:tcW w:w="516" w:type="dxa"/>
            <w:vAlign w:val="top"/>
          </w:tcPr>
          <w:p>
            <w:pPr>
              <w:spacing w:before="231" w:line="233" w:lineRule="auto"/>
              <w:ind w:left="100" w:right="80" w:hanging="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计价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单位</w:t>
            </w:r>
          </w:p>
        </w:tc>
        <w:tc>
          <w:tcPr>
            <w:tcW w:w="21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计价说明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5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第一档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第二档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69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第三档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5" w:lineRule="auto"/>
              <w:ind w:left="258" w:right="68" w:hanging="16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基层机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构</w:t>
            </w:r>
          </w:p>
        </w:tc>
        <w:tc>
          <w:tcPr>
            <w:tcW w:w="489" w:type="dxa"/>
            <w:vAlign w:val="top"/>
          </w:tcPr>
          <w:p>
            <w:pPr>
              <w:spacing w:before="231" w:line="233" w:lineRule="auto"/>
              <w:ind w:left="88" w:right="60" w:firstLine="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属性</w:t>
            </w:r>
          </w:p>
        </w:tc>
        <w:tc>
          <w:tcPr>
            <w:tcW w:w="549" w:type="dxa"/>
            <w:vAlign w:val="top"/>
          </w:tcPr>
          <w:p>
            <w:pPr>
              <w:spacing w:before="25" w:line="225" w:lineRule="auto"/>
              <w:ind w:left="120" w:right="91" w:firstLine="4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限定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支付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范围</w:t>
            </w:r>
          </w:p>
        </w:tc>
        <w:tc>
          <w:tcPr>
            <w:tcW w:w="555" w:type="dxa"/>
            <w:vAlign w:val="top"/>
          </w:tcPr>
          <w:p>
            <w:pPr>
              <w:spacing w:before="25" w:line="225" w:lineRule="auto"/>
              <w:ind w:left="120" w:right="97" w:hanging="2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个人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先行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自付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38"/>
            </w:pPr>
            <w:r>
              <w:rPr>
                <w:spacing w:val="-6"/>
              </w:rPr>
              <w:t>13</w:t>
            </w:r>
          </w:p>
        </w:tc>
        <w:tc>
          <w:tcPr>
            <w:tcW w:w="110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388"/>
            </w:pPr>
            <w:r>
              <w:rPr>
                <w:spacing w:val="4"/>
              </w:rPr>
              <w:t>护理</w:t>
            </w:r>
          </w:p>
        </w:tc>
        <w:tc>
          <w:tcPr>
            <w:tcW w:w="10771" w:type="dxa"/>
            <w:gridSpan w:val="9"/>
            <w:vAlign w:val="top"/>
          </w:tcPr>
          <w:p>
            <w:pPr>
              <w:pStyle w:val="6"/>
              <w:spacing w:before="204" w:line="227" w:lineRule="auto"/>
              <w:ind w:left="59"/>
            </w:pPr>
            <w:r>
              <w:rPr>
                <w:spacing w:val="8"/>
              </w:rPr>
              <w:t>说明：1. 按照分级护理、专科护理、专项护理分类设立价格项目。医疗</w:t>
            </w:r>
            <w:r>
              <w:rPr>
                <w:spacing w:val="7"/>
              </w:rPr>
              <w:t>机构、医务人员实施护理过程中有关创新改良，采取“现有项目兼容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”的</w:t>
            </w:r>
          </w:p>
          <w:p>
            <w:pPr>
              <w:pStyle w:val="6"/>
              <w:spacing w:before="7" w:line="227" w:lineRule="auto"/>
              <w:ind w:left="100"/>
            </w:pPr>
            <w:r>
              <w:rPr>
                <w:spacing w:val="8"/>
              </w:rPr>
              <w:t>方式简化处理，直接按照对应的整合项目执行。2.“价</w:t>
            </w:r>
            <w:r>
              <w:rPr>
                <w:spacing w:val="7"/>
              </w:rPr>
              <w:t>格构成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”，指项目价格应涵盖的各类资源消耗，用于确定计价单元的边界，是各级医疗保</w:t>
            </w:r>
          </w:p>
          <w:p>
            <w:pPr>
              <w:pStyle w:val="6"/>
              <w:spacing w:before="6" w:line="227" w:lineRule="auto"/>
              <w:ind w:left="192"/>
            </w:pPr>
            <w:r>
              <w:rPr>
                <w:spacing w:val="8"/>
              </w:rPr>
              <w:t>障部门制定调整项目价格考虑的测算因子，不应作为临床技术标准理解，不是实际操作方式、路径、步</w:t>
            </w:r>
            <w:r>
              <w:rPr>
                <w:spacing w:val="7"/>
              </w:rPr>
              <w:t>骤、程序的强制性要求，价格构成中包</w:t>
            </w:r>
          </w:p>
          <w:p>
            <w:pPr>
              <w:pStyle w:val="6"/>
              <w:spacing w:before="7" w:line="228" w:lineRule="auto"/>
              <w:ind w:left="99"/>
            </w:pPr>
            <w:r>
              <w:rPr>
                <w:spacing w:val="8"/>
              </w:rPr>
              <w:t>含，但个别临床实践中非必要、未发生的，无需强制要求公立医疗机构减计</w:t>
            </w:r>
            <w:r>
              <w:rPr>
                <w:spacing w:val="7"/>
              </w:rPr>
              <w:t>费用。所列“设备投入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”包括但不限于操作设备、器具及固定资产投</w:t>
            </w:r>
          </w:p>
          <w:p>
            <w:pPr>
              <w:pStyle w:val="6"/>
              <w:spacing w:before="6" w:line="227" w:lineRule="auto"/>
              <w:ind w:left="56"/>
            </w:pPr>
            <w:r>
              <w:rPr>
                <w:spacing w:val="8"/>
              </w:rPr>
              <w:t>入。3. “加收项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”，指同一项目以不同方式提供</w:t>
            </w:r>
            <w:r>
              <w:rPr>
                <w:spacing w:val="7"/>
              </w:rPr>
              <w:t>或在不同场景应用时，确有必要制定差异化收费标准而细分的一类子项，包括在原项目价格基础</w:t>
            </w:r>
          </w:p>
          <w:p>
            <w:pPr>
              <w:pStyle w:val="6"/>
              <w:spacing w:before="7" w:line="227" w:lineRule="auto"/>
              <w:ind w:left="101"/>
            </w:pPr>
            <w:r>
              <w:rPr>
                <w:spacing w:val="8"/>
              </w:rPr>
              <w:t>上增加收费的情况；实际应用中，同时涉及多个加收项的</w:t>
            </w:r>
            <w:r>
              <w:rPr>
                <w:spacing w:val="7"/>
              </w:rPr>
              <w:t>，以项目单价为基础计算相应的加收水平后，据实收费。4.“基本物质资源消耗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”，指</w:t>
            </w:r>
          </w:p>
          <w:p>
            <w:pPr>
              <w:pStyle w:val="6"/>
              <w:spacing w:before="10" w:line="229" w:lineRule="auto"/>
              <w:ind w:left="103"/>
            </w:pPr>
            <w:r>
              <w:rPr>
                <w:spacing w:val="8"/>
              </w:rPr>
              <w:t>原则上限于不应或不必要与医疗服务项目分割的易耗品，包括但不限于各类消毒用品、储存用品、清洁用品、个人防</w:t>
            </w:r>
            <w:r>
              <w:rPr>
                <w:spacing w:val="7"/>
              </w:rPr>
              <w:t>护用品、标签、垃圾处理用</w:t>
            </w:r>
          </w:p>
          <w:p>
            <w:pPr>
              <w:pStyle w:val="6"/>
              <w:spacing w:before="6" w:line="228" w:lineRule="auto"/>
              <w:ind w:left="113"/>
            </w:pPr>
            <w:r>
              <w:rPr>
                <w:spacing w:val="8"/>
              </w:rPr>
              <w:t>品、冲洗液、润滑剂、压舌板、滑石粉、治疗巾（单）、棉球、棉签、纱布</w:t>
            </w:r>
            <w:r>
              <w:rPr>
                <w:spacing w:val="7"/>
              </w:rPr>
              <w:t>（垫）、普通绷带、固定带、治疗护理盘（包）、注射器、护（尿）</w:t>
            </w:r>
          </w:p>
          <w:p>
            <w:pPr>
              <w:pStyle w:val="6"/>
              <w:spacing w:before="6" w:line="227" w:lineRule="auto"/>
              <w:ind w:left="101"/>
            </w:pPr>
            <w:r>
              <w:rPr>
                <w:spacing w:val="8"/>
              </w:rPr>
              <w:t>垫、中单、冲洗工具、备皮工具、牙垫等。基本物质资源消耗成本计入项目价格，不另行收费。除基本物质资源消耗以外的</w:t>
            </w:r>
            <w:r>
              <w:rPr>
                <w:spacing w:val="7"/>
              </w:rPr>
              <w:t>其他耗材，按照实际</w:t>
            </w:r>
          </w:p>
          <w:p>
            <w:pPr>
              <w:pStyle w:val="6"/>
              <w:spacing w:before="8" w:line="227" w:lineRule="auto"/>
              <w:ind w:left="99"/>
            </w:pPr>
            <w:r>
              <w:rPr>
                <w:spacing w:val="7"/>
              </w:rPr>
              <w:t>采购价格零差率销售。5.“分级护理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”含一般传染病护理，纳入价格构成中，不再单独计费。6.“分级护理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”中的评估，包括但不限于压</w:t>
            </w:r>
            <w:r>
              <w:rPr>
                <w:spacing w:val="6"/>
              </w:rPr>
              <w:t>疮风险</w:t>
            </w:r>
          </w:p>
          <w:p>
            <w:pPr>
              <w:pStyle w:val="6"/>
              <w:spacing w:before="7" w:line="227" w:lineRule="auto"/>
              <w:ind w:left="56"/>
            </w:pPr>
            <w:r>
              <w:rPr>
                <w:spacing w:val="7"/>
              </w:rPr>
              <w:t>评估、跌倒/坠床风险评估、静脉血栓风险评估、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日常生活能力评定、疼痛综合评定、营养风险筛查、呛咳风险评估等相关护理评估，已纳入价格</w:t>
            </w:r>
          </w:p>
          <w:p>
            <w:pPr>
              <w:pStyle w:val="6"/>
              <w:spacing w:before="7" w:line="227" w:lineRule="auto"/>
              <w:ind w:left="101"/>
            </w:pPr>
            <w:r>
              <w:rPr>
                <w:spacing w:val="7"/>
              </w:rPr>
              <w:t>构成，不作为临床量表单独立项，不额外计入收费。7.“互联网+护理服务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”不单设医疗服务价格项目，按照“上门服务费+护理项</w:t>
            </w:r>
            <w:r>
              <w:rPr>
                <w:spacing w:val="6"/>
              </w:rPr>
              <w:t>目价格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”的方</w:t>
            </w:r>
          </w:p>
          <w:p>
            <w:pPr>
              <w:pStyle w:val="6"/>
              <w:spacing w:before="9" w:line="229" w:lineRule="auto"/>
              <w:ind w:left="103"/>
            </w:pPr>
            <w:r>
              <w:rPr>
                <w:spacing w:val="5"/>
              </w:rPr>
              <w:t>式计费。8.“包括……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”“……等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”的，属于开放型表述，所指对象不仅局限于表述中列明的事项，也包括未列明的同类事项。9.“管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·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日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”指</w:t>
            </w:r>
          </w:p>
          <w:p>
            <w:pPr>
              <w:pStyle w:val="6"/>
              <w:spacing w:before="6" w:line="228" w:lineRule="auto"/>
              <w:ind w:left="57"/>
            </w:pPr>
            <w:r>
              <w:rPr>
                <w:spacing w:val="7"/>
              </w:rPr>
              <w:t>每日每管，即按照每日实际护理管路数量计费。如一名患者既行尿管护理又行胃肠减压管路护理，可按照“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引流管护理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”×2的方式计费，并在医</w:t>
            </w:r>
          </w:p>
          <w:p>
            <w:pPr>
              <w:pStyle w:val="6"/>
              <w:spacing w:before="7" w:line="233" w:lineRule="auto"/>
              <w:ind w:left="5225" w:right="42" w:hanging="5160"/>
            </w:pPr>
            <w:r>
              <w:rPr>
                <w:spacing w:val="8"/>
              </w:rPr>
              <w:t>嘱中体现的，医疗机构可自行在收费单据中备注，方便患方理解。10.除有特殊</w:t>
            </w:r>
            <w:r>
              <w:rPr>
                <w:spacing w:val="7"/>
              </w:rPr>
              <w:t>规定不能同时收取外，专科护理可以与分级护理、专项护理同时收</w:t>
            </w:r>
            <w:r>
              <w:t xml:space="preserve"> </w:t>
            </w:r>
            <w:r>
              <w:rPr>
                <w:spacing w:val="-1"/>
              </w:rPr>
              <w:t>取。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41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1597" w:type="dxa"/>
            <w:vAlign w:val="top"/>
          </w:tcPr>
          <w:p>
            <w:pPr>
              <w:pStyle w:val="6"/>
              <w:spacing w:before="63" w:line="167" w:lineRule="auto"/>
              <w:ind w:left="38"/>
            </w:pPr>
            <w:r>
              <w:rPr>
                <w:spacing w:val="-1"/>
              </w:rPr>
              <w:t>1301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37" w:line="197" w:lineRule="auto"/>
              <w:ind w:left="148"/>
            </w:pPr>
            <w:r>
              <w:rPr>
                <w:spacing w:val="3"/>
              </w:rPr>
              <w:t>1.分级护理</w:t>
            </w:r>
          </w:p>
        </w:tc>
        <w:tc>
          <w:tcPr>
            <w:tcW w:w="61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48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55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4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84"/>
            </w:pPr>
            <w:r>
              <w:t>1</w:t>
            </w:r>
          </w:p>
        </w:tc>
        <w:tc>
          <w:tcPr>
            <w:tcW w:w="159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011301000010000</w:t>
            </w:r>
          </w:p>
        </w:tc>
        <w:tc>
          <w:tcPr>
            <w:tcW w:w="110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219"/>
            </w:pPr>
            <w:r>
              <w:rPr>
                <w:spacing w:val="6"/>
              </w:rPr>
              <w:t>特级护理</w:t>
            </w:r>
          </w:p>
        </w:tc>
        <w:tc>
          <w:tcPr>
            <w:tcW w:w="6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9" w:right="87" w:firstLine="2"/>
            </w:pPr>
            <w:r>
              <w:rPr>
                <w:spacing w:val="7"/>
              </w:rPr>
              <w:t>指为病情危重，随时可能发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生病情变化需要进行监护、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抢救的患者；各种复杂或大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手术后、严重创伤或大面积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烧伤的患者提供的相关护理</w:t>
            </w:r>
          </w:p>
          <w:p>
            <w:pPr>
              <w:pStyle w:val="6"/>
              <w:spacing w:before="115" w:line="82" w:lineRule="exact"/>
              <w:ind w:left="46"/>
            </w:pPr>
            <w:r>
              <w:rPr>
                <w:position w:val="1"/>
              </w:rPr>
              <w:t>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58" w:line="234" w:lineRule="auto"/>
              <w:ind w:left="31" w:right="113"/>
              <w:jc w:val="both"/>
            </w:pPr>
            <w:r>
              <w:rPr>
                <w:spacing w:val="7"/>
              </w:rPr>
              <w:t>所定价格涵盖观察病情及生命体征 、制定护理措施、根据医嘱正确实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施治疗用药、评估、评定、记出入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量、书写护理记录、辅助实施生活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护理、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口腔护理、皮肤清洁、会阴</w:t>
            </w:r>
            <w:r>
              <w:t xml:space="preserve"> </w:t>
            </w:r>
            <w:r>
              <w:rPr>
                <w:spacing w:val="7"/>
              </w:rPr>
              <w:t>护理、肛周护理、叩背护理、眼部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护理、心理护理、给予患者舒适和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功能体位、预防并发症、实施床旁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交接班、健康指导等所需的人力资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源和基本物质资源消耗。不含其他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专项护理。</w:t>
            </w:r>
          </w:p>
        </w:tc>
        <w:tc>
          <w:tcPr>
            <w:tcW w:w="51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30"/>
            </w:pPr>
            <w:r>
              <w:rPr>
                <w:spacing w:val="-3"/>
              </w:rPr>
              <w:t>180</w:t>
            </w:r>
          </w:p>
        </w:tc>
        <w:tc>
          <w:tcPr>
            <w:tcW w:w="6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30"/>
            </w:pPr>
            <w:r>
              <w:rPr>
                <w:spacing w:val="-3"/>
              </w:rPr>
              <w:t>180</w:t>
            </w:r>
          </w:p>
        </w:tc>
        <w:tc>
          <w:tcPr>
            <w:tcW w:w="6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3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6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32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35</w:t>
            </w:r>
          </w:p>
        </w:tc>
        <w:tc>
          <w:tcPr>
            <w:tcW w:w="4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775" w:bottom="0" w:left="561" w:header="0" w:footer="0" w:gutter="0"/>
          <w:cols w:space="720" w:num="1"/>
        </w:sectPr>
      </w:pPr>
    </w:p>
    <w:p>
      <w:pPr>
        <w:spacing w:line="118" w:lineRule="exact"/>
      </w:pPr>
    </w:p>
    <w:tbl>
      <w:tblPr>
        <w:tblStyle w:val="5"/>
        <w:tblW w:w="154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597"/>
        <w:gridCol w:w="1106"/>
        <w:gridCol w:w="619"/>
        <w:gridCol w:w="2137"/>
        <w:gridCol w:w="2669"/>
        <w:gridCol w:w="516"/>
        <w:gridCol w:w="2154"/>
        <w:gridCol w:w="669"/>
        <w:gridCol w:w="669"/>
        <w:gridCol w:w="669"/>
        <w:gridCol w:w="669"/>
        <w:gridCol w:w="489"/>
        <w:gridCol w:w="54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序号</w:t>
            </w:r>
          </w:p>
        </w:tc>
        <w:tc>
          <w:tcPr>
            <w:tcW w:w="159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46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项目代码</w:t>
            </w:r>
          </w:p>
        </w:tc>
        <w:tc>
          <w:tcPr>
            <w:tcW w:w="11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1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项目名称</w:t>
            </w:r>
          </w:p>
        </w:tc>
        <w:tc>
          <w:tcPr>
            <w:tcW w:w="619" w:type="dxa"/>
            <w:vAlign w:val="top"/>
          </w:tcPr>
          <w:p>
            <w:pPr>
              <w:spacing w:before="230" w:line="234" w:lineRule="auto"/>
              <w:ind w:left="164" w:right="134" w:hanging="1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归集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16"/>
                <w:szCs w:val="16"/>
              </w:rPr>
              <w:t>口径</w:t>
            </w:r>
          </w:p>
        </w:tc>
        <w:tc>
          <w:tcPr>
            <w:tcW w:w="213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3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服务产出</w:t>
            </w:r>
          </w:p>
        </w:tc>
        <w:tc>
          <w:tcPr>
            <w:tcW w:w="26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100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价格构成</w:t>
            </w:r>
          </w:p>
        </w:tc>
        <w:tc>
          <w:tcPr>
            <w:tcW w:w="516" w:type="dxa"/>
            <w:vAlign w:val="top"/>
          </w:tcPr>
          <w:p>
            <w:pPr>
              <w:spacing w:before="229" w:line="234" w:lineRule="auto"/>
              <w:ind w:left="100" w:right="80" w:hanging="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计价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单位</w:t>
            </w:r>
          </w:p>
        </w:tc>
        <w:tc>
          <w:tcPr>
            <w:tcW w:w="21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计价说明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5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第一档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第二档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69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第三档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29" w:line="236" w:lineRule="auto"/>
              <w:ind w:left="258" w:right="68" w:hanging="16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基层机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构</w:t>
            </w:r>
          </w:p>
        </w:tc>
        <w:tc>
          <w:tcPr>
            <w:tcW w:w="489" w:type="dxa"/>
            <w:vAlign w:val="top"/>
          </w:tcPr>
          <w:p>
            <w:pPr>
              <w:spacing w:before="229" w:line="234" w:lineRule="auto"/>
              <w:ind w:left="88" w:right="60" w:firstLine="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属性</w:t>
            </w:r>
          </w:p>
        </w:tc>
        <w:tc>
          <w:tcPr>
            <w:tcW w:w="549" w:type="dxa"/>
            <w:vAlign w:val="top"/>
          </w:tcPr>
          <w:p>
            <w:pPr>
              <w:spacing w:before="25" w:line="225" w:lineRule="auto"/>
              <w:ind w:left="120" w:right="91" w:firstLine="4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限定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支付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范围</w:t>
            </w:r>
          </w:p>
        </w:tc>
        <w:tc>
          <w:tcPr>
            <w:tcW w:w="555" w:type="dxa"/>
            <w:vAlign w:val="top"/>
          </w:tcPr>
          <w:p>
            <w:pPr>
              <w:spacing w:before="25" w:line="225" w:lineRule="auto"/>
              <w:ind w:left="120" w:right="97" w:hanging="2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个人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先行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自付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4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174"/>
            </w:pPr>
            <w:r>
              <w:t>2</w:t>
            </w:r>
          </w:p>
        </w:tc>
        <w:tc>
          <w:tcPr>
            <w:tcW w:w="159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011301000020000</w:t>
            </w:r>
          </w:p>
        </w:tc>
        <w:tc>
          <w:tcPr>
            <w:tcW w:w="110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274"/>
            </w:pPr>
            <w:r>
              <w:rPr>
                <w:spacing w:val="-8"/>
              </w:rPr>
              <w:t>Ⅰ级护理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1" w:right="87"/>
              <w:jc w:val="both"/>
            </w:pPr>
            <w:r>
              <w:rPr>
                <w:spacing w:val="7"/>
              </w:rPr>
              <w:t>指为病情趋向稳定的重症患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者；病情不稳定或随时可能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发生变化的患者；手术后或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者治疗期间需要严格卧床的</w:t>
            </w:r>
            <w:r>
              <w:rPr>
                <w:spacing w:val="3"/>
              </w:rPr>
              <w:t xml:space="preserve"> 患者；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自理能力重度依赖的</w:t>
            </w:r>
            <w:r>
              <w:t xml:space="preserve"> </w:t>
            </w:r>
            <w:r>
              <w:rPr>
                <w:spacing w:val="7"/>
              </w:rPr>
              <w:t>患者的患者提供的相关护理</w:t>
            </w:r>
          </w:p>
          <w:p>
            <w:pPr>
              <w:pStyle w:val="6"/>
              <w:spacing w:before="117" w:line="82" w:lineRule="exact"/>
              <w:ind w:left="46"/>
            </w:pPr>
            <w:r>
              <w:rPr>
                <w:position w:val="1"/>
              </w:rPr>
              <w:t>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42" w:line="235" w:lineRule="auto"/>
              <w:ind w:left="31" w:right="113"/>
              <w:jc w:val="both"/>
            </w:pPr>
            <w:r>
              <w:rPr>
                <w:spacing w:val="7"/>
              </w:rPr>
              <w:t>所定价格涵盖观察病情及生命体征 、制定护理措施、根据医嘱正确实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施治疗用药、评估、评定、记出入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量、书写护理记录、辅助实施生活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护理、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口腔护理、皮肤清洁、会阴</w:t>
            </w:r>
            <w:r>
              <w:t xml:space="preserve"> </w:t>
            </w:r>
            <w:r>
              <w:rPr>
                <w:spacing w:val="7"/>
              </w:rPr>
              <w:t>护理、肛周护理、叩背护理、眼部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护理、心理护理、给予患者舒适和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功能体位、预防并发症、实施床旁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交接班、健康指导等所需的人力资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源和基本物质资源消耗。不含其他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专项护理。</w:t>
            </w:r>
          </w:p>
        </w:tc>
        <w:tc>
          <w:tcPr>
            <w:tcW w:w="51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4"/>
            </w:pPr>
            <w:r>
              <w:rPr>
                <w:spacing w:val="-1"/>
              </w:rPr>
              <w:t>50</w:t>
            </w:r>
          </w:p>
        </w:tc>
        <w:tc>
          <w:tcPr>
            <w:tcW w:w="6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2"/>
            </w:pPr>
            <w:r>
              <w:rPr>
                <w:spacing w:val="-1"/>
              </w:rPr>
              <w:t>50</w:t>
            </w:r>
          </w:p>
        </w:tc>
        <w:tc>
          <w:tcPr>
            <w:tcW w:w="6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59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4</w:t>
            </w:r>
            <w:r>
              <w:rPr>
                <w:rFonts w:hint="eastAsia"/>
                <w:spacing w:val="1"/>
                <w:lang w:val="en-US" w:eastAsia="zh-CN"/>
              </w:rPr>
              <w:t>0</w:t>
            </w:r>
          </w:p>
        </w:tc>
        <w:tc>
          <w:tcPr>
            <w:tcW w:w="4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1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175"/>
            </w:pPr>
            <w:r>
              <w:t>3</w:t>
            </w:r>
          </w:p>
        </w:tc>
        <w:tc>
          <w:tcPr>
            <w:tcW w:w="1597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011301000030000</w:t>
            </w:r>
          </w:p>
        </w:tc>
        <w:tc>
          <w:tcPr>
            <w:tcW w:w="11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248"/>
            </w:pPr>
            <w:r>
              <w:rPr>
                <w:spacing w:val="-1"/>
              </w:rPr>
              <w:t>Ⅱ级护理</w:t>
            </w:r>
          </w:p>
        </w:tc>
        <w:tc>
          <w:tcPr>
            <w:tcW w:w="61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20" w:line="235" w:lineRule="auto"/>
              <w:ind w:left="31" w:right="87" w:firstLine="1"/>
              <w:jc w:val="both"/>
            </w:pPr>
            <w:r>
              <w:rPr>
                <w:spacing w:val="7"/>
              </w:rPr>
              <w:t>指病情趋于稳定或未明确诊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断前，仍需观察，且自理能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力轻度依赖的患者；病情稳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定，仍需卧床，且自理能力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轻度依赖的患者；病情稳定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或处于康复期，且自理能力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中度依赖的患者提供的相关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171" w:line="235" w:lineRule="auto"/>
              <w:ind w:left="31" w:right="113"/>
              <w:jc w:val="both"/>
            </w:pPr>
            <w:r>
              <w:rPr>
                <w:spacing w:val="7"/>
              </w:rPr>
              <w:t>所定价格涵盖观察病情及生命体征 、根据医嘱正确实施治疗用药、评 估、评定、辅助实施生活护理、书 写护理记录，皮肤清洁、心理护理 、健康指导等所需的人力资源和基 本物质资源消耗。不含专项护理。</w:t>
            </w:r>
          </w:p>
        </w:tc>
        <w:tc>
          <w:tcPr>
            <w:tcW w:w="51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4"/>
            </w:pPr>
            <w:r>
              <w:rPr>
                <w:spacing w:val="-1"/>
              </w:rPr>
              <w:t>30</w:t>
            </w:r>
          </w:p>
        </w:tc>
        <w:tc>
          <w:tcPr>
            <w:tcW w:w="66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2"/>
            </w:pPr>
            <w:r>
              <w:rPr>
                <w:spacing w:val="-1"/>
              </w:rPr>
              <w:t>30</w:t>
            </w:r>
          </w:p>
        </w:tc>
        <w:tc>
          <w:tcPr>
            <w:tcW w:w="66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2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</w:p>
        </w:tc>
        <w:tc>
          <w:tcPr>
            <w:tcW w:w="48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171"/>
            </w:pPr>
            <w:r>
              <w:t>4</w:t>
            </w:r>
          </w:p>
        </w:tc>
        <w:tc>
          <w:tcPr>
            <w:tcW w:w="159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011301000040000</w:t>
            </w:r>
          </w:p>
        </w:tc>
        <w:tc>
          <w:tcPr>
            <w:tcW w:w="110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218"/>
            </w:pPr>
            <w:r>
              <w:rPr>
                <w:spacing w:val="6"/>
              </w:rPr>
              <w:t>Ⅲ级护理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0.85pt;margin-top:-4.2pt;height:11.95pt;width:18.45pt;mso-position-horizontal-relative:page;mso-position-vertical-relative:page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9" w:lineRule="auto"/>
                          <w:ind w:left="20"/>
                        </w:pPr>
                        <w:r>
                          <w:rPr>
                            <w:spacing w:val="4"/>
                          </w:rPr>
                          <w:t>护理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before="52" w:line="233" w:lineRule="auto"/>
              <w:ind w:left="29" w:right="87" w:firstLine="2"/>
            </w:pPr>
            <w:r>
              <w:rPr>
                <w:spacing w:val="7"/>
              </w:rPr>
              <w:t>指病情稳定或处于康复期，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且自理能力轻度依赖或无依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赖的患者提供的相关护理。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32" w:line="234" w:lineRule="auto"/>
              <w:ind w:left="31" w:right="113"/>
              <w:jc w:val="both"/>
            </w:pPr>
            <w:r>
              <w:rPr>
                <w:spacing w:val="7"/>
              </w:rPr>
              <w:t>所定价格涵盖观察病情及生命体征 、根据医嘱正确实施治疗用药、评 估、评定、书写护理记录、心理护 理、健康指导等所需的人力资源和 基本物质资源消耗。不含专项护理</w:t>
            </w:r>
          </w:p>
          <w:p>
            <w:pPr>
              <w:pStyle w:val="6"/>
              <w:spacing w:before="115" w:line="57" w:lineRule="exact"/>
              <w:ind w:left="48"/>
            </w:pPr>
            <w:r>
              <w:t>。</w:t>
            </w:r>
          </w:p>
        </w:tc>
        <w:tc>
          <w:tcPr>
            <w:tcW w:w="5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3"/>
            </w:pPr>
            <w:r>
              <w:rPr>
                <w:spacing w:val="-6"/>
              </w:rPr>
              <w:t>15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1"/>
            </w:pPr>
            <w:r>
              <w:rPr>
                <w:spacing w:val="-6"/>
              </w:rPr>
              <w:t>15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4"/>
              <w:rPr>
                <w:rFonts w:hint="default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4.3</w:t>
            </w:r>
          </w:p>
        </w:tc>
        <w:tc>
          <w:tcPr>
            <w:tcW w:w="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89"/>
            </w:pPr>
            <w:r>
              <w:rPr>
                <w:spacing w:val="-1"/>
              </w:rPr>
              <w:t>12.8</w:t>
            </w:r>
          </w:p>
        </w:tc>
        <w:tc>
          <w:tcPr>
            <w:tcW w:w="4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41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1597" w:type="dxa"/>
            <w:vAlign w:val="top"/>
          </w:tcPr>
          <w:p>
            <w:pPr>
              <w:pStyle w:val="6"/>
              <w:spacing w:before="64" w:line="166" w:lineRule="auto"/>
              <w:ind w:left="38"/>
            </w:pPr>
            <w:r>
              <w:rPr>
                <w:spacing w:val="-1"/>
              </w:rPr>
              <w:t>1302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38" w:line="196" w:lineRule="auto"/>
              <w:ind w:left="137"/>
            </w:pPr>
            <w:r>
              <w:rPr>
                <w:spacing w:val="5"/>
              </w:rPr>
              <w:t>2.专科护理</w:t>
            </w:r>
          </w:p>
        </w:tc>
        <w:tc>
          <w:tcPr>
            <w:tcW w:w="61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48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55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1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8" w:lineRule="auto"/>
              <w:ind w:left="175"/>
            </w:pPr>
            <w:r>
              <w:t>5</w:t>
            </w:r>
          </w:p>
        </w:tc>
        <w:tc>
          <w:tcPr>
            <w:tcW w:w="159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011302000010000</w:t>
            </w:r>
          </w:p>
        </w:tc>
        <w:tc>
          <w:tcPr>
            <w:tcW w:w="110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56"/>
            </w:pPr>
            <w:r>
              <w:rPr>
                <w:spacing w:val="6"/>
              </w:rPr>
              <w:t>急诊留观护理</w:t>
            </w:r>
          </w:p>
        </w:tc>
        <w:tc>
          <w:tcPr>
            <w:tcW w:w="6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233" w:lineRule="auto"/>
              <w:ind w:left="37" w:right="87" w:hanging="5"/>
            </w:pPr>
            <w:r>
              <w:rPr>
                <w:spacing w:val="7"/>
              </w:rPr>
              <w:t>指为需留在急诊进行观察的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患者提供的相关护理。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29" w:line="232" w:lineRule="auto"/>
              <w:ind w:left="31" w:right="113"/>
              <w:jc w:val="both"/>
            </w:pPr>
            <w:r>
              <w:rPr>
                <w:spacing w:val="7"/>
              </w:rPr>
              <w:t>所定价格涵盖观察病情及生命体征 、制定护理措施、根据医嘱正确实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施治疗用药、评估、评定、书写护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理记录、辅助实施生活护理、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口腔</w:t>
            </w:r>
            <w:r>
              <w:t xml:space="preserve"> </w:t>
            </w:r>
            <w:r>
              <w:rPr>
                <w:spacing w:val="7"/>
              </w:rPr>
              <w:t>护理、皮肤清洁、会阴护理、肛周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护理、叩背护理、眼部护理、心理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护理、预防并发症、实施床旁交接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班、健康指导等所需的人力资源和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基本物质资源消耗。不含其他专项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护理。</w:t>
            </w:r>
          </w:p>
        </w:tc>
        <w:tc>
          <w:tcPr>
            <w:tcW w:w="5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2" w:lineRule="auto"/>
              <w:ind w:left="36" w:right="100" w:firstLine="8"/>
            </w:pPr>
            <w:r>
              <w:rPr>
                <w:spacing w:val="6"/>
              </w:rPr>
              <w:t>当天转住院的，急诊留观与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分级护理费用不得同时收取</w:t>
            </w:r>
          </w:p>
          <w:p>
            <w:pPr>
              <w:pStyle w:val="6"/>
              <w:spacing w:before="113" w:line="83" w:lineRule="exact"/>
              <w:ind w:left="50"/>
            </w:pPr>
            <w:r>
              <w:rPr>
                <w:position w:val="1"/>
              </w:rPr>
              <w:t>。</w:t>
            </w:r>
          </w:p>
        </w:tc>
        <w:tc>
          <w:tcPr>
            <w:tcW w:w="6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3"/>
            </w:pPr>
            <w:r>
              <w:rPr>
                <w:spacing w:val="-1"/>
              </w:rPr>
              <w:t>25</w:t>
            </w:r>
          </w:p>
        </w:tc>
        <w:tc>
          <w:tcPr>
            <w:tcW w:w="6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1"/>
            </w:pPr>
            <w:r>
              <w:rPr>
                <w:spacing w:val="-1"/>
              </w:rPr>
              <w:t>25</w:t>
            </w:r>
          </w:p>
        </w:tc>
        <w:tc>
          <w:tcPr>
            <w:tcW w:w="6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  <w:p>
            <w:pPr>
              <w:bidi w:val="0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-SA"/>
              </w:rPr>
              <w:t>7.5</w:t>
            </w:r>
          </w:p>
        </w:tc>
        <w:tc>
          <w:tcPr>
            <w:tcW w:w="4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775" w:bottom="0" w:left="561" w:header="0" w:footer="0" w:gutter="0"/>
          <w:cols w:space="720" w:num="1"/>
        </w:sectPr>
      </w:pPr>
    </w:p>
    <w:p>
      <w:pPr>
        <w:spacing w:line="118" w:lineRule="exact"/>
      </w:pPr>
    </w:p>
    <w:tbl>
      <w:tblPr>
        <w:tblStyle w:val="5"/>
        <w:tblW w:w="154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597"/>
        <w:gridCol w:w="1106"/>
        <w:gridCol w:w="619"/>
        <w:gridCol w:w="2137"/>
        <w:gridCol w:w="2669"/>
        <w:gridCol w:w="516"/>
        <w:gridCol w:w="2154"/>
        <w:gridCol w:w="669"/>
        <w:gridCol w:w="669"/>
        <w:gridCol w:w="669"/>
        <w:gridCol w:w="669"/>
        <w:gridCol w:w="489"/>
        <w:gridCol w:w="54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序号</w:t>
            </w:r>
          </w:p>
        </w:tc>
        <w:tc>
          <w:tcPr>
            <w:tcW w:w="159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46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项目代码</w:t>
            </w:r>
          </w:p>
        </w:tc>
        <w:tc>
          <w:tcPr>
            <w:tcW w:w="11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1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项目名称</w:t>
            </w:r>
          </w:p>
        </w:tc>
        <w:tc>
          <w:tcPr>
            <w:tcW w:w="619" w:type="dxa"/>
            <w:vAlign w:val="top"/>
          </w:tcPr>
          <w:p>
            <w:pPr>
              <w:spacing w:before="230" w:line="234" w:lineRule="auto"/>
              <w:ind w:left="164" w:right="134" w:hanging="1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归集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16"/>
                <w:szCs w:val="16"/>
              </w:rPr>
              <w:t>口径</w:t>
            </w:r>
          </w:p>
        </w:tc>
        <w:tc>
          <w:tcPr>
            <w:tcW w:w="213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3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服务产出</w:t>
            </w:r>
          </w:p>
        </w:tc>
        <w:tc>
          <w:tcPr>
            <w:tcW w:w="26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100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价格构成</w:t>
            </w:r>
          </w:p>
        </w:tc>
        <w:tc>
          <w:tcPr>
            <w:tcW w:w="516" w:type="dxa"/>
            <w:vAlign w:val="top"/>
          </w:tcPr>
          <w:p>
            <w:pPr>
              <w:spacing w:before="229" w:line="234" w:lineRule="auto"/>
              <w:ind w:left="100" w:right="80" w:hanging="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计价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单位</w:t>
            </w:r>
          </w:p>
        </w:tc>
        <w:tc>
          <w:tcPr>
            <w:tcW w:w="21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计价说明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5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第一档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第二档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69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第三档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29" w:line="236" w:lineRule="auto"/>
              <w:ind w:left="258" w:right="68" w:hanging="16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基层机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构</w:t>
            </w:r>
          </w:p>
        </w:tc>
        <w:tc>
          <w:tcPr>
            <w:tcW w:w="489" w:type="dxa"/>
            <w:vAlign w:val="top"/>
          </w:tcPr>
          <w:p>
            <w:pPr>
              <w:spacing w:before="229" w:line="234" w:lineRule="auto"/>
              <w:ind w:left="88" w:right="60" w:firstLine="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属性</w:t>
            </w:r>
          </w:p>
        </w:tc>
        <w:tc>
          <w:tcPr>
            <w:tcW w:w="549" w:type="dxa"/>
            <w:vAlign w:val="top"/>
          </w:tcPr>
          <w:p>
            <w:pPr>
              <w:spacing w:before="25" w:line="225" w:lineRule="auto"/>
              <w:ind w:left="120" w:right="91" w:firstLine="4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限定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支付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范围</w:t>
            </w:r>
          </w:p>
        </w:tc>
        <w:tc>
          <w:tcPr>
            <w:tcW w:w="555" w:type="dxa"/>
            <w:vAlign w:val="top"/>
          </w:tcPr>
          <w:p>
            <w:pPr>
              <w:spacing w:before="25" w:line="225" w:lineRule="auto"/>
              <w:ind w:left="120" w:right="97" w:hanging="2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个人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先行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自付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4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173"/>
            </w:pPr>
            <w:r>
              <w:t>6</w:t>
            </w:r>
          </w:p>
        </w:tc>
        <w:tc>
          <w:tcPr>
            <w:tcW w:w="159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011302000020000</w:t>
            </w:r>
          </w:p>
        </w:tc>
        <w:tc>
          <w:tcPr>
            <w:tcW w:w="110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52"/>
            </w:pPr>
            <w:r>
              <w:rPr>
                <w:spacing w:val="6"/>
              </w:rPr>
              <w:t>重症监护护理</w:t>
            </w:r>
          </w:p>
        </w:tc>
        <w:tc>
          <w:tcPr>
            <w:tcW w:w="6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0" w:right="87" w:firstLine="2"/>
              <w:jc w:val="both"/>
            </w:pPr>
            <w:r>
              <w:rPr>
                <w:spacing w:val="7"/>
              </w:rPr>
              <w:t>指在重症监护病房内，护理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人员为重症监护患者提供的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相关护理。</w:t>
            </w:r>
          </w:p>
        </w:tc>
        <w:tc>
          <w:tcPr>
            <w:tcW w:w="26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5" w:lineRule="auto"/>
              <w:ind w:left="31" w:right="113"/>
            </w:pPr>
            <w:r>
              <w:rPr>
                <w:spacing w:val="7"/>
              </w:rPr>
              <w:t>所定价格涵盖密切观察病情及生命 体征、根据医嘱正确实施治疗用药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、评估患者状态、评定相关指标、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记出入量、随时配合抢救、及时书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写护理记录、喂食、翻身、洗漱、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并发症预防等全方位实施生活护理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口腔护理、皮肤护理、会阴护理</w:t>
            </w:r>
            <w:r>
              <w:t xml:space="preserve"> </w:t>
            </w:r>
            <w:r>
              <w:rPr>
                <w:spacing w:val="7"/>
              </w:rPr>
              <w:t>、肛周护理、心理护理、健康指导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等所需的人力资源和基本物质资源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消耗。不含其他专项护理。</w:t>
            </w:r>
          </w:p>
        </w:tc>
        <w:tc>
          <w:tcPr>
            <w:tcW w:w="5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100"/>
            </w:pPr>
            <w:r>
              <w:rPr>
                <w:spacing w:val="2"/>
              </w:rPr>
              <w:t>小时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115" w:line="235" w:lineRule="auto"/>
              <w:ind w:left="36" w:right="16" w:firstLine="10"/>
            </w:pPr>
            <w:r>
              <w:rPr>
                <w:spacing w:val="5"/>
              </w:rPr>
              <w:t xml:space="preserve">1.指在重症监护病房内实施  </w:t>
            </w:r>
            <w:r>
              <w:rPr>
                <w:spacing w:val="7"/>
              </w:rPr>
              <w:t>的护理操作，不可与分级护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理同时收费，可以与严密隔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离护理/保护性隔离护理同时</w:t>
            </w:r>
            <w:r>
              <w:t xml:space="preserve"> </w:t>
            </w:r>
            <w:r>
              <w:rPr>
                <w:spacing w:val="7"/>
              </w:rPr>
              <w:t>收费，不包含监测项目费用</w:t>
            </w:r>
          </w:p>
          <w:p>
            <w:pPr>
              <w:pStyle w:val="6"/>
              <w:spacing w:before="113" w:line="83" w:lineRule="exact"/>
              <w:ind w:left="50"/>
            </w:pPr>
            <w:r>
              <w:rPr>
                <w:position w:val="1"/>
              </w:rPr>
              <w:t>。</w:t>
            </w:r>
          </w:p>
          <w:p>
            <w:pPr>
              <w:pStyle w:val="6"/>
              <w:spacing w:before="15" w:line="234" w:lineRule="auto"/>
              <w:ind w:left="35" w:right="100"/>
              <w:jc w:val="both"/>
            </w:pPr>
            <w:r>
              <w:rPr>
                <w:spacing w:val="6"/>
              </w:rPr>
              <w:t>2.转入重症监护病房后按“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小时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”收取重症监护护理费</w:t>
            </w:r>
            <w:r>
              <w:t xml:space="preserve"> </w:t>
            </w:r>
            <w:r>
              <w:rPr>
                <w:spacing w:val="7"/>
              </w:rPr>
              <w:t>用，转入普通病房后，当日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可按“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日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”收取分级护理费</w:t>
            </w:r>
            <w:r>
              <w:t xml:space="preserve"> </w:t>
            </w:r>
            <w:r>
              <w:rPr>
                <w:spacing w:val="7"/>
              </w:rPr>
              <w:t>用，分级护理不足半日按半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日计价。</w:t>
            </w:r>
          </w:p>
        </w:tc>
        <w:tc>
          <w:tcPr>
            <w:tcW w:w="6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3"/>
            </w:pPr>
            <w:r>
              <w:rPr>
                <w:spacing w:val="-6"/>
              </w:rPr>
              <w:t>12</w:t>
            </w:r>
          </w:p>
        </w:tc>
        <w:tc>
          <w:tcPr>
            <w:tcW w:w="6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1"/>
            </w:pPr>
            <w:r>
              <w:rPr>
                <w:spacing w:val="-6"/>
              </w:rPr>
              <w:t>12</w:t>
            </w:r>
          </w:p>
        </w:tc>
        <w:tc>
          <w:tcPr>
            <w:tcW w:w="6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4"/>
              <w:rPr>
                <w:rFonts w:hint="default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0.8</w:t>
            </w:r>
          </w:p>
        </w:tc>
        <w:tc>
          <w:tcPr>
            <w:tcW w:w="6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9.6</w:t>
            </w:r>
          </w:p>
          <w:p>
            <w:pPr>
              <w:pStyle w:val="6"/>
              <w:spacing w:before="52" w:line="19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489" w:type="dxa"/>
            <w:vAlign w:val="top"/>
          </w:tcPr>
          <w:p>
            <w:pPr>
              <w:spacing w:line="295" w:lineRule="auto"/>
              <w:rPr>
                <w:rFonts w:hint="default" w:ascii="Arial" w:eastAsia="宋体"/>
                <w:sz w:val="21"/>
                <w:lang w:val="en-US" w:eastAsia="zh-CN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41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8" w:lineRule="auto"/>
              <w:ind w:left="176"/>
            </w:pPr>
            <w:r>
              <w:t>7</w:t>
            </w:r>
          </w:p>
        </w:tc>
        <w:tc>
          <w:tcPr>
            <w:tcW w:w="159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011302000030000</w:t>
            </w:r>
          </w:p>
        </w:tc>
        <w:tc>
          <w:tcPr>
            <w:tcW w:w="1106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8" w:lineRule="auto"/>
              <w:ind w:left="51"/>
            </w:pPr>
            <w:r>
              <w:rPr>
                <w:spacing w:val="6"/>
              </w:rPr>
              <w:t>精神病人护理</w:t>
            </w:r>
          </w:p>
        </w:tc>
        <w:tc>
          <w:tcPr>
            <w:tcW w:w="61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8" w:lineRule="auto"/>
              <w:ind w:left="32"/>
            </w:pPr>
            <w:r>
              <w:rPr>
                <w:spacing w:val="7"/>
              </w:rPr>
              <w:t>指对精神病患者提供的护理</w:t>
            </w:r>
          </w:p>
          <w:p>
            <w:pPr>
              <w:pStyle w:val="6"/>
              <w:spacing w:before="117" w:line="82" w:lineRule="exact"/>
              <w:ind w:left="46"/>
            </w:pPr>
            <w:r>
              <w:rPr>
                <w:position w:val="1"/>
              </w:rPr>
              <w:t>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84" w:line="234" w:lineRule="auto"/>
              <w:ind w:left="31" w:right="113"/>
              <w:jc w:val="both"/>
            </w:pPr>
            <w:r>
              <w:rPr>
                <w:spacing w:val="7"/>
              </w:rPr>
              <w:t xml:space="preserve">所定价格涵盖密切巡视患者、观察 患者情绪变化、并对患者提供适宜 的照顾、采取预防意外事件发生的 措施、做好健康教育指导等所需的 </w:t>
            </w:r>
            <w:r>
              <w:rPr>
                <w:spacing w:val="6"/>
              </w:rPr>
              <w:t>人力资源和基本物质资源消耗。</w:t>
            </w:r>
          </w:p>
        </w:tc>
        <w:tc>
          <w:tcPr>
            <w:tcW w:w="516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3"/>
            </w:pPr>
            <w:r>
              <w:rPr>
                <w:spacing w:val="-6"/>
              </w:rPr>
              <w:t>17</w:t>
            </w:r>
          </w:p>
        </w:tc>
        <w:tc>
          <w:tcPr>
            <w:tcW w:w="66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1"/>
            </w:pPr>
            <w:r>
              <w:rPr>
                <w:spacing w:val="-6"/>
              </w:rPr>
              <w:t>17</w:t>
            </w:r>
          </w:p>
        </w:tc>
        <w:tc>
          <w:tcPr>
            <w:tcW w:w="66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16.2</w:t>
            </w:r>
          </w:p>
        </w:tc>
        <w:tc>
          <w:tcPr>
            <w:tcW w:w="66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89"/>
            </w:pPr>
            <w:r>
              <w:rPr>
                <w:spacing w:val="-1"/>
              </w:rPr>
              <w:t>14.5</w:t>
            </w:r>
          </w:p>
        </w:tc>
        <w:tc>
          <w:tcPr>
            <w:tcW w:w="48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41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172"/>
            </w:pPr>
            <w:r>
              <w:t>8</w:t>
            </w:r>
          </w:p>
        </w:tc>
        <w:tc>
          <w:tcPr>
            <w:tcW w:w="159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011302000040000</w:t>
            </w:r>
          </w:p>
        </w:tc>
        <w:tc>
          <w:tcPr>
            <w:tcW w:w="1106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52"/>
            </w:pPr>
            <w:r>
              <w:rPr>
                <w:spacing w:val="6"/>
              </w:rPr>
              <w:t>严密隔离护理</w:t>
            </w:r>
          </w:p>
        </w:tc>
        <w:tc>
          <w:tcPr>
            <w:tcW w:w="61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243" w:line="237" w:lineRule="auto"/>
              <w:ind w:left="29" w:right="87" w:firstLine="2"/>
              <w:jc w:val="both"/>
            </w:pPr>
            <w:r>
              <w:rPr>
                <w:spacing w:val="7"/>
              </w:rPr>
              <w:t>指对甲类、乙类传染病患者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在严密隔离条件下提供的护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39" w:line="229" w:lineRule="auto"/>
              <w:ind w:left="31" w:right="113"/>
            </w:pPr>
            <w:r>
              <w:rPr>
                <w:spacing w:val="7"/>
              </w:rPr>
              <w:t>所定价格涵盖穿戴个人防护用品、 标识、患者排出物消毒处理、生活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垃圾及医疗垃圾处理、消毒及细菌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采样等所需的人力资源和基本物质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资源消耗。</w:t>
            </w:r>
          </w:p>
        </w:tc>
        <w:tc>
          <w:tcPr>
            <w:tcW w:w="51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245" w:line="232" w:lineRule="auto"/>
              <w:ind w:left="49" w:right="100" w:hanging="15"/>
            </w:pPr>
            <w:r>
              <w:rPr>
                <w:spacing w:val="7"/>
              </w:rPr>
              <w:t>严密隔离护理条件参照《全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国医疗服务项目技术规范</w:t>
            </w:r>
          </w:p>
          <w:p>
            <w:pPr>
              <w:pStyle w:val="6"/>
              <w:spacing w:before="5" w:line="229" w:lineRule="auto"/>
              <w:ind w:left="63"/>
            </w:pPr>
            <w:r>
              <w:t>(2023年版)》。</w:t>
            </w:r>
          </w:p>
        </w:tc>
        <w:tc>
          <w:tcPr>
            <w:tcW w:w="66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0"/>
            </w:pPr>
            <w:r>
              <w:rPr>
                <w:spacing w:val="1"/>
              </w:rPr>
              <w:t>40</w:t>
            </w:r>
          </w:p>
        </w:tc>
        <w:tc>
          <w:tcPr>
            <w:tcW w:w="66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58"/>
            </w:pPr>
            <w:r>
              <w:rPr>
                <w:spacing w:val="1"/>
              </w:rPr>
              <w:t>40</w:t>
            </w:r>
          </w:p>
        </w:tc>
        <w:tc>
          <w:tcPr>
            <w:tcW w:w="66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6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4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48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1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172"/>
            </w:pPr>
            <w:r>
              <w:t>9</w:t>
            </w:r>
          </w:p>
        </w:tc>
        <w:tc>
          <w:tcPr>
            <w:tcW w:w="159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011302000050000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42" w:line="238" w:lineRule="auto"/>
              <w:ind w:left="473" w:right="42" w:hanging="421"/>
            </w:pPr>
            <w:r>
              <w:rPr>
                <w:spacing w:val="6"/>
              </w:rPr>
              <w:t>保护性隔离护</w:t>
            </w:r>
            <w:r>
              <w:rPr>
                <w:spacing w:val="3"/>
              </w:rPr>
              <w:t xml:space="preserve"> </w:t>
            </w:r>
            <w:r>
              <w:t>理</w:t>
            </w:r>
          </w:p>
        </w:tc>
        <w:tc>
          <w:tcPr>
            <w:tcW w:w="6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139" w:line="237" w:lineRule="auto"/>
              <w:ind w:left="31" w:right="87"/>
              <w:jc w:val="both"/>
            </w:pPr>
            <w:r>
              <w:rPr>
                <w:spacing w:val="7"/>
              </w:rPr>
              <w:t>指对抵抗力低、极易感染患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者在保护性隔离条件下的护</w:t>
            </w:r>
            <w:r>
              <w:rPr>
                <w:spacing w:val="3"/>
              </w:rPr>
              <w:t xml:space="preserve"> </w:t>
            </w:r>
            <w:r>
              <w:t>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37" w:line="226" w:lineRule="auto"/>
              <w:ind w:left="31" w:right="113"/>
              <w:jc w:val="both"/>
            </w:pPr>
            <w:r>
              <w:rPr>
                <w:spacing w:val="7"/>
              </w:rPr>
              <w:t xml:space="preserve">所定价格涵盖观察病情及生命体征 、评估、评定、防护用品、消毒清 洁及细菌采样等所需的人力资源和 </w:t>
            </w:r>
            <w:r>
              <w:rPr>
                <w:spacing w:val="6"/>
              </w:rPr>
              <w:t>基本物质资源消耗。</w:t>
            </w:r>
          </w:p>
        </w:tc>
        <w:tc>
          <w:tcPr>
            <w:tcW w:w="5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141" w:line="233" w:lineRule="auto"/>
              <w:ind w:left="34" w:right="16"/>
            </w:pPr>
            <w:r>
              <w:rPr>
                <w:spacing w:val="7"/>
              </w:rPr>
              <w:t>保护性隔离条件参照《全国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医疗服务项目技术规范(2023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年版)》。</w:t>
            </w:r>
          </w:p>
        </w:tc>
        <w:tc>
          <w:tcPr>
            <w:tcW w:w="66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4"/>
            </w:pPr>
            <w:r>
              <w:rPr>
                <w:spacing w:val="-1"/>
              </w:rPr>
              <w:t>36</w:t>
            </w:r>
          </w:p>
        </w:tc>
        <w:tc>
          <w:tcPr>
            <w:tcW w:w="66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2"/>
            </w:pPr>
            <w:r>
              <w:rPr>
                <w:spacing w:val="-1"/>
              </w:rPr>
              <w:t>36</w:t>
            </w:r>
          </w:p>
        </w:tc>
        <w:tc>
          <w:tcPr>
            <w:tcW w:w="66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5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3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66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6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8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41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10</w:t>
            </w:r>
          </w:p>
        </w:tc>
        <w:tc>
          <w:tcPr>
            <w:tcW w:w="159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011302000060000</w:t>
            </w:r>
          </w:p>
        </w:tc>
        <w:tc>
          <w:tcPr>
            <w:tcW w:w="110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136"/>
            </w:pPr>
            <w:r>
              <w:rPr>
                <w:spacing w:val="6"/>
              </w:rPr>
              <w:t>新生儿护理</w:t>
            </w:r>
          </w:p>
        </w:tc>
        <w:tc>
          <w:tcPr>
            <w:tcW w:w="61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3" w:lineRule="auto"/>
              <w:ind w:left="31" w:right="87" w:firstLine="1"/>
              <w:jc w:val="both"/>
            </w:pPr>
            <w:r>
              <w:rPr>
                <w:spacing w:val="7"/>
              </w:rPr>
              <w:t>指对从胎儿娩出、脐带结扎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后至28天的婴儿进行的相关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护理。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32" w:line="229" w:lineRule="auto"/>
              <w:ind w:left="31" w:right="113"/>
            </w:pPr>
            <w:r>
              <w:rPr>
                <w:spacing w:val="7"/>
              </w:rPr>
              <w:t xml:space="preserve">所定价格涵盖喂养、更换尿布、臀 部护理、脐部残端护理、称体重、 观察皮肤、洗浴、抚触、更换衣物 </w:t>
            </w:r>
            <w:r>
              <w:rPr>
                <w:spacing w:val="5"/>
              </w:rPr>
              <w:t>被服、肛管排气、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口腔护理、皮肤</w:t>
            </w:r>
            <w:r>
              <w:t xml:space="preserve"> </w:t>
            </w:r>
            <w:r>
              <w:rPr>
                <w:spacing w:val="7"/>
              </w:rPr>
              <w:t xml:space="preserve">护理、会阴护理、肛周护理等所需 的人力资源和基本物质资源消耗。 </w:t>
            </w:r>
            <w:r>
              <w:rPr>
                <w:spacing w:val="6"/>
              </w:rPr>
              <w:t>不含其他专项护理。</w:t>
            </w:r>
          </w:p>
        </w:tc>
        <w:tc>
          <w:tcPr>
            <w:tcW w:w="51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36"/>
            </w:pPr>
            <w:r>
              <w:rPr>
                <w:spacing w:val="6"/>
              </w:rPr>
              <w:t>不与分级护理同时收取。</w:t>
            </w:r>
          </w:p>
        </w:tc>
        <w:tc>
          <w:tcPr>
            <w:tcW w:w="6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8" w:lineRule="auto"/>
              <w:ind w:left="264"/>
            </w:pPr>
            <w:r>
              <w:rPr>
                <w:spacing w:val="-1"/>
              </w:rPr>
              <w:t>55</w:t>
            </w:r>
          </w:p>
        </w:tc>
        <w:tc>
          <w:tcPr>
            <w:tcW w:w="6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8" w:lineRule="auto"/>
              <w:ind w:left="262"/>
            </w:pPr>
            <w:r>
              <w:rPr>
                <w:spacing w:val="-1"/>
              </w:rPr>
              <w:t>55</w:t>
            </w:r>
          </w:p>
        </w:tc>
        <w:tc>
          <w:tcPr>
            <w:tcW w:w="6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8" w:lineRule="auto"/>
              <w:ind w:left="265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5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6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59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4</w:t>
            </w:r>
            <w:r>
              <w:rPr>
                <w:rFonts w:hint="eastAsia"/>
                <w:spacing w:val="1"/>
                <w:lang w:val="en-US" w:eastAsia="zh-CN"/>
              </w:rPr>
              <w:t>5</w:t>
            </w:r>
          </w:p>
        </w:tc>
        <w:tc>
          <w:tcPr>
            <w:tcW w:w="4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26" w:line="230" w:lineRule="auto"/>
              <w:ind w:left="117" w:right="91" w:firstLine="2"/>
            </w:pPr>
            <w:r>
              <w:rPr>
                <w:spacing w:val="3"/>
              </w:rPr>
              <w:t>从胎</w:t>
            </w:r>
            <w:r>
              <w:t xml:space="preserve"> </w:t>
            </w:r>
            <w:r>
              <w:rPr>
                <w:spacing w:val="4"/>
              </w:rPr>
              <w:t>儿娩</w:t>
            </w:r>
            <w:r>
              <w:t xml:space="preserve"> </w:t>
            </w:r>
            <w:r>
              <w:rPr>
                <w:spacing w:val="4"/>
              </w:rPr>
              <w:t>出、</w:t>
            </w:r>
            <w:r>
              <w:t xml:space="preserve"> </w:t>
            </w:r>
            <w:r>
              <w:rPr>
                <w:spacing w:val="4"/>
              </w:rPr>
              <w:t>脐带</w:t>
            </w:r>
            <w:r>
              <w:t xml:space="preserve"> </w:t>
            </w:r>
            <w:r>
              <w:rPr>
                <w:spacing w:val="4"/>
              </w:rPr>
              <w:t>结扎</w:t>
            </w:r>
            <w:r>
              <w:t xml:space="preserve"> </w:t>
            </w:r>
            <w:r>
              <w:rPr>
                <w:spacing w:val="4"/>
              </w:rPr>
              <w:t>后至</w:t>
            </w:r>
            <w:r>
              <w:t xml:space="preserve"> </w:t>
            </w:r>
            <w:r>
              <w:rPr>
                <w:spacing w:val="3"/>
              </w:rPr>
              <w:t>28天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Arial" w:hAnsi="Arial" w:eastAsia="宋体" w:cs="Arial"/>
          <w:sz w:val="21"/>
          <w:szCs w:val="21"/>
          <w:lang w:eastAsia="zh-CN"/>
        </w:rPr>
      </w:pPr>
    </w:p>
    <w:p>
      <w:pPr>
        <w:rPr>
          <w:rFonts w:hint="eastAsia" w:ascii="Arial" w:hAnsi="Arial" w:eastAsia="宋体" w:cs="Arial"/>
          <w:sz w:val="21"/>
          <w:szCs w:val="21"/>
          <w:lang w:eastAsia="zh-CN"/>
        </w:rPr>
        <w:sectPr>
          <w:pgSz w:w="16834" w:h="11909"/>
          <w:pgMar w:top="1012" w:right="775" w:bottom="0" w:left="561" w:header="0" w:footer="0" w:gutter="0"/>
          <w:cols w:space="720" w:num="1"/>
        </w:sectPr>
      </w:pPr>
    </w:p>
    <w:p>
      <w:pPr>
        <w:spacing w:line="118" w:lineRule="exact"/>
      </w:pPr>
    </w:p>
    <w:tbl>
      <w:tblPr>
        <w:tblStyle w:val="5"/>
        <w:tblW w:w="154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597"/>
        <w:gridCol w:w="1106"/>
        <w:gridCol w:w="619"/>
        <w:gridCol w:w="2137"/>
        <w:gridCol w:w="2669"/>
        <w:gridCol w:w="516"/>
        <w:gridCol w:w="2154"/>
        <w:gridCol w:w="669"/>
        <w:gridCol w:w="669"/>
        <w:gridCol w:w="669"/>
        <w:gridCol w:w="669"/>
        <w:gridCol w:w="489"/>
        <w:gridCol w:w="54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序号</w:t>
            </w:r>
          </w:p>
        </w:tc>
        <w:tc>
          <w:tcPr>
            <w:tcW w:w="159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46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项目代码</w:t>
            </w:r>
          </w:p>
        </w:tc>
        <w:tc>
          <w:tcPr>
            <w:tcW w:w="11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1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项目名称</w:t>
            </w:r>
          </w:p>
        </w:tc>
        <w:tc>
          <w:tcPr>
            <w:tcW w:w="619" w:type="dxa"/>
            <w:vAlign w:val="top"/>
          </w:tcPr>
          <w:p>
            <w:pPr>
              <w:spacing w:before="230" w:line="234" w:lineRule="auto"/>
              <w:ind w:left="164" w:right="134" w:hanging="1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归集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16"/>
                <w:szCs w:val="16"/>
              </w:rPr>
              <w:t>口径</w:t>
            </w:r>
          </w:p>
        </w:tc>
        <w:tc>
          <w:tcPr>
            <w:tcW w:w="213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3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服务产出</w:t>
            </w:r>
          </w:p>
        </w:tc>
        <w:tc>
          <w:tcPr>
            <w:tcW w:w="26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100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价格构成</w:t>
            </w:r>
          </w:p>
        </w:tc>
        <w:tc>
          <w:tcPr>
            <w:tcW w:w="516" w:type="dxa"/>
            <w:vAlign w:val="top"/>
          </w:tcPr>
          <w:p>
            <w:pPr>
              <w:spacing w:before="229" w:line="234" w:lineRule="auto"/>
              <w:ind w:left="100" w:right="80" w:hanging="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计价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单位</w:t>
            </w:r>
          </w:p>
        </w:tc>
        <w:tc>
          <w:tcPr>
            <w:tcW w:w="21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计价说明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5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第一档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第二档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69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第三档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29" w:line="236" w:lineRule="auto"/>
              <w:ind w:left="258" w:right="68" w:hanging="16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基层机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构</w:t>
            </w:r>
          </w:p>
        </w:tc>
        <w:tc>
          <w:tcPr>
            <w:tcW w:w="489" w:type="dxa"/>
            <w:vAlign w:val="top"/>
          </w:tcPr>
          <w:p>
            <w:pPr>
              <w:spacing w:before="229" w:line="234" w:lineRule="auto"/>
              <w:ind w:left="88" w:right="60" w:firstLine="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属性</w:t>
            </w:r>
          </w:p>
        </w:tc>
        <w:tc>
          <w:tcPr>
            <w:tcW w:w="549" w:type="dxa"/>
            <w:vAlign w:val="top"/>
          </w:tcPr>
          <w:p>
            <w:pPr>
              <w:spacing w:before="25" w:line="225" w:lineRule="auto"/>
              <w:ind w:left="120" w:right="91" w:firstLine="4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限定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支付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范围</w:t>
            </w:r>
          </w:p>
        </w:tc>
        <w:tc>
          <w:tcPr>
            <w:tcW w:w="555" w:type="dxa"/>
            <w:vAlign w:val="top"/>
          </w:tcPr>
          <w:p>
            <w:pPr>
              <w:spacing w:before="25" w:line="225" w:lineRule="auto"/>
              <w:ind w:left="120" w:right="97" w:hanging="2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个人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先行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自付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11</w:t>
            </w:r>
          </w:p>
        </w:tc>
        <w:tc>
          <w:tcPr>
            <w:tcW w:w="159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011302000070000</w:t>
            </w:r>
          </w:p>
        </w:tc>
        <w:tc>
          <w:tcPr>
            <w:tcW w:w="110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136"/>
            </w:pPr>
            <w:r>
              <w:rPr>
                <w:spacing w:val="6"/>
              </w:rPr>
              <w:t>早产儿护理</w:t>
            </w:r>
          </w:p>
        </w:tc>
        <w:tc>
          <w:tcPr>
            <w:tcW w:w="61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2" w:right="87"/>
            </w:pPr>
            <w:r>
              <w:rPr>
                <w:spacing w:val="6"/>
              </w:rPr>
              <w:t>指对出生时胎龄小于37周，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纠正胎龄至44周的早产儿进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行的相关护理。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56" w:line="235" w:lineRule="auto"/>
              <w:ind w:left="31" w:right="113"/>
              <w:jc w:val="both"/>
            </w:pPr>
            <w:r>
              <w:rPr>
                <w:spacing w:val="7"/>
              </w:rPr>
              <w:t>所定价格涵盖评估病情、核对医嘱 、胎龄，监护呼吸、体温、心率变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化及各器官功能的成熟情况、体位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管理、喂养、更换尿布、臀部护理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、脐部残端护理、肛管排气、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口腔</w:t>
            </w:r>
            <w:r>
              <w:t xml:space="preserve"> </w:t>
            </w:r>
            <w:r>
              <w:rPr>
                <w:spacing w:val="7"/>
              </w:rPr>
              <w:t>护理、皮肤护理、会阴护理、肛周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护理等所需的人力资源和基本物质</w:t>
            </w:r>
            <w:r>
              <w:rPr>
                <w:spacing w:val="6"/>
              </w:rPr>
              <w:t xml:space="preserve"> 资源消耗。不含其他专项护理。</w:t>
            </w:r>
          </w:p>
        </w:tc>
        <w:tc>
          <w:tcPr>
            <w:tcW w:w="51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2" w:lineRule="auto"/>
              <w:ind w:left="36" w:right="100"/>
            </w:pPr>
            <w:r>
              <w:rPr>
                <w:spacing w:val="7"/>
              </w:rPr>
              <w:t>不与分级护理、重症监护护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理同时收取。</w:t>
            </w:r>
          </w:p>
        </w:tc>
        <w:tc>
          <w:tcPr>
            <w:tcW w:w="6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2"/>
            </w:pPr>
            <w:r>
              <w:t>80</w:t>
            </w:r>
          </w:p>
        </w:tc>
        <w:tc>
          <w:tcPr>
            <w:tcW w:w="6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0"/>
            </w:pPr>
            <w:r>
              <w:t>80</w:t>
            </w:r>
          </w:p>
        </w:tc>
        <w:tc>
          <w:tcPr>
            <w:tcW w:w="6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69" w:type="dxa"/>
            <w:vAlign w:val="top"/>
          </w:tcPr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t>6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pStyle w:val="6"/>
              <w:spacing w:before="160" w:line="232" w:lineRule="auto"/>
              <w:ind w:left="132"/>
            </w:pPr>
            <w:r>
              <w:rPr>
                <w:spacing w:val="-3"/>
              </w:rPr>
              <w:t>出生</w:t>
            </w:r>
          </w:p>
          <w:p>
            <w:pPr>
              <w:pStyle w:val="6"/>
              <w:spacing w:before="2" w:line="229" w:lineRule="auto"/>
              <w:ind w:left="125"/>
            </w:pPr>
            <w:r>
              <w:t>时胎</w:t>
            </w:r>
          </w:p>
          <w:p>
            <w:pPr>
              <w:pStyle w:val="6"/>
              <w:spacing w:before="5" w:line="231" w:lineRule="auto"/>
              <w:ind w:left="116"/>
            </w:pPr>
            <w:r>
              <w:rPr>
                <w:spacing w:val="5"/>
              </w:rPr>
              <w:t>龄小</w:t>
            </w:r>
          </w:p>
          <w:p>
            <w:pPr>
              <w:pStyle w:val="6"/>
              <w:spacing w:before="4" w:line="232" w:lineRule="auto"/>
              <w:ind w:left="120"/>
            </w:pPr>
            <w:r>
              <w:rPr>
                <w:spacing w:val="2"/>
              </w:rPr>
              <w:t>于37</w:t>
            </w:r>
          </w:p>
          <w:p>
            <w:pPr>
              <w:pStyle w:val="6"/>
              <w:spacing w:before="5" w:line="231" w:lineRule="auto"/>
              <w:ind w:left="118"/>
            </w:pPr>
            <w:r>
              <w:rPr>
                <w:spacing w:val="4"/>
              </w:rPr>
              <w:t>周的</w:t>
            </w:r>
          </w:p>
          <w:p>
            <w:pPr>
              <w:pStyle w:val="6"/>
              <w:spacing w:before="3" w:line="229" w:lineRule="auto"/>
              <w:ind w:left="118"/>
            </w:pPr>
            <w:r>
              <w:rPr>
                <w:spacing w:val="4"/>
              </w:rPr>
              <w:t>早产</w:t>
            </w:r>
          </w:p>
          <w:p>
            <w:pPr>
              <w:pStyle w:val="6"/>
              <w:spacing w:before="5" w:line="229" w:lineRule="auto"/>
              <w:ind w:left="205"/>
            </w:pPr>
            <w:r>
              <w:t>儿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41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1597" w:type="dxa"/>
            <w:vAlign w:val="top"/>
          </w:tcPr>
          <w:p>
            <w:pPr>
              <w:pStyle w:val="6"/>
              <w:spacing w:before="58" w:line="173" w:lineRule="auto"/>
              <w:ind w:left="38"/>
            </w:pPr>
            <w:r>
              <w:rPr>
                <w:spacing w:val="-1"/>
              </w:rPr>
              <w:t>1303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32" w:line="203" w:lineRule="auto"/>
              <w:ind w:left="139"/>
            </w:pPr>
            <w:r>
              <w:rPr>
                <w:spacing w:val="5"/>
              </w:rPr>
              <w:t>3.专项护理</w:t>
            </w:r>
          </w:p>
        </w:tc>
        <w:tc>
          <w:tcPr>
            <w:tcW w:w="61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137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16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2154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48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49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  <w:tc>
          <w:tcPr>
            <w:tcW w:w="555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1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12</w:t>
            </w:r>
          </w:p>
        </w:tc>
        <w:tc>
          <w:tcPr>
            <w:tcW w:w="159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011303000010000</w:t>
            </w:r>
          </w:p>
        </w:tc>
        <w:tc>
          <w:tcPr>
            <w:tcW w:w="110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245"/>
            </w:pPr>
            <w:r>
              <w:rPr>
                <w:spacing w:val="-1"/>
              </w:rPr>
              <w:t>口腔护理</w:t>
            </w:r>
          </w:p>
        </w:tc>
        <w:tc>
          <w:tcPr>
            <w:tcW w:w="6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3" w:lineRule="auto"/>
              <w:ind w:left="29" w:right="87" w:firstLine="3"/>
              <w:jc w:val="both"/>
            </w:pPr>
            <w:r>
              <w:rPr>
                <w:spacing w:val="7"/>
              </w:rPr>
              <w:t>指为高热、鼻饲、不能经口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进食、人工气道等患者进行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的口腔清洁护理。</w:t>
            </w:r>
          </w:p>
        </w:tc>
        <w:tc>
          <w:tcPr>
            <w:tcW w:w="26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1" w:right="113"/>
              <w:jc w:val="both"/>
            </w:pPr>
            <w:r>
              <w:rPr>
                <w:spacing w:val="7"/>
              </w:rPr>
              <w:t>所定价格涵盖评估病情、核对信息 、检查口腔、按口腔护理操作流程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清洁口腔、观察生命体征、给予健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康宣教及心理护理等所需的人力资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源和基本物质资源消耗。</w:t>
            </w:r>
          </w:p>
        </w:tc>
        <w:tc>
          <w:tcPr>
            <w:tcW w:w="51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184"/>
            </w:pPr>
            <w:r>
              <w:t>次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123" w:line="233" w:lineRule="auto"/>
              <w:ind w:left="36" w:right="100" w:firstLine="16"/>
            </w:pPr>
            <w:r>
              <w:t>已包含在特级护理、</w:t>
            </w:r>
            <w:r>
              <w:rPr>
                <w:spacing w:val="-10"/>
              </w:rPr>
              <w:t xml:space="preserve"> </w:t>
            </w:r>
            <w:r>
              <w:t xml:space="preserve">Ⅰ级护 </w:t>
            </w:r>
            <w:r>
              <w:rPr>
                <w:spacing w:val="7"/>
              </w:rPr>
              <w:t>理及重症监护护理价格构成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中，不得重复收取此项收</w:t>
            </w:r>
          </w:p>
          <w:p>
            <w:pPr>
              <w:pStyle w:val="6"/>
              <w:spacing w:before="7" w:line="234" w:lineRule="auto"/>
              <w:ind w:left="34" w:right="100" w:firstLine="9"/>
            </w:pPr>
            <w:r>
              <w:rPr>
                <w:spacing w:val="6"/>
              </w:rPr>
              <w:t>费；在为患者提供Ⅱ级护理</w:t>
            </w:r>
            <w:r>
              <w:rPr>
                <w:spacing w:val="7"/>
              </w:rPr>
              <w:t xml:space="preserve"> 、Ⅲ级护理，且同时提供口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腔护理的，可按“次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”据实</w:t>
            </w:r>
            <w:r>
              <w:t xml:space="preserve"> </w:t>
            </w:r>
            <w:r>
              <w:rPr>
                <w:spacing w:val="3"/>
              </w:rPr>
              <w:t>收费。</w:t>
            </w:r>
          </w:p>
        </w:tc>
        <w:tc>
          <w:tcPr>
            <w:tcW w:w="6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</w:pPr>
            <w:r>
              <w:t>9</w:t>
            </w:r>
          </w:p>
        </w:tc>
        <w:tc>
          <w:tcPr>
            <w:tcW w:w="6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</w:pPr>
            <w:r>
              <w:t>9</w:t>
            </w:r>
          </w:p>
        </w:tc>
        <w:tc>
          <w:tcPr>
            <w:tcW w:w="6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  <w:tc>
          <w:tcPr>
            <w:tcW w:w="66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8" w:lineRule="auto"/>
              <w:ind w:left="22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41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13</w:t>
            </w:r>
          </w:p>
        </w:tc>
        <w:tc>
          <w:tcPr>
            <w:tcW w:w="159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011303000020000</w:t>
            </w:r>
          </w:p>
        </w:tc>
        <w:tc>
          <w:tcPr>
            <w:tcW w:w="110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8" w:lineRule="auto"/>
              <w:ind w:left="218"/>
            </w:pPr>
            <w:r>
              <w:rPr>
                <w:spacing w:val="6"/>
              </w:rPr>
              <w:t>会阴护理</w:t>
            </w:r>
          </w:p>
        </w:tc>
        <w:tc>
          <w:tcPr>
            <w:tcW w:w="61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0" w:right="87" w:firstLine="2"/>
              <w:jc w:val="both"/>
            </w:pPr>
            <w:r>
              <w:rPr>
                <w:spacing w:val="7"/>
              </w:rPr>
              <w:t>指为泌尿生殖系统感染、大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小便失禁、会阴部皮肤破损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、留置导尿、产后及各种会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阴部术后的患者进行的会阴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清洁护理。</w:t>
            </w:r>
          </w:p>
        </w:tc>
        <w:tc>
          <w:tcPr>
            <w:tcW w:w="26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1" w:right="113"/>
              <w:jc w:val="both"/>
            </w:pPr>
            <w:r>
              <w:rPr>
                <w:spacing w:val="7"/>
              </w:rPr>
              <w:t>所定价格涵盖评估病情、核对信息 、排空膀胱、擦洗或冲洗会阴、尿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管，处理用物，给予做好健康教育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及心理护理等所需的人力资源和基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本物质资源消耗。</w:t>
            </w:r>
          </w:p>
        </w:tc>
        <w:tc>
          <w:tcPr>
            <w:tcW w:w="51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184"/>
            </w:pPr>
            <w:r>
              <w:t>次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107" w:line="233" w:lineRule="auto"/>
              <w:ind w:left="36" w:right="100" w:firstLine="16"/>
            </w:pPr>
            <w:r>
              <w:t>已包含在特级护理、</w:t>
            </w:r>
            <w:r>
              <w:rPr>
                <w:spacing w:val="-10"/>
              </w:rPr>
              <w:t xml:space="preserve"> </w:t>
            </w:r>
            <w:r>
              <w:t xml:space="preserve">Ⅰ级护 </w:t>
            </w:r>
            <w:r>
              <w:rPr>
                <w:spacing w:val="7"/>
              </w:rPr>
              <w:t>理及重症监护护理价格构成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中，不得重复收取此项收</w:t>
            </w:r>
          </w:p>
          <w:p>
            <w:pPr>
              <w:pStyle w:val="6"/>
              <w:spacing w:before="7" w:line="234" w:lineRule="auto"/>
              <w:ind w:left="39" w:right="100" w:firstLine="3"/>
            </w:pPr>
            <w:r>
              <w:rPr>
                <w:spacing w:val="6"/>
              </w:rPr>
              <w:t>费；在为患者提供Ⅱ级护理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、Ⅲ级护理，且同时提供会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阴护理的，可按“次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”据实</w:t>
            </w:r>
            <w:r>
              <w:t xml:space="preserve"> </w:t>
            </w:r>
            <w:r>
              <w:rPr>
                <w:spacing w:val="1"/>
              </w:rPr>
              <w:t>收费。</w:t>
            </w:r>
          </w:p>
        </w:tc>
        <w:tc>
          <w:tcPr>
            <w:tcW w:w="6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</w:pPr>
            <w:r>
              <w:t>8</w:t>
            </w:r>
          </w:p>
        </w:tc>
        <w:tc>
          <w:tcPr>
            <w:tcW w:w="6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</w:pPr>
            <w:r>
              <w:t>8</w:t>
            </w:r>
          </w:p>
        </w:tc>
        <w:tc>
          <w:tcPr>
            <w:tcW w:w="6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6.4</w:t>
            </w:r>
          </w:p>
        </w:tc>
        <w:tc>
          <w:tcPr>
            <w:tcW w:w="6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2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41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14</w:t>
            </w:r>
          </w:p>
        </w:tc>
        <w:tc>
          <w:tcPr>
            <w:tcW w:w="159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011303000030000</w:t>
            </w:r>
          </w:p>
        </w:tc>
        <w:tc>
          <w:tcPr>
            <w:tcW w:w="110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220"/>
            </w:pPr>
            <w:r>
              <w:rPr>
                <w:spacing w:val="6"/>
              </w:rPr>
              <w:t>肛周护理</w:t>
            </w:r>
          </w:p>
        </w:tc>
        <w:tc>
          <w:tcPr>
            <w:tcW w:w="6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3" w:lineRule="auto"/>
              <w:ind w:left="37" w:right="87" w:hanging="5"/>
            </w:pPr>
            <w:r>
              <w:rPr>
                <w:spacing w:val="7"/>
              </w:rPr>
              <w:t>指为肛周脓肿、大便失禁等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患者进行的肛周护理。</w:t>
            </w:r>
          </w:p>
        </w:tc>
        <w:tc>
          <w:tcPr>
            <w:tcW w:w="266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1" w:right="113"/>
              <w:jc w:val="both"/>
            </w:pPr>
            <w:r>
              <w:rPr>
                <w:spacing w:val="7"/>
              </w:rPr>
              <w:t>所定价格涵盖核对信息、准备、观 察肛周皮肤黏膜、清洁，涂药或湿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敷等所需的人力资源和基本物质资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源消耗。</w:t>
            </w:r>
          </w:p>
        </w:tc>
        <w:tc>
          <w:tcPr>
            <w:tcW w:w="51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184"/>
            </w:pPr>
            <w:r>
              <w:t>次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106" w:line="234" w:lineRule="auto"/>
              <w:ind w:left="36" w:right="100" w:firstLine="16"/>
            </w:pPr>
            <w:r>
              <w:t>已包含在特级护理、</w:t>
            </w:r>
            <w:r>
              <w:rPr>
                <w:spacing w:val="-10"/>
              </w:rPr>
              <w:t xml:space="preserve"> </w:t>
            </w:r>
            <w:r>
              <w:t xml:space="preserve">Ⅰ级护 </w:t>
            </w:r>
            <w:r>
              <w:rPr>
                <w:spacing w:val="7"/>
              </w:rPr>
              <w:t>理及重症监护护理价格构成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中，不得重复收取此项收</w:t>
            </w:r>
          </w:p>
          <w:p>
            <w:pPr>
              <w:pStyle w:val="6"/>
              <w:spacing w:before="4" w:line="234" w:lineRule="auto"/>
              <w:ind w:left="34" w:right="100" w:firstLine="8"/>
            </w:pPr>
            <w:r>
              <w:rPr>
                <w:spacing w:val="6"/>
              </w:rPr>
              <w:t>费；在为患者提供Ⅱ级护理</w:t>
            </w:r>
            <w:r>
              <w:rPr>
                <w:spacing w:val="7"/>
              </w:rPr>
              <w:t xml:space="preserve"> 、Ⅲ级护理，且同时提供肛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周护理的，可按“次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”据实</w:t>
            </w:r>
            <w:r>
              <w:t xml:space="preserve"> </w:t>
            </w:r>
            <w:r>
              <w:rPr>
                <w:spacing w:val="2"/>
              </w:rPr>
              <w:t>收费。</w:t>
            </w:r>
          </w:p>
        </w:tc>
        <w:tc>
          <w:tcPr>
            <w:tcW w:w="66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</w:pPr>
            <w:r>
              <w:t>8</w:t>
            </w:r>
          </w:p>
        </w:tc>
        <w:tc>
          <w:tcPr>
            <w:tcW w:w="66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</w:pPr>
            <w:r>
              <w:t>8</w:t>
            </w:r>
          </w:p>
        </w:tc>
        <w:tc>
          <w:tcPr>
            <w:tcW w:w="66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6.4</w:t>
            </w:r>
          </w:p>
        </w:tc>
        <w:tc>
          <w:tcPr>
            <w:tcW w:w="66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2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41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15</w:t>
            </w:r>
          </w:p>
        </w:tc>
        <w:tc>
          <w:tcPr>
            <w:tcW w:w="159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011303000040000</w:t>
            </w:r>
          </w:p>
        </w:tc>
        <w:tc>
          <w:tcPr>
            <w:tcW w:w="110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218"/>
            </w:pPr>
            <w:r>
              <w:rPr>
                <w:spacing w:val="6"/>
              </w:rPr>
              <w:t>置管护理</w:t>
            </w:r>
          </w:p>
          <w:p>
            <w:pPr>
              <w:pStyle w:val="6"/>
              <w:spacing w:before="8" w:line="233" w:lineRule="auto"/>
              <w:ind w:left="388" w:right="83" w:hanging="285"/>
            </w:pPr>
            <w:r>
              <w:rPr>
                <w:spacing w:val="4"/>
              </w:rPr>
              <w:t>（深静脉/动</w:t>
            </w:r>
            <w:r>
              <w:rPr>
                <w:spacing w:val="3"/>
              </w:rPr>
              <w:t xml:space="preserve"> </w:t>
            </w:r>
            <w:r>
              <w:t>脉）</w:t>
            </w:r>
          </w:p>
        </w:tc>
        <w:tc>
          <w:tcPr>
            <w:tcW w:w="6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1" w:right="87" w:hanging="2"/>
            </w:pPr>
            <w:r>
              <w:rPr>
                <w:spacing w:val="7"/>
              </w:rPr>
              <w:t>对深静脉置管/动脉置管管</w:t>
            </w:r>
            <w:r>
              <w:t xml:space="preserve">  </w:t>
            </w:r>
            <w:r>
              <w:rPr>
                <w:spacing w:val="7"/>
              </w:rPr>
              <w:t>路实施维护，使管路维持正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常功能。</w:t>
            </w:r>
          </w:p>
        </w:tc>
        <w:tc>
          <w:tcPr>
            <w:tcW w:w="266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31" w:right="113"/>
              <w:jc w:val="both"/>
            </w:pPr>
            <w:r>
              <w:rPr>
                <w:spacing w:val="7"/>
              </w:rPr>
              <w:t>所定价格涵盖导管状态评估、管路 疏通、封管，必要时更换输液接头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等所需的人力资源和基本物质资源</w:t>
            </w:r>
            <w:r>
              <w:rPr>
                <w:spacing w:val="6"/>
              </w:rPr>
              <w:t xml:space="preserve"> 消耗。不含创口换药。</w:t>
            </w:r>
          </w:p>
        </w:tc>
        <w:tc>
          <w:tcPr>
            <w:tcW w:w="51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8" w:right="80" w:hanging="108"/>
            </w:pPr>
            <w:r>
              <w:rPr>
                <w:spacing w:val="-30"/>
              </w:rPr>
              <w:t>管</w:t>
            </w:r>
            <w:r>
              <w:rPr>
                <w:spacing w:val="-16"/>
              </w:rPr>
              <w:t xml:space="preserve"> </w:t>
            </w:r>
            <w:r>
              <w:rPr>
                <w:spacing w:val="-30"/>
              </w:rPr>
              <w:t>·</w:t>
            </w:r>
            <w:r>
              <w:t xml:space="preserve"> 日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116" w:line="234" w:lineRule="auto"/>
              <w:ind w:left="35" w:right="16" w:firstLine="11"/>
            </w:pPr>
            <w:r>
              <w:rPr>
                <w:spacing w:val="5"/>
              </w:rPr>
              <w:t xml:space="preserve">1.深静脉置管包括中心静脉  </w:t>
            </w:r>
            <w:r>
              <w:rPr>
                <w:spacing w:val="7"/>
              </w:rPr>
              <w:t>导管(</w:t>
            </w:r>
            <w:r>
              <w:t>CVC</w:t>
            </w:r>
            <w:r>
              <w:rPr>
                <w:spacing w:val="7"/>
              </w:rPr>
              <w:t xml:space="preserve">)、经外周静脉置入 </w:t>
            </w:r>
            <w:r>
              <w:rPr>
                <w:spacing w:val="8"/>
              </w:rPr>
              <w:t>的中心静脉导管(</w:t>
            </w:r>
            <w:r>
              <w:t>PICC</w:t>
            </w:r>
            <w:r>
              <w:rPr>
                <w:spacing w:val="8"/>
              </w:rPr>
              <w:t>)、输</w:t>
            </w:r>
            <w:r>
              <w:t xml:space="preserve">  </w:t>
            </w:r>
            <w:r>
              <w:rPr>
                <w:spacing w:val="7"/>
              </w:rPr>
              <w:t>液港(</w:t>
            </w:r>
            <w:r>
              <w:t>PORT</w:t>
            </w:r>
            <w:r>
              <w:rPr>
                <w:spacing w:val="7"/>
              </w:rPr>
              <w:t>）等。</w:t>
            </w:r>
          </w:p>
          <w:p>
            <w:pPr>
              <w:pStyle w:val="6"/>
              <w:spacing w:before="7" w:line="233" w:lineRule="auto"/>
              <w:ind w:left="34" w:right="100" w:firstLine="2"/>
              <w:jc w:val="both"/>
            </w:pPr>
            <w:r>
              <w:rPr>
                <w:spacing w:val="6"/>
              </w:rPr>
              <w:t>2.外周静脉置管护理含在注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射费价格构成中，不单独计</w:t>
            </w:r>
            <w:r>
              <w:rPr>
                <w:spacing w:val="4"/>
              </w:rPr>
              <w:t xml:space="preserve"> </w:t>
            </w:r>
            <w:r>
              <w:t>费。</w:t>
            </w:r>
          </w:p>
        </w:tc>
        <w:tc>
          <w:tcPr>
            <w:tcW w:w="6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</w:pPr>
            <w:r>
              <w:t>8</w:t>
            </w:r>
          </w:p>
        </w:tc>
        <w:tc>
          <w:tcPr>
            <w:tcW w:w="6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</w:pPr>
            <w:r>
              <w:t>8</w:t>
            </w:r>
          </w:p>
        </w:tc>
        <w:tc>
          <w:tcPr>
            <w:tcW w:w="6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  <w:tc>
          <w:tcPr>
            <w:tcW w:w="66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21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6.</w:t>
            </w:r>
            <w:r>
              <w:rPr>
                <w:rFonts w:hint="eastAsia"/>
                <w:spacing w:val="1"/>
                <w:lang w:val="en-US" w:eastAsia="zh-CN"/>
              </w:rPr>
              <w:t>4</w:t>
            </w:r>
          </w:p>
        </w:tc>
        <w:tc>
          <w:tcPr>
            <w:tcW w:w="48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775" w:bottom="0" w:left="561" w:header="0" w:footer="0" w:gutter="0"/>
          <w:cols w:space="720" w:num="1"/>
        </w:sectPr>
      </w:pPr>
    </w:p>
    <w:p>
      <w:pPr>
        <w:spacing w:line="118" w:lineRule="exact"/>
      </w:pPr>
    </w:p>
    <w:tbl>
      <w:tblPr>
        <w:tblStyle w:val="5"/>
        <w:tblW w:w="154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597"/>
        <w:gridCol w:w="1106"/>
        <w:gridCol w:w="619"/>
        <w:gridCol w:w="2137"/>
        <w:gridCol w:w="2669"/>
        <w:gridCol w:w="516"/>
        <w:gridCol w:w="2154"/>
        <w:gridCol w:w="669"/>
        <w:gridCol w:w="669"/>
        <w:gridCol w:w="669"/>
        <w:gridCol w:w="669"/>
        <w:gridCol w:w="489"/>
        <w:gridCol w:w="54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序号</w:t>
            </w:r>
          </w:p>
        </w:tc>
        <w:tc>
          <w:tcPr>
            <w:tcW w:w="159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46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项目代码</w:t>
            </w:r>
          </w:p>
        </w:tc>
        <w:tc>
          <w:tcPr>
            <w:tcW w:w="11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1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项目名称</w:t>
            </w:r>
          </w:p>
        </w:tc>
        <w:tc>
          <w:tcPr>
            <w:tcW w:w="619" w:type="dxa"/>
            <w:vAlign w:val="top"/>
          </w:tcPr>
          <w:p>
            <w:pPr>
              <w:spacing w:before="230" w:line="234" w:lineRule="auto"/>
              <w:ind w:left="164" w:right="134" w:hanging="1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归集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16"/>
                <w:szCs w:val="16"/>
              </w:rPr>
              <w:t>口径</w:t>
            </w:r>
          </w:p>
        </w:tc>
        <w:tc>
          <w:tcPr>
            <w:tcW w:w="213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3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服务产出</w:t>
            </w:r>
          </w:p>
        </w:tc>
        <w:tc>
          <w:tcPr>
            <w:tcW w:w="26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100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价格构成</w:t>
            </w:r>
          </w:p>
        </w:tc>
        <w:tc>
          <w:tcPr>
            <w:tcW w:w="516" w:type="dxa"/>
            <w:vAlign w:val="top"/>
          </w:tcPr>
          <w:p>
            <w:pPr>
              <w:spacing w:before="229" w:line="234" w:lineRule="auto"/>
              <w:ind w:left="100" w:right="80" w:hanging="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计价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单位</w:t>
            </w:r>
          </w:p>
        </w:tc>
        <w:tc>
          <w:tcPr>
            <w:tcW w:w="21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计价说明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5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第一档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第二档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69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第三档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29" w:line="236" w:lineRule="auto"/>
              <w:ind w:left="258" w:right="68" w:hanging="16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基层机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构</w:t>
            </w:r>
          </w:p>
        </w:tc>
        <w:tc>
          <w:tcPr>
            <w:tcW w:w="489" w:type="dxa"/>
            <w:vAlign w:val="top"/>
          </w:tcPr>
          <w:p>
            <w:pPr>
              <w:spacing w:before="229" w:line="234" w:lineRule="auto"/>
              <w:ind w:left="88" w:right="60" w:firstLine="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属性</w:t>
            </w:r>
          </w:p>
        </w:tc>
        <w:tc>
          <w:tcPr>
            <w:tcW w:w="549" w:type="dxa"/>
            <w:vAlign w:val="top"/>
          </w:tcPr>
          <w:p>
            <w:pPr>
              <w:spacing w:before="25" w:line="225" w:lineRule="auto"/>
              <w:ind w:left="120" w:right="91" w:firstLine="4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限定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支付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范围</w:t>
            </w:r>
          </w:p>
        </w:tc>
        <w:tc>
          <w:tcPr>
            <w:tcW w:w="555" w:type="dxa"/>
            <w:vAlign w:val="top"/>
          </w:tcPr>
          <w:p>
            <w:pPr>
              <w:spacing w:before="25" w:line="225" w:lineRule="auto"/>
              <w:ind w:left="120" w:right="97" w:hanging="2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个人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先行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自付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41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16</w:t>
            </w:r>
          </w:p>
        </w:tc>
        <w:tc>
          <w:tcPr>
            <w:tcW w:w="159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011303000050000</w:t>
            </w:r>
          </w:p>
        </w:tc>
        <w:tc>
          <w:tcPr>
            <w:tcW w:w="110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52"/>
            </w:pPr>
            <w:r>
              <w:rPr>
                <w:spacing w:val="6"/>
              </w:rPr>
              <w:t>气管插管护理</w:t>
            </w:r>
          </w:p>
        </w:tc>
        <w:tc>
          <w:tcPr>
            <w:tcW w:w="61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2" w:lineRule="auto"/>
              <w:ind w:left="33" w:right="87" w:hanging="4"/>
            </w:pPr>
            <w:r>
              <w:rPr>
                <w:spacing w:val="7"/>
              </w:rPr>
              <w:t>对气管插管实施维护，维持</w:t>
            </w:r>
            <w:r>
              <w:rPr>
                <w:spacing w:val="5"/>
              </w:rPr>
              <w:t xml:space="preserve"> 正常通气功能。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30" w:line="232" w:lineRule="auto"/>
              <w:ind w:left="31" w:right="113"/>
              <w:jc w:val="both"/>
            </w:pPr>
            <w:r>
              <w:rPr>
                <w:spacing w:val="7"/>
              </w:rPr>
              <w:t xml:space="preserve">所定价格涵盖监测并记录导管深度 与气囊压力、气道给药及气囊管理 、清理导管污物、更换牙垫及固定 物，必要时行撤机拔管前评估（含 </w:t>
            </w:r>
            <w:r>
              <w:rPr>
                <w:spacing w:val="4"/>
              </w:rPr>
              <w:t>人工气囊压力测定及连续测定、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自</w:t>
            </w:r>
            <w:r>
              <w:t xml:space="preserve"> </w:t>
            </w:r>
            <w:r>
              <w:rPr>
                <w:spacing w:val="7"/>
              </w:rPr>
              <w:t xml:space="preserve">主呼吸试验、气囊漏气试验、咳嗽 风流速试验）等所需的人力资源和 </w:t>
            </w:r>
            <w:r>
              <w:rPr>
                <w:spacing w:val="6"/>
              </w:rPr>
              <w:t>基本物质资源消耗。不含吸痰。</w:t>
            </w:r>
          </w:p>
        </w:tc>
        <w:tc>
          <w:tcPr>
            <w:tcW w:w="51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2"/>
            </w:pPr>
            <w:r>
              <w:t>60</w:t>
            </w:r>
          </w:p>
        </w:tc>
        <w:tc>
          <w:tcPr>
            <w:tcW w:w="66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0"/>
            </w:pPr>
            <w:r>
              <w:t>60</w:t>
            </w:r>
          </w:p>
        </w:tc>
        <w:tc>
          <w:tcPr>
            <w:tcW w:w="66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45</w:t>
            </w:r>
          </w:p>
        </w:tc>
        <w:tc>
          <w:tcPr>
            <w:tcW w:w="66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38</w:t>
            </w:r>
          </w:p>
        </w:tc>
        <w:tc>
          <w:tcPr>
            <w:tcW w:w="48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1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17</w:t>
            </w:r>
          </w:p>
        </w:tc>
        <w:tc>
          <w:tcPr>
            <w:tcW w:w="1597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011303000060000</w:t>
            </w:r>
          </w:p>
        </w:tc>
        <w:tc>
          <w:tcPr>
            <w:tcW w:w="110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52"/>
            </w:pPr>
            <w:r>
              <w:rPr>
                <w:spacing w:val="6"/>
              </w:rPr>
              <w:t>气管切开护理</w:t>
            </w:r>
          </w:p>
        </w:tc>
        <w:tc>
          <w:tcPr>
            <w:tcW w:w="61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275" w:line="233" w:lineRule="auto"/>
              <w:ind w:left="29" w:right="87"/>
              <w:jc w:val="both"/>
            </w:pPr>
            <w:r>
              <w:rPr>
                <w:spacing w:val="7"/>
              </w:rPr>
              <w:t>对气管切开套管（含经皮气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切插管）实施维护，维持正</w:t>
            </w:r>
            <w:r>
              <w:rPr>
                <w:spacing w:val="5"/>
              </w:rPr>
              <w:t xml:space="preserve"> 常通气功能。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70" w:line="234" w:lineRule="auto"/>
              <w:ind w:left="31" w:right="113"/>
            </w:pPr>
            <w:r>
              <w:rPr>
                <w:spacing w:val="7"/>
              </w:rPr>
              <w:t>所定价格涵盖观察气切周围皮肤、 套管取出清洁并消毒或更换套管、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更换敷料及固定物，必要时行气道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给药等所需的人力资源和基本物质</w:t>
            </w:r>
            <w:r>
              <w:rPr>
                <w:spacing w:val="6"/>
              </w:rPr>
              <w:t xml:space="preserve"> 资源消耗。不含吸痰。</w:t>
            </w:r>
          </w:p>
        </w:tc>
        <w:tc>
          <w:tcPr>
            <w:tcW w:w="51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274" w:line="233" w:lineRule="auto"/>
              <w:ind w:left="35" w:right="268"/>
              <w:jc w:val="both"/>
            </w:pPr>
            <w:r>
              <w:rPr>
                <w:spacing w:val="7"/>
              </w:rPr>
              <w:t>更换套管是置管的延伸服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务，按照医生医嘱更换套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管，单独收取耗材费用。</w:t>
            </w:r>
          </w:p>
        </w:tc>
        <w:tc>
          <w:tcPr>
            <w:tcW w:w="66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2"/>
            </w:pPr>
            <w:r>
              <w:t>60</w:t>
            </w:r>
          </w:p>
        </w:tc>
        <w:tc>
          <w:tcPr>
            <w:tcW w:w="66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60"/>
            </w:pPr>
            <w:r>
              <w:t>60</w:t>
            </w:r>
          </w:p>
        </w:tc>
        <w:tc>
          <w:tcPr>
            <w:tcW w:w="66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45</w:t>
            </w:r>
          </w:p>
        </w:tc>
        <w:tc>
          <w:tcPr>
            <w:tcW w:w="66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6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8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1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18</w:t>
            </w:r>
          </w:p>
        </w:tc>
        <w:tc>
          <w:tcPr>
            <w:tcW w:w="159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011303000070000</w:t>
            </w:r>
          </w:p>
        </w:tc>
        <w:tc>
          <w:tcPr>
            <w:tcW w:w="110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148"/>
            </w:pPr>
            <w:r>
              <w:rPr>
                <w:spacing w:val="4"/>
              </w:rPr>
              <w:t>引流管护理</w:t>
            </w:r>
          </w:p>
        </w:tc>
        <w:tc>
          <w:tcPr>
            <w:tcW w:w="61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pStyle w:val="6"/>
              <w:spacing w:before="228" w:line="234" w:lineRule="auto"/>
              <w:ind w:left="30" w:right="115" w:hanging="1"/>
              <w:jc w:val="both"/>
            </w:pPr>
            <w:r>
              <w:rPr>
                <w:spacing w:val="5"/>
              </w:rPr>
              <w:t>对各种引流管路（含尿管、</w:t>
            </w:r>
            <w:r>
              <w:t xml:space="preserve"> </w:t>
            </w:r>
            <w:r>
              <w:rPr>
                <w:spacing w:val="7"/>
              </w:rPr>
              <w:t>胃肠减压管路等）实施维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护，保持引流通畅。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25" w:line="234" w:lineRule="auto"/>
              <w:ind w:left="31" w:right="113"/>
              <w:jc w:val="both"/>
            </w:pPr>
            <w:r>
              <w:rPr>
                <w:spacing w:val="7"/>
              </w:rPr>
              <w:t>所定价格涵盖观察引流液性状及记 量、检查引流管位置并固定、冲洗 、更换引流袋等所需的人力资源和 基本物质资源消耗。不含创口换药</w:t>
            </w:r>
          </w:p>
          <w:p>
            <w:pPr>
              <w:pStyle w:val="6"/>
              <w:spacing w:before="114" w:line="55" w:lineRule="exact"/>
              <w:ind w:left="48"/>
            </w:pPr>
            <w:r>
              <w:t>。</w:t>
            </w:r>
          </w:p>
        </w:tc>
        <w:tc>
          <w:tcPr>
            <w:tcW w:w="51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5" w:lineRule="auto"/>
              <w:ind w:left="208" w:right="80" w:hanging="108"/>
            </w:pPr>
            <w:r>
              <w:rPr>
                <w:spacing w:val="-30"/>
              </w:rPr>
              <w:t>管</w:t>
            </w:r>
            <w:r>
              <w:rPr>
                <w:spacing w:val="-16"/>
              </w:rPr>
              <w:t xml:space="preserve"> </w:t>
            </w:r>
            <w:r>
              <w:rPr>
                <w:spacing w:val="-30"/>
              </w:rPr>
              <w:t>·</w:t>
            </w:r>
            <w:r>
              <w:t xml:space="preserve"> 日</w:t>
            </w:r>
          </w:p>
        </w:tc>
        <w:tc>
          <w:tcPr>
            <w:tcW w:w="215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5" w:lineRule="auto"/>
              <w:ind w:left="62" w:right="100" w:hanging="12"/>
            </w:pPr>
            <w:r>
              <w:t>闭式引流护理加收2元/管</w:t>
            </w:r>
            <w:r>
              <w:rPr>
                <w:spacing w:val="-9"/>
              </w:rPr>
              <w:t xml:space="preserve"> </w:t>
            </w:r>
            <w:r>
              <w:t>· 日</w:t>
            </w:r>
          </w:p>
        </w:tc>
        <w:tc>
          <w:tcPr>
            <w:tcW w:w="66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1"/>
            </w:pPr>
            <w:r>
              <w:t>4</w:t>
            </w:r>
          </w:p>
        </w:tc>
        <w:tc>
          <w:tcPr>
            <w:tcW w:w="66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1"/>
            </w:pPr>
            <w:r>
              <w:t>4</w:t>
            </w:r>
          </w:p>
        </w:tc>
        <w:tc>
          <w:tcPr>
            <w:tcW w:w="66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3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3.8</w:t>
            </w:r>
          </w:p>
        </w:tc>
        <w:tc>
          <w:tcPr>
            <w:tcW w:w="66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23"/>
            </w:pPr>
            <w:r>
              <w:t>3.4</w:t>
            </w:r>
          </w:p>
        </w:tc>
        <w:tc>
          <w:tcPr>
            <w:tcW w:w="48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19" w:type="dxa"/>
            <w:vAlign w:val="top"/>
          </w:tcPr>
          <w:p>
            <w:pPr>
              <w:pStyle w:val="6"/>
              <w:spacing w:before="230" w:line="229" w:lineRule="auto"/>
              <w:ind w:left="48"/>
            </w:pPr>
            <w:r>
              <w:rPr>
                <w:spacing w:val="3"/>
              </w:rPr>
              <w:t>分项</w:t>
            </w:r>
          </w:p>
        </w:tc>
        <w:tc>
          <w:tcPr>
            <w:tcW w:w="1597" w:type="dxa"/>
            <w:vAlign w:val="top"/>
          </w:tcPr>
          <w:p>
            <w:pPr>
              <w:pStyle w:val="6"/>
              <w:spacing w:before="255" w:line="190" w:lineRule="auto"/>
              <w:ind w:left="27"/>
            </w:pPr>
            <w:r>
              <w:rPr>
                <w:spacing w:val="3"/>
              </w:rPr>
              <w:t>011303000070001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5" w:line="229" w:lineRule="auto"/>
              <w:ind w:left="107"/>
            </w:pPr>
            <w:r>
              <w:rPr>
                <w:spacing w:val="4"/>
              </w:rPr>
              <w:t>引流管护理-</w:t>
            </w:r>
          </w:p>
          <w:p>
            <w:pPr>
              <w:pStyle w:val="6"/>
              <w:spacing w:before="5" w:line="229" w:lineRule="auto"/>
              <w:ind w:left="68"/>
            </w:pPr>
            <w:r>
              <w:rPr>
                <w:spacing w:val="4"/>
              </w:rPr>
              <w:t>闭式引流护理</w:t>
            </w:r>
          </w:p>
          <w:p>
            <w:pPr>
              <w:pStyle w:val="6"/>
              <w:spacing w:before="5" w:line="187" w:lineRule="auto"/>
              <w:ind w:left="228"/>
            </w:pPr>
            <w:r>
              <w:rPr>
                <w:spacing w:val="2"/>
              </w:rPr>
              <w:t>（加收）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0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before="126" w:line="236" w:lineRule="auto"/>
              <w:ind w:left="208" w:right="80" w:hanging="108"/>
            </w:pPr>
            <w:r>
              <w:rPr>
                <w:spacing w:val="-30"/>
              </w:rPr>
              <w:t>管</w:t>
            </w:r>
            <w:r>
              <w:rPr>
                <w:spacing w:val="-16"/>
              </w:rPr>
              <w:t xml:space="preserve"> </w:t>
            </w:r>
            <w:r>
              <w:rPr>
                <w:spacing w:val="-30"/>
              </w:rPr>
              <w:t>·</w:t>
            </w:r>
            <w:r>
              <w:t xml:space="preserve"> 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pStyle w:val="6"/>
              <w:spacing w:before="256" w:line="189" w:lineRule="auto"/>
              <w:ind w:left="304"/>
            </w:pPr>
            <w:r>
              <w:t>2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56" w:line="189" w:lineRule="auto"/>
              <w:ind w:left="304"/>
            </w:pPr>
            <w:r>
              <w:t>2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56" w:line="189" w:lineRule="auto"/>
              <w:ind w:left="3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55" w:line="190" w:lineRule="auto"/>
              <w:ind w:left="232"/>
            </w:pPr>
            <w:r>
              <w:rPr>
                <w:spacing w:val="-3"/>
              </w:rPr>
              <w:t>1.7</w:t>
            </w:r>
          </w:p>
        </w:tc>
        <w:tc>
          <w:tcPr>
            <w:tcW w:w="489" w:type="dxa"/>
            <w:vAlign w:val="top"/>
          </w:tcPr>
          <w:p>
            <w:pPr>
              <w:pStyle w:val="6"/>
              <w:spacing w:before="230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41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43"/>
            </w:pPr>
            <w:r>
              <w:rPr>
                <w:spacing w:val="-6"/>
              </w:rPr>
              <w:t>19</w:t>
            </w:r>
          </w:p>
        </w:tc>
        <w:tc>
          <w:tcPr>
            <w:tcW w:w="159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011303000080000</w:t>
            </w:r>
          </w:p>
        </w:tc>
        <w:tc>
          <w:tcPr>
            <w:tcW w:w="110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3" w:lineRule="auto"/>
              <w:ind w:left="387" w:right="42" w:hanging="337"/>
            </w:pPr>
            <w:r>
              <w:rPr>
                <w:spacing w:val="7"/>
              </w:rPr>
              <w:t>肠内营养输注</w:t>
            </w:r>
            <w:r>
              <w:t xml:space="preserve"> </w:t>
            </w:r>
            <w:r>
              <w:rPr>
                <w:spacing w:val="4"/>
              </w:rPr>
              <w:t>护理</w:t>
            </w:r>
          </w:p>
        </w:tc>
        <w:tc>
          <w:tcPr>
            <w:tcW w:w="6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3" w:lineRule="auto"/>
              <w:ind w:left="30" w:right="87" w:firstLine="2"/>
            </w:pPr>
            <w:r>
              <w:rPr>
                <w:spacing w:val="6"/>
              </w:rPr>
              <w:t>指经鼻胃/肠管、造瘘等途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径灌注药物或要素饮食的患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者的护理。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96" w:line="227" w:lineRule="auto"/>
              <w:ind w:left="31"/>
            </w:pPr>
            <w:r>
              <w:rPr>
                <w:spacing w:val="7"/>
              </w:rPr>
              <w:t>所定价格涵盖患者肠内营养期间，</w:t>
            </w:r>
          </w:p>
          <w:p>
            <w:pPr>
              <w:pStyle w:val="6"/>
              <w:spacing w:before="6" w:line="235" w:lineRule="auto"/>
              <w:ind w:left="31" w:right="29"/>
            </w:pPr>
            <w:r>
              <w:rPr>
                <w:spacing w:val="7"/>
              </w:rPr>
              <w:t>评估病情、固定/冲洗管路、观察管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路和患者腹部体征及排泄情况、心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理护理、健康教育等所需的人力资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源和基本物质资源消耗。不含创口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换药。</w:t>
            </w:r>
          </w:p>
        </w:tc>
        <w:tc>
          <w:tcPr>
            <w:tcW w:w="51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3"/>
            </w:pPr>
            <w:r>
              <w:rPr>
                <w:spacing w:val="-6"/>
              </w:rPr>
              <w:t>11</w:t>
            </w:r>
          </w:p>
        </w:tc>
        <w:tc>
          <w:tcPr>
            <w:tcW w:w="6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1"/>
            </w:pPr>
            <w:r>
              <w:rPr>
                <w:spacing w:val="-6"/>
              </w:rPr>
              <w:t>11</w:t>
            </w:r>
          </w:p>
        </w:tc>
        <w:tc>
          <w:tcPr>
            <w:tcW w:w="6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20"/>
            </w:pPr>
            <w:r>
              <w:rPr>
                <w:spacing w:val="1"/>
              </w:rPr>
              <w:t>9</w:t>
            </w:r>
          </w:p>
        </w:tc>
        <w:tc>
          <w:tcPr>
            <w:tcW w:w="4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4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132"/>
            </w:pPr>
            <w:r>
              <w:rPr>
                <w:spacing w:val="-1"/>
              </w:rPr>
              <w:t>20</w:t>
            </w:r>
          </w:p>
        </w:tc>
        <w:tc>
          <w:tcPr>
            <w:tcW w:w="159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190" w:lineRule="auto"/>
              <w:ind w:left="27"/>
            </w:pPr>
            <w:r>
              <w:rPr>
                <w:spacing w:val="3"/>
              </w:rPr>
              <w:t>011303000090000</w:t>
            </w:r>
          </w:p>
        </w:tc>
        <w:tc>
          <w:tcPr>
            <w:tcW w:w="1106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473" w:right="83" w:hanging="379"/>
            </w:pPr>
            <w:r>
              <w:rPr>
                <w:spacing w:val="6"/>
              </w:rPr>
              <w:t>造口/造瘘护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  <w:tc>
          <w:tcPr>
            <w:tcW w:w="6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2" w:lineRule="auto"/>
              <w:ind w:left="32" w:right="115"/>
            </w:pPr>
            <w:r>
              <w:rPr>
                <w:spacing w:val="7"/>
              </w:rPr>
              <w:t>指对造口/造瘘实施维护，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维持患者排泄通畅的护理。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58" w:line="234" w:lineRule="auto"/>
              <w:ind w:left="31" w:right="29"/>
            </w:pPr>
            <w:r>
              <w:rPr>
                <w:spacing w:val="7"/>
              </w:rPr>
              <w:t>所定价格涵盖造口评估、观察排泄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物/分泌物性状、清洁造口及周围皮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肤、定期更换造口装置、心理护理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、造口/造瘘护理健康指导等所需的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人力资源和基本物质资源消耗。不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含创口换药。</w:t>
            </w:r>
          </w:p>
        </w:tc>
        <w:tc>
          <w:tcPr>
            <w:tcW w:w="516" w:type="dxa"/>
            <w:vAlign w:val="top"/>
          </w:tcPr>
          <w:p>
            <w:pPr>
              <w:pStyle w:val="6"/>
              <w:spacing w:before="264" w:line="235" w:lineRule="auto"/>
              <w:ind w:left="81" w:right="36" w:firstLine="15"/>
              <w:jc w:val="both"/>
            </w:pPr>
            <w:r>
              <w:rPr>
                <w:spacing w:val="4"/>
              </w:rPr>
              <w:t>每造</w:t>
            </w:r>
            <w:r>
              <w:t xml:space="preserve"> </w:t>
            </w:r>
            <w:r>
              <w:rPr>
                <w:spacing w:val="-5"/>
              </w:rPr>
              <w:t>口/每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造瘘</w:t>
            </w:r>
            <w:r>
              <w:t xml:space="preserve"> </w:t>
            </w:r>
            <w:r>
              <w:rPr>
                <w:spacing w:val="8"/>
              </w:rPr>
              <w:t>·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190" w:lineRule="auto"/>
              <w:ind w:left="273"/>
            </w:pPr>
            <w:r>
              <w:rPr>
                <w:spacing w:val="-6"/>
              </w:rPr>
              <w:t>15</w:t>
            </w:r>
          </w:p>
        </w:tc>
        <w:tc>
          <w:tcPr>
            <w:tcW w:w="6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190" w:lineRule="auto"/>
              <w:ind w:left="271"/>
            </w:pPr>
            <w:r>
              <w:rPr>
                <w:spacing w:val="-6"/>
              </w:rPr>
              <w:t>15</w:t>
            </w:r>
          </w:p>
        </w:tc>
        <w:tc>
          <w:tcPr>
            <w:tcW w:w="6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3" w:line="190" w:lineRule="auto"/>
              <w:ind w:left="2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89"/>
            </w:pPr>
            <w:r>
              <w:rPr>
                <w:spacing w:val="-1"/>
              </w:rPr>
              <w:t>12</w:t>
            </w:r>
          </w:p>
        </w:tc>
        <w:tc>
          <w:tcPr>
            <w:tcW w:w="48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775" w:bottom="0" w:left="561" w:header="0" w:footer="0" w:gutter="0"/>
          <w:cols w:space="720" w:num="1"/>
        </w:sectPr>
      </w:pPr>
    </w:p>
    <w:p>
      <w:pPr>
        <w:spacing w:line="118" w:lineRule="exact"/>
      </w:pPr>
    </w:p>
    <w:tbl>
      <w:tblPr>
        <w:tblStyle w:val="5"/>
        <w:tblW w:w="154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597"/>
        <w:gridCol w:w="1106"/>
        <w:gridCol w:w="619"/>
        <w:gridCol w:w="2137"/>
        <w:gridCol w:w="2669"/>
        <w:gridCol w:w="516"/>
        <w:gridCol w:w="2154"/>
        <w:gridCol w:w="669"/>
        <w:gridCol w:w="669"/>
        <w:gridCol w:w="669"/>
        <w:gridCol w:w="669"/>
        <w:gridCol w:w="489"/>
        <w:gridCol w:w="54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序号</w:t>
            </w:r>
          </w:p>
        </w:tc>
        <w:tc>
          <w:tcPr>
            <w:tcW w:w="159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46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项目代码</w:t>
            </w:r>
          </w:p>
        </w:tc>
        <w:tc>
          <w:tcPr>
            <w:tcW w:w="110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1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项目名称</w:t>
            </w:r>
          </w:p>
        </w:tc>
        <w:tc>
          <w:tcPr>
            <w:tcW w:w="619" w:type="dxa"/>
            <w:vAlign w:val="top"/>
          </w:tcPr>
          <w:p>
            <w:pPr>
              <w:spacing w:before="230" w:line="234" w:lineRule="auto"/>
              <w:ind w:left="164" w:right="134" w:hanging="1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归集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16"/>
                <w:szCs w:val="16"/>
              </w:rPr>
              <w:t>口径</w:t>
            </w:r>
          </w:p>
        </w:tc>
        <w:tc>
          <w:tcPr>
            <w:tcW w:w="213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3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服务产出</w:t>
            </w:r>
          </w:p>
        </w:tc>
        <w:tc>
          <w:tcPr>
            <w:tcW w:w="26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100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价格构成</w:t>
            </w:r>
          </w:p>
        </w:tc>
        <w:tc>
          <w:tcPr>
            <w:tcW w:w="516" w:type="dxa"/>
            <w:vAlign w:val="top"/>
          </w:tcPr>
          <w:p>
            <w:pPr>
              <w:spacing w:before="229" w:line="234" w:lineRule="auto"/>
              <w:ind w:left="100" w:right="80" w:hanging="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计价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单位</w:t>
            </w:r>
          </w:p>
        </w:tc>
        <w:tc>
          <w:tcPr>
            <w:tcW w:w="21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6"/>
                <w:sz w:val="16"/>
                <w:szCs w:val="16"/>
              </w:rPr>
              <w:t>计价说明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5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第一档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70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第二档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30" w:line="234" w:lineRule="auto"/>
              <w:ind w:left="106" w:right="69" w:hanging="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第三档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-2"/>
                <w:sz w:val="16"/>
                <w:szCs w:val="16"/>
              </w:rPr>
              <w:t>（元）</w:t>
            </w:r>
          </w:p>
        </w:tc>
        <w:tc>
          <w:tcPr>
            <w:tcW w:w="669" w:type="dxa"/>
            <w:vAlign w:val="top"/>
          </w:tcPr>
          <w:p>
            <w:pPr>
              <w:spacing w:before="229" w:line="236" w:lineRule="auto"/>
              <w:ind w:left="258" w:right="68" w:hanging="16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基层机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构</w:t>
            </w:r>
          </w:p>
        </w:tc>
        <w:tc>
          <w:tcPr>
            <w:tcW w:w="489" w:type="dxa"/>
            <w:vAlign w:val="top"/>
          </w:tcPr>
          <w:p>
            <w:pPr>
              <w:spacing w:before="229" w:line="234" w:lineRule="auto"/>
              <w:ind w:left="88" w:right="60" w:firstLine="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属性</w:t>
            </w:r>
          </w:p>
        </w:tc>
        <w:tc>
          <w:tcPr>
            <w:tcW w:w="549" w:type="dxa"/>
            <w:vAlign w:val="top"/>
          </w:tcPr>
          <w:p>
            <w:pPr>
              <w:spacing w:before="25" w:line="225" w:lineRule="auto"/>
              <w:ind w:left="120" w:right="91" w:firstLine="4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医保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限定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支付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范围</w:t>
            </w:r>
          </w:p>
        </w:tc>
        <w:tc>
          <w:tcPr>
            <w:tcW w:w="555" w:type="dxa"/>
            <w:vAlign w:val="top"/>
          </w:tcPr>
          <w:p>
            <w:pPr>
              <w:spacing w:before="25" w:line="225" w:lineRule="auto"/>
              <w:ind w:left="120" w:right="97" w:hanging="2"/>
              <w:jc w:val="both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个人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先行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自付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4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132"/>
            </w:pPr>
            <w:r>
              <w:rPr>
                <w:spacing w:val="-1"/>
              </w:rPr>
              <w:t>21</w:t>
            </w:r>
          </w:p>
        </w:tc>
        <w:tc>
          <w:tcPr>
            <w:tcW w:w="159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011303000100000</w:t>
            </w:r>
          </w:p>
        </w:tc>
        <w:tc>
          <w:tcPr>
            <w:tcW w:w="110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7" w:lineRule="auto"/>
              <w:ind w:left="473" w:right="42" w:hanging="421"/>
            </w:pPr>
            <w:r>
              <w:rPr>
                <w:spacing w:val="6"/>
              </w:rPr>
              <w:t>压力性损伤护</w:t>
            </w:r>
            <w:r>
              <w:rPr>
                <w:spacing w:val="3"/>
              </w:rPr>
              <w:t xml:space="preserve"> </w:t>
            </w:r>
            <w:r>
              <w:t>理</w:t>
            </w:r>
          </w:p>
        </w:tc>
        <w:tc>
          <w:tcPr>
            <w:tcW w:w="6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3" w:lineRule="auto"/>
              <w:ind w:left="31" w:right="87"/>
              <w:jc w:val="both"/>
            </w:pPr>
            <w:r>
              <w:rPr>
                <w:spacing w:val="7"/>
              </w:rPr>
              <w:t>指对有压力性损伤风险或已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出现压力性损伤患者，实施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预防或护理。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49" w:line="234" w:lineRule="auto"/>
              <w:ind w:left="30" w:right="113" w:firstLine="1"/>
            </w:pPr>
            <w:r>
              <w:rPr>
                <w:spacing w:val="7"/>
              </w:rPr>
              <w:t>所定价格涵盖评估患者病情及配合 程度、评估压疮分级和危险因素、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协助患者取适当体位、采用敷料等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支撑面减压保护、定时翻身、协助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患者恢复舒适体位、处理用物、记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录、健康教育及心理护理。必要时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进行创面抗感染、渗液管理和周围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皮肤保护等所需的人力资源和基本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物质资源消耗。不含换药。</w:t>
            </w:r>
          </w:p>
        </w:tc>
        <w:tc>
          <w:tcPr>
            <w:tcW w:w="51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3"/>
            </w:pPr>
            <w:r>
              <w:rPr>
                <w:spacing w:val="-6"/>
              </w:rPr>
              <w:t>10</w:t>
            </w:r>
          </w:p>
        </w:tc>
        <w:tc>
          <w:tcPr>
            <w:tcW w:w="6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1"/>
            </w:pPr>
            <w:r>
              <w:rPr>
                <w:spacing w:val="-6"/>
              </w:rPr>
              <w:t>10</w:t>
            </w:r>
          </w:p>
        </w:tc>
        <w:tc>
          <w:tcPr>
            <w:tcW w:w="6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2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96"/>
            </w:pPr>
            <w:r>
              <w:t>医保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4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9" w:lineRule="auto"/>
              <w:ind w:left="132"/>
            </w:pPr>
            <w:r>
              <w:rPr>
                <w:spacing w:val="-1"/>
              </w:rPr>
              <w:t>22</w:t>
            </w:r>
          </w:p>
        </w:tc>
        <w:tc>
          <w:tcPr>
            <w:tcW w:w="159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7"/>
            </w:pPr>
            <w:r>
              <w:rPr>
                <w:spacing w:val="3"/>
              </w:rPr>
              <w:t>011303000110000</w:t>
            </w:r>
          </w:p>
        </w:tc>
        <w:tc>
          <w:tcPr>
            <w:tcW w:w="110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55"/>
            </w:pPr>
            <w:r>
              <w:rPr>
                <w:spacing w:val="6"/>
              </w:rPr>
              <w:t>免陪照护服务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5" w:lineRule="auto"/>
              <w:ind w:left="30" w:right="87" w:firstLine="2"/>
              <w:jc w:val="both"/>
            </w:pPr>
            <w:r>
              <w:rPr>
                <w:spacing w:val="7"/>
              </w:rPr>
              <w:t>指公立医疗机构提供的服务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事项，指在没有家属和护工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参与的情况下，完全由护士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、护理员承担患者全部生活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护理。</w:t>
            </w:r>
          </w:p>
        </w:tc>
        <w:tc>
          <w:tcPr>
            <w:tcW w:w="26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33" w:right="113" w:hanging="2"/>
            </w:pPr>
            <w:r>
              <w:rPr>
                <w:spacing w:val="7"/>
              </w:rPr>
              <w:t xml:space="preserve">所定价格涵盖生活照顾等所需的人 </w:t>
            </w:r>
            <w:r>
              <w:rPr>
                <w:spacing w:val="6"/>
              </w:rPr>
              <w:t>力资源和基本物质资源消耗。</w:t>
            </w:r>
          </w:p>
        </w:tc>
        <w:tc>
          <w:tcPr>
            <w:tcW w:w="5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292" w:line="235" w:lineRule="auto"/>
              <w:ind w:left="33" w:right="44" w:firstLine="13"/>
            </w:pPr>
            <w:r>
              <w:rPr>
                <w:spacing w:val="3"/>
              </w:rPr>
              <w:t>1.指在特级护理、I级护理、</w:t>
            </w:r>
            <w:r>
              <w:rPr>
                <w:spacing w:val="9"/>
              </w:rPr>
              <w:t xml:space="preserve"> </w:t>
            </w:r>
            <w:r>
              <w:t>II</w:t>
            </w:r>
            <w:r>
              <w:rPr>
                <w:spacing w:val="8"/>
              </w:rPr>
              <w:t>级护理服务的基础上同时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开展免陪照护服务的，可在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对应等级护理收费的同时加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收该项目收费。精神科病区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不能收取免陪照护服务费。</w:t>
            </w:r>
          </w:p>
          <w:p>
            <w:pPr>
              <w:pStyle w:val="6"/>
              <w:spacing w:before="6" w:line="234" w:lineRule="auto"/>
              <w:ind w:left="34" w:right="16"/>
            </w:pPr>
            <w:r>
              <w:rPr>
                <w:spacing w:val="7"/>
              </w:rPr>
              <w:t>特级护理、I级护理加收标准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为150元/日；</w:t>
            </w:r>
            <w:r>
              <w:t>II</w:t>
            </w:r>
            <w:r>
              <w:rPr>
                <w:spacing w:val="6"/>
              </w:rPr>
              <w:t>级护理加收</w:t>
            </w:r>
            <w:r>
              <w:rPr>
                <w:spacing w:val="4"/>
              </w:rPr>
              <w:t xml:space="preserve">  标准为80元/日。</w:t>
            </w:r>
          </w:p>
          <w:p>
            <w:pPr>
              <w:pStyle w:val="6"/>
              <w:spacing w:before="6" w:line="233" w:lineRule="auto"/>
              <w:ind w:left="34" w:right="100" w:firstLine="2"/>
              <w:jc w:val="both"/>
            </w:pPr>
            <w:r>
              <w:rPr>
                <w:spacing w:val="6"/>
              </w:rPr>
              <w:t>2.免陪照护患者家庭根据自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身需要自行雇佣护理员，通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过市场化解决，不属于医疗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服务价格项目管理范畴。</w:t>
            </w:r>
          </w:p>
        </w:tc>
        <w:tc>
          <w:tcPr>
            <w:tcW w:w="6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30"/>
            </w:pPr>
            <w:r>
              <w:rPr>
                <w:spacing w:val="-3"/>
              </w:rPr>
              <w:t>150</w:t>
            </w:r>
          </w:p>
        </w:tc>
        <w:tc>
          <w:tcPr>
            <w:tcW w:w="6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30"/>
            </w:pPr>
            <w:r>
              <w:rPr>
                <w:spacing w:val="-3"/>
              </w:rPr>
              <w:t>150</w:t>
            </w:r>
          </w:p>
        </w:tc>
        <w:tc>
          <w:tcPr>
            <w:tcW w:w="6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3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66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0" w:lineRule="auto"/>
              <w:ind w:left="232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30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19" w:type="dxa"/>
            <w:vAlign w:val="top"/>
          </w:tcPr>
          <w:p>
            <w:pPr>
              <w:pStyle w:val="6"/>
              <w:spacing w:before="260" w:line="229" w:lineRule="auto"/>
              <w:ind w:left="48"/>
            </w:pPr>
            <w:r>
              <w:rPr>
                <w:spacing w:val="3"/>
              </w:rPr>
              <w:t>分项</w:t>
            </w:r>
          </w:p>
        </w:tc>
        <w:tc>
          <w:tcPr>
            <w:tcW w:w="1597" w:type="dxa"/>
            <w:vAlign w:val="top"/>
          </w:tcPr>
          <w:p>
            <w:pPr>
              <w:pStyle w:val="6"/>
              <w:spacing w:before="286" w:line="190" w:lineRule="auto"/>
              <w:ind w:left="27"/>
            </w:pPr>
            <w:r>
              <w:rPr>
                <w:spacing w:val="3"/>
              </w:rPr>
              <w:t>011303000110000</w:t>
            </w:r>
          </w:p>
        </w:tc>
        <w:tc>
          <w:tcPr>
            <w:tcW w:w="1106" w:type="dxa"/>
            <w:vAlign w:val="top"/>
          </w:tcPr>
          <w:p>
            <w:pPr>
              <w:pStyle w:val="6"/>
              <w:spacing w:before="259" w:line="229" w:lineRule="auto"/>
              <w:ind w:left="55"/>
            </w:pPr>
            <w:r>
              <w:rPr>
                <w:spacing w:val="6"/>
              </w:rPr>
              <w:t>免陪照护服务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60" w:line="229" w:lineRule="auto"/>
              <w:ind w:left="62"/>
            </w:pPr>
            <w:r>
              <w:rPr>
                <w:spacing w:val="5"/>
              </w:rPr>
              <w:t>护理费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pStyle w:val="6"/>
              <w:spacing w:before="259" w:line="234" w:lineRule="auto"/>
              <w:ind w:left="209"/>
            </w:pPr>
            <w:r>
              <w:t>日</w:t>
            </w:r>
          </w:p>
        </w:tc>
        <w:tc>
          <w:tcPr>
            <w:tcW w:w="2154" w:type="dxa"/>
            <w:vAlign w:val="top"/>
          </w:tcPr>
          <w:p>
            <w:pPr>
              <w:pStyle w:val="6"/>
              <w:spacing w:before="159" w:line="232" w:lineRule="auto"/>
              <w:ind w:left="42" w:right="100"/>
            </w:pPr>
            <w:r>
              <w:t>II</w:t>
            </w:r>
            <w:r>
              <w:rPr>
                <w:spacing w:val="7"/>
              </w:rPr>
              <w:t>级护理基础上同时开展免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陪照护服务加收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87" w:line="189" w:lineRule="auto"/>
              <w:ind w:left="262"/>
            </w:pPr>
            <w:r>
              <w:t>80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87" w:line="189" w:lineRule="auto"/>
              <w:ind w:left="260"/>
            </w:pPr>
            <w:r>
              <w:t>80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87" w:line="189" w:lineRule="auto"/>
              <w:ind w:left="26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69" w:type="dxa"/>
            <w:vAlign w:val="top"/>
          </w:tcPr>
          <w:p>
            <w:pPr>
              <w:pStyle w:val="6"/>
              <w:spacing w:before="287" w:line="189" w:lineRule="auto"/>
              <w:ind w:left="26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775" w:bottom="0" w:left="561" w:header="0" w:footer="0" w:gutter="0"/>
          <w:cols w:space="720" w:num="1"/>
        </w:sectPr>
      </w:pPr>
    </w:p>
    <w:p>
      <w:pPr>
        <w:spacing w:before="153" w:line="228" w:lineRule="auto"/>
        <w:ind w:left="6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pacing w:val="-2"/>
          <w:sz w:val="21"/>
          <w:szCs w:val="21"/>
        </w:rPr>
        <w:t>附件2</w:t>
      </w:r>
    </w:p>
    <w:p>
      <w:pPr>
        <w:spacing w:before="63" w:line="218" w:lineRule="auto"/>
        <w:ind w:left="60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修订部分医疗服务价格项目表</w:t>
      </w:r>
    </w:p>
    <w:p>
      <w:pPr>
        <w:spacing w:line="95" w:lineRule="exact"/>
      </w:pPr>
    </w:p>
    <w:tbl>
      <w:tblPr>
        <w:tblStyle w:val="5"/>
        <w:tblW w:w="156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08"/>
        <w:gridCol w:w="1165"/>
        <w:gridCol w:w="1583"/>
        <w:gridCol w:w="1201"/>
        <w:gridCol w:w="530"/>
        <w:gridCol w:w="1053"/>
        <w:gridCol w:w="578"/>
        <w:gridCol w:w="1024"/>
        <w:gridCol w:w="727"/>
        <w:gridCol w:w="856"/>
        <w:gridCol w:w="856"/>
        <w:gridCol w:w="856"/>
        <w:gridCol w:w="727"/>
        <w:gridCol w:w="727"/>
        <w:gridCol w:w="830"/>
        <w:gridCol w:w="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50" w:type="dxa"/>
            <w:vAlign w:val="top"/>
          </w:tcPr>
          <w:p>
            <w:pPr>
              <w:spacing w:before="294" w:line="226" w:lineRule="auto"/>
              <w:ind w:left="150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408" w:type="dxa"/>
            <w:vAlign w:val="top"/>
          </w:tcPr>
          <w:p>
            <w:pPr>
              <w:spacing w:before="295" w:line="223" w:lineRule="auto"/>
              <w:ind w:left="17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1"/>
                <w:sz w:val="18"/>
                <w:szCs w:val="18"/>
              </w:rPr>
              <w:t>国家结算编码</w:t>
            </w:r>
          </w:p>
        </w:tc>
        <w:tc>
          <w:tcPr>
            <w:tcW w:w="1165" w:type="dxa"/>
            <w:vAlign w:val="top"/>
          </w:tcPr>
          <w:p>
            <w:pPr>
              <w:spacing w:before="295" w:line="223" w:lineRule="auto"/>
              <w:ind w:left="4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1"/>
                <w:sz w:val="18"/>
                <w:szCs w:val="18"/>
              </w:rPr>
              <w:t>地方项目代码</w:t>
            </w:r>
          </w:p>
        </w:tc>
        <w:tc>
          <w:tcPr>
            <w:tcW w:w="1583" w:type="dxa"/>
            <w:vAlign w:val="top"/>
          </w:tcPr>
          <w:p>
            <w:pPr>
              <w:spacing w:before="295" w:line="223" w:lineRule="auto"/>
              <w:ind w:left="24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1"/>
                <w:sz w:val="18"/>
                <w:szCs w:val="18"/>
              </w:rPr>
              <w:t>地方项目名称</w:t>
            </w:r>
          </w:p>
        </w:tc>
        <w:tc>
          <w:tcPr>
            <w:tcW w:w="1201" w:type="dxa"/>
            <w:vAlign w:val="top"/>
          </w:tcPr>
          <w:p>
            <w:pPr>
              <w:spacing w:before="295" w:line="223" w:lineRule="auto"/>
              <w:ind w:left="61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1"/>
                <w:sz w:val="18"/>
                <w:szCs w:val="18"/>
              </w:rPr>
              <w:t>地方项目内涵</w:t>
            </w:r>
          </w:p>
        </w:tc>
        <w:tc>
          <w:tcPr>
            <w:tcW w:w="530" w:type="dxa"/>
            <w:vAlign w:val="top"/>
          </w:tcPr>
          <w:p>
            <w:pPr>
              <w:spacing w:before="184" w:line="227" w:lineRule="auto"/>
              <w:ind w:left="101" w:right="71" w:hanging="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除外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-7"/>
                <w:sz w:val="18"/>
                <w:szCs w:val="18"/>
              </w:rPr>
              <w:t>内容</w:t>
            </w:r>
          </w:p>
        </w:tc>
        <w:tc>
          <w:tcPr>
            <w:tcW w:w="1053" w:type="dxa"/>
            <w:vAlign w:val="top"/>
          </w:tcPr>
          <w:p>
            <w:pPr>
              <w:spacing w:before="295" w:line="223" w:lineRule="auto"/>
              <w:ind w:left="16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>价格类型</w:t>
            </w:r>
          </w:p>
        </w:tc>
        <w:tc>
          <w:tcPr>
            <w:tcW w:w="578" w:type="dxa"/>
            <w:vAlign w:val="top"/>
          </w:tcPr>
          <w:p>
            <w:pPr>
              <w:spacing w:before="184" w:line="227" w:lineRule="auto"/>
              <w:ind w:left="120" w:right="94" w:hanging="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2"/>
                <w:sz w:val="18"/>
                <w:szCs w:val="18"/>
              </w:rPr>
              <w:t>计价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-4"/>
                <w:sz w:val="18"/>
                <w:szCs w:val="18"/>
              </w:rPr>
              <w:t>单位</w:t>
            </w:r>
          </w:p>
        </w:tc>
        <w:tc>
          <w:tcPr>
            <w:tcW w:w="1024" w:type="dxa"/>
            <w:vAlign w:val="top"/>
          </w:tcPr>
          <w:p>
            <w:pPr>
              <w:spacing w:before="295" w:line="223" w:lineRule="auto"/>
              <w:ind w:left="34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3"/>
                <w:sz w:val="18"/>
                <w:szCs w:val="18"/>
              </w:rPr>
              <w:t>说明</w:t>
            </w:r>
          </w:p>
        </w:tc>
        <w:tc>
          <w:tcPr>
            <w:tcW w:w="727" w:type="dxa"/>
            <w:vAlign w:val="top"/>
          </w:tcPr>
          <w:p>
            <w:pPr>
              <w:spacing w:before="183" w:line="228" w:lineRule="auto"/>
              <w:ind w:left="113" w:right="76" w:hanging="1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 xml:space="preserve">第一档 </w:t>
            </w: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856" w:type="dxa"/>
            <w:vAlign w:val="top"/>
          </w:tcPr>
          <w:p>
            <w:pPr>
              <w:spacing w:before="183" w:line="228" w:lineRule="auto"/>
              <w:ind w:left="177" w:right="140" w:hanging="1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 xml:space="preserve">第二档 </w:t>
            </w: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856" w:type="dxa"/>
            <w:vAlign w:val="top"/>
          </w:tcPr>
          <w:p>
            <w:pPr>
              <w:spacing w:before="183" w:line="228" w:lineRule="auto"/>
              <w:ind w:left="179" w:right="139" w:hanging="1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 xml:space="preserve">第三档 </w:t>
            </w: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856" w:type="dxa"/>
            <w:vAlign w:val="top"/>
          </w:tcPr>
          <w:p>
            <w:pPr>
              <w:spacing w:before="183" w:line="228" w:lineRule="auto"/>
              <w:ind w:left="179" w:right="47" w:hanging="103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 xml:space="preserve">基层价格 </w:t>
            </w: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（元）</w:t>
            </w:r>
          </w:p>
        </w:tc>
        <w:tc>
          <w:tcPr>
            <w:tcW w:w="727" w:type="dxa"/>
            <w:vAlign w:val="top"/>
          </w:tcPr>
          <w:p>
            <w:pPr>
              <w:spacing w:before="184" w:line="227" w:lineRule="auto"/>
              <w:ind w:left="104" w:right="74" w:firstLine="9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4"/>
                <w:sz w:val="18"/>
                <w:szCs w:val="18"/>
              </w:rPr>
              <w:t>国家归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-1"/>
                <w:sz w:val="18"/>
                <w:szCs w:val="18"/>
              </w:rPr>
              <w:t>集口径</w:t>
            </w:r>
          </w:p>
        </w:tc>
        <w:tc>
          <w:tcPr>
            <w:tcW w:w="727" w:type="dxa"/>
            <w:vAlign w:val="top"/>
          </w:tcPr>
          <w:p>
            <w:pPr>
              <w:spacing w:before="184" w:line="227" w:lineRule="auto"/>
              <w:ind w:left="284" w:right="73" w:hanging="174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3"/>
                <w:sz w:val="18"/>
                <w:szCs w:val="18"/>
              </w:rPr>
              <w:t>医保属</w:t>
            </w:r>
            <w:r>
              <w:rPr>
                <w:rFonts w:ascii="SimHei" w:hAnsi="SimHei" w:eastAsia="SimHei" w:cs="SimHei"/>
                <w:sz w:val="18"/>
                <w:szCs w:val="18"/>
              </w:rPr>
              <w:t xml:space="preserve"> 性</w:t>
            </w:r>
          </w:p>
        </w:tc>
        <w:tc>
          <w:tcPr>
            <w:tcW w:w="830" w:type="dxa"/>
            <w:vAlign w:val="top"/>
          </w:tcPr>
          <w:p>
            <w:pPr>
              <w:spacing w:before="184" w:line="227" w:lineRule="auto"/>
              <w:ind w:left="70" w:right="32" w:firstLine="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pacing w:val="-2"/>
                <w:sz w:val="18"/>
                <w:szCs w:val="18"/>
              </w:rPr>
              <w:t>医保限定</w:t>
            </w:r>
            <w:r>
              <w:rPr>
                <w:rFonts w:ascii="SimHei" w:hAnsi="SimHei" w:eastAsia="SimHei" w:cs="SimHe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-1"/>
                <w:sz w:val="18"/>
                <w:szCs w:val="18"/>
              </w:rPr>
              <w:t>支付范围</w:t>
            </w:r>
          </w:p>
        </w:tc>
        <w:tc>
          <w:tcPr>
            <w:tcW w:w="847" w:type="dxa"/>
            <w:vAlign w:val="top"/>
          </w:tcPr>
          <w:p>
            <w:pPr>
              <w:spacing w:before="183" w:line="228" w:lineRule="auto"/>
              <w:ind w:left="91" w:right="44" w:hanging="22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</w:rPr>
              <w:t>个人先行</w:t>
            </w:r>
            <w:r>
              <w:rPr>
                <w:rFonts w:ascii="SimHei" w:hAnsi="SimHei" w:eastAsia="SimHei" w:cs="SimHe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Hei" w:hAnsi="SimHei" w:eastAsia="SimHei" w:cs="SimHei"/>
                <w:spacing w:val="-6"/>
                <w:sz w:val="18"/>
                <w:szCs w:val="18"/>
              </w:rPr>
              <w:t>自付比例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50" w:type="dxa"/>
            <w:vAlign w:val="top"/>
          </w:tcPr>
          <w:p>
            <w:pPr>
              <w:pStyle w:val="6"/>
              <w:spacing w:before="231" w:line="185" w:lineRule="auto"/>
              <w:ind w:left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8" w:line="185" w:lineRule="auto"/>
              <w:ind w:lef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00110200004000</w:t>
            </w:r>
          </w:p>
          <w:p>
            <w:pPr>
              <w:pStyle w:val="6"/>
              <w:spacing w:before="43" w:line="185" w:lineRule="auto"/>
              <w:ind w:lef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0-110200004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231" w:line="185" w:lineRule="auto"/>
              <w:ind w:left="1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110200004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9" w:line="226" w:lineRule="auto"/>
              <w:ind w:left="715" w:right="99" w:hanging="4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门急诊留观诊查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费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02" w:line="222" w:lineRule="auto"/>
              <w:ind w:lef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含诊查。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pStyle w:val="6"/>
              <w:spacing w:before="203" w:line="220" w:lineRule="auto"/>
              <w:ind w:left="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政府指导价</w:t>
            </w:r>
          </w:p>
        </w:tc>
        <w:tc>
          <w:tcPr>
            <w:tcW w:w="578" w:type="dxa"/>
            <w:vAlign w:val="top"/>
          </w:tcPr>
          <w:p>
            <w:pPr>
              <w:pStyle w:val="6"/>
              <w:spacing w:before="202" w:line="227" w:lineRule="auto"/>
              <w:ind w:left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89" w:line="225" w:lineRule="auto"/>
              <w:ind w:left="67" w:right="42" w:firstLine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不足半日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按半日计价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231" w:line="185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25.00</w:t>
            </w:r>
          </w:p>
        </w:tc>
        <w:tc>
          <w:tcPr>
            <w:tcW w:w="856" w:type="dxa"/>
            <w:vAlign w:val="top"/>
          </w:tcPr>
          <w:p>
            <w:pPr>
              <w:pStyle w:val="6"/>
              <w:spacing w:before="231" w:line="185" w:lineRule="auto"/>
              <w:ind w:left="2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25.00</w:t>
            </w:r>
          </w:p>
        </w:tc>
        <w:tc>
          <w:tcPr>
            <w:tcW w:w="856" w:type="dxa"/>
            <w:vAlign w:val="top"/>
          </w:tcPr>
          <w:p>
            <w:pPr>
              <w:pStyle w:val="6"/>
              <w:spacing w:before="231" w:line="185" w:lineRule="auto"/>
              <w:ind w:left="2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 xml:space="preserve">   </w:t>
            </w:r>
          </w:p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/>
                <w:spacing w:val="-1"/>
                <w:sz w:val="18"/>
                <w:szCs w:val="18"/>
                <w:lang w:val="en"/>
              </w:rPr>
              <w:t>18.00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202" w:line="222" w:lineRule="auto"/>
              <w:ind w:left="103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  <w:t>诊察费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202" w:line="223" w:lineRule="auto"/>
              <w:ind w:left="20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医保</w:t>
            </w: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0" w:type="dxa"/>
            <w:vAlign w:val="top"/>
          </w:tcPr>
          <w:p>
            <w:pPr>
              <w:pStyle w:val="6"/>
              <w:spacing w:before="296" w:line="185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86" w:line="185" w:lineRule="auto"/>
              <w:ind w:lef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00110200004000</w:t>
            </w:r>
          </w:p>
          <w:p>
            <w:pPr>
              <w:pStyle w:val="6"/>
              <w:spacing w:before="40" w:line="185" w:lineRule="auto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0-11020000401</w:t>
            </w:r>
          </w:p>
        </w:tc>
        <w:tc>
          <w:tcPr>
            <w:tcW w:w="1165" w:type="dxa"/>
            <w:vAlign w:val="top"/>
          </w:tcPr>
          <w:p>
            <w:pPr>
              <w:pStyle w:val="6"/>
              <w:spacing w:before="296" w:line="185" w:lineRule="auto"/>
              <w:ind w:left="10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11020000401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47" w:line="223" w:lineRule="auto"/>
              <w:ind w:left="2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门急诊留观诊查</w:t>
            </w:r>
          </w:p>
          <w:p>
            <w:pPr>
              <w:pStyle w:val="6"/>
              <w:spacing w:before="2" w:line="223" w:lineRule="auto"/>
              <w:ind w:left="7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</w:t>
            </w:r>
          </w:p>
          <w:p>
            <w:pPr>
              <w:pStyle w:val="6"/>
              <w:spacing w:before="6" w:line="201" w:lineRule="auto"/>
              <w:ind w:left="43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（半日）</w:t>
            </w: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pStyle w:val="6"/>
              <w:spacing w:before="268" w:line="220" w:lineRule="auto"/>
              <w:ind w:left="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政府指导价</w:t>
            </w:r>
          </w:p>
        </w:tc>
        <w:tc>
          <w:tcPr>
            <w:tcW w:w="578" w:type="dxa"/>
            <w:vAlign w:val="top"/>
          </w:tcPr>
          <w:p>
            <w:pPr>
              <w:pStyle w:val="6"/>
              <w:spacing w:before="267" w:line="223" w:lineRule="auto"/>
              <w:ind w:left="11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半日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pStyle w:val="6"/>
              <w:spacing w:before="295" w:line="186" w:lineRule="auto"/>
              <w:ind w:left="20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12.5</w:t>
            </w:r>
          </w:p>
        </w:tc>
        <w:tc>
          <w:tcPr>
            <w:tcW w:w="856" w:type="dxa"/>
            <w:vAlign w:val="top"/>
          </w:tcPr>
          <w:p>
            <w:pPr>
              <w:pStyle w:val="6"/>
              <w:spacing w:before="295" w:line="186" w:lineRule="auto"/>
              <w:ind w:left="26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12.5</w:t>
            </w:r>
          </w:p>
        </w:tc>
        <w:tc>
          <w:tcPr>
            <w:tcW w:w="856" w:type="dxa"/>
            <w:vAlign w:val="top"/>
          </w:tcPr>
          <w:p>
            <w:pPr>
              <w:pStyle w:val="6"/>
              <w:spacing w:before="295" w:line="186" w:lineRule="auto"/>
              <w:ind w:left="27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12.5</w:t>
            </w:r>
          </w:p>
        </w:tc>
        <w:tc>
          <w:tcPr>
            <w:tcW w:w="856" w:type="dxa"/>
            <w:vAlign w:val="top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 xml:space="preserve"> 9.0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267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诊察费</w:t>
            </w:r>
          </w:p>
        </w:tc>
        <w:tc>
          <w:tcPr>
            <w:tcW w:w="727" w:type="dxa"/>
            <w:vAlign w:val="top"/>
          </w:tcPr>
          <w:p>
            <w:pPr>
              <w:pStyle w:val="6"/>
              <w:spacing w:before="267" w:line="223" w:lineRule="auto"/>
              <w:ind w:left="20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医保</w:t>
            </w:r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648" w:bottom="0" w:left="559" w:header="0" w:footer="0" w:gutter="0"/>
          <w:cols w:space="720" w:num="1"/>
        </w:sectPr>
      </w:pPr>
      <w:bookmarkStart w:id="0" w:name="_GoBack"/>
      <w:bookmarkEnd w:id="0"/>
    </w:p>
    <w:p>
      <w:pPr>
        <w:spacing w:before="57" w:line="199" w:lineRule="auto"/>
        <w:ind w:left="8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-7"/>
          <w:sz w:val="28"/>
          <w:szCs w:val="28"/>
        </w:rPr>
        <w:t>附件3</w:t>
      </w:r>
    </w:p>
    <w:p>
      <w:pPr>
        <w:spacing w:line="220" w:lineRule="auto"/>
        <w:ind w:left="259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停用部分医疗服务价格项目表</w:t>
      </w:r>
    </w:p>
    <w:p>
      <w:pPr>
        <w:spacing w:line="44" w:lineRule="auto"/>
        <w:rPr>
          <w:rFonts w:ascii="Arial"/>
          <w:sz w:val="2"/>
        </w:rPr>
      </w:pPr>
    </w:p>
    <w:tbl>
      <w:tblPr>
        <w:tblStyle w:val="5"/>
        <w:tblW w:w="98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369"/>
        <w:gridCol w:w="1800"/>
        <w:gridCol w:w="3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55" w:type="dxa"/>
            <w:vAlign w:val="top"/>
          </w:tcPr>
          <w:p>
            <w:pPr>
              <w:spacing w:before="56" w:line="196" w:lineRule="auto"/>
              <w:ind w:left="19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69" w:type="dxa"/>
            <w:vAlign w:val="top"/>
          </w:tcPr>
          <w:p>
            <w:pPr>
              <w:spacing w:before="56" w:line="196" w:lineRule="auto"/>
              <w:ind w:left="98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国家结算编码</w:t>
            </w:r>
          </w:p>
        </w:tc>
        <w:tc>
          <w:tcPr>
            <w:tcW w:w="1800" w:type="dxa"/>
            <w:vAlign w:val="top"/>
          </w:tcPr>
          <w:p>
            <w:pPr>
              <w:spacing w:before="56" w:line="196" w:lineRule="auto"/>
              <w:ind w:left="19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地方项目代码</w:t>
            </w:r>
          </w:p>
        </w:tc>
        <w:tc>
          <w:tcPr>
            <w:tcW w:w="3793" w:type="dxa"/>
            <w:vAlign w:val="top"/>
          </w:tcPr>
          <w:p>
            <w:pPr>
              <w:spacing w:before="56" w:line="196" w:lineRule="auto"/>
              <w:ind w:left="124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地方项目名称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2" w:line="168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2" w:line="168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001201000140000-120100014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2" w:line="168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120100014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46" w:line="196" w:lineRule="auto"/>
              <w:ind w:left="1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一般专项护理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1" w:line="183" w:lineRule="auto"/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0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001201000140100-12010001401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0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12010001401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4" w:line="219" w:lineRule="auto"/>
              <w:ind w:left="1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一般专项护理（口腔护理）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2" w:line="183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0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001201000140200-12010001402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0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12010001402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3" w:line="219" w:lineRule="auto"/>
              <w:ind w:left="1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一般专项护理（会阴擦洗）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2" w:line="183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1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001201000140400-12010001403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1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12010001403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5" w:line="219" w:lineRule="auto"/>
              <w:ind w:left="1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一般专项护理（床上洗发）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5" w:line="182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2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001201000140300-12010001404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2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12010001404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6" w:line="219" w:lineRule="auto"/>
              <w:ind w:left="1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一般专项护理（擦浴）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4" w:line="183" w:lineRule="auto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2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001201000140200-12010001405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2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12010001405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6" w:line="220" w:lineRule="auto"/>
              <w:ind w:left="1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一般专项护理（阴道冲洗）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6" w:line="182" w:lineRule="auto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3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001201000140000-12010001406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3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12010001406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7" w:line="220" w:lineRule="auto"/>
              <w:ind w:left="1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一般专项护理（肛周护理）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7" w:line="164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6" w:line="165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001201000010000-120100001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6" w:line="165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0" w:line="193" w:lineRule="auto"/>
              <w:ind w:left="1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重症监护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6" w:line="165" w:lineRule="auto"/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5" w:line="166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001201000020000-120100002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5" w:line="166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47" w:line="195" w:lineRule="auto"/>
              <w:ind w:left="1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特级护理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7" w:line="164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7" w:line="16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001201000030000-120100003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7" w:line="164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120100003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1" w:line="192" w:lineRule="auto"/>
              <w:ind w:left="247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Ⅰ级护理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6" w:line="165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6" w:line="165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001201000040000-120100004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6" w:line="165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120100004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48" w:line="194" w:lineRule="auto"/>
              <w:ind w:left="21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Ⅱ级护理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9" w:line="163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9" w:line="163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001201000050000-120100005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9" w:line="163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120100005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1" w:line="192" w:lineRule="auto"/>
              <w:ind w:left="1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Ⅲ级护理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9" w:line="163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9" w:line="163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001201000060000-120100006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9" w:line="163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120100006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1" w:line="192" w:lineRule="auto"/>
              <w:ind w:left="1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特殊疾病护理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6" w:line="165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6" w:line="165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001201000070000-120100007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6" w:line="165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120100007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0" w:line="193" w:lineRule="auto"/>
              <w:ind w:left="1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新生儿护理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90" w:line="162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90" w:line="162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001201000080000-120100008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90" w:line="162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120100008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2" w:line="191" w:lineRule="auto"/>
              <w:ind w:lef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新生儿特殊护理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87" w:line="164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87" w:line="16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001201000090000-120100009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87" w:line="164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120100009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1" w:line="192" w:lineRule="auto"/>
              <w:ind w:left="1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精神病护理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90" w:line="162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90" w:line="162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001201000100000-120100010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90" w:line="162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120100010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3" w:line="190" w:lineRule="auto"/>
              <w:ind w:lef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气管切开护理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7" w:line="184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7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001201000100100-12010001001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7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12010001001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1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气管切开护理（气管插管护理）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91" w:line="161" w:lineRule="auto"/>
              <w:ind w:left="3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91" w:line="161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001201000120000-120100012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91" w:line="161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120100012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5" w:line="189" w:lineRule="auto"/>
              <w:ind w:left="1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造瘘护理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92" w:line="160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91" w:line="161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001201000130000-120100013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91" w:line="161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120100013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5" w:line="189" w:lineRule="auto"/>
              <w:ind w:lef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动静脉置管护理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64" w:line="184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64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001201000130000-12010001301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64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12010001301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81" w:line="219" w:lineRule="auto"/>
              <w:ind w:left="55" w:right="257" w:firstLine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动静脉置管护理（使用预充式导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管冲洗器）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1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0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001201000000001-12010000001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0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12010000001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4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护理费（使用防褥气垫加收）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2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0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001201000080100-12010000801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0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12010000801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3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新生儿特殊护理（新生儿干预）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2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1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001201000080300-12010000802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1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12010000802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5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新生儿特殊护理（肛管排气）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3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25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1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001201000080400-12010000803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1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12010000803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5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新生儿特殊护理（呼吸道清理）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4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26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2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001201000080500-12010000804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2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12010000804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6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新生儿特殊护理（药浴）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5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3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001201000080600-12010000805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3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12010000805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7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新生儿特殊护理（油浴）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5" w:line="183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28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3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001201000080200-12010000806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3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12010000806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7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新生儿特殊护理（抚触）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95" w:line="165" w:lineRule="auto"/>
              <w:ind w:left="3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95" w:line="165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001208000020000-120800002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95" w:line="165" w:lineRule="auto"/>
              <w:ind w:left="38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120800002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57" w:line="194" w:lineRule="auto"/>
              <w:ind w:left="1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肠内高营养治疗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19" w:right="1045" w:bottom="0" w:left="1027" w:header="0" w:footer="0" w:gutter="0"/>
          <w:cols w:space="720" w:num="1"/>
        </w:sectPr>
      </w:pPr>
    </w:p>
    <w:tbl>
      <w:tblPr>
        <w:tblStyle w:val="5"/>
        <w:tblW w:w="98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369"/>
        <w:gridCol w:w="1800"/>
        <w:gridCol w:w="3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55" w:type="dxa"/>
            <w:vAlign w:val="top"/>
          </w:tcPr>
          <w:p>
            <w:pPr>
              <w:spacing w:before="55" w:line="196" w:lineRule="auto"/>
              <w:ind w:left="19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369" w:type="dxa"/>
            <w:vAlign w:val="top"/>
          </w:tcPr>
          <w:p>
            <w:pPr>
              <w:spacing w:before="55" w:line="196" w:lineRule="auto"/>
              <w:ind w:left="98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4"/>
                <w:sz w:val="24"/>
                <w:szCs w:val="24"/>
              </w:rPr>
              <w:t>国家结算编码</w:t>
            </w:r>
          </w:p>
        </w:tc>
        <w:tc>
          <w:tcPr>
            <w:tcW w:w="1800" w:type="dxa"/>
            <w:vAlign w:val="top"/>
          </w:tcPr>
          <w:p>
            <w:pPr>
              <w:spacing w:before="55" w:line="196" w:lineRule="auto"/>
              <w:ind w:left="191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地方项目代码</w:t>
            </w:r>
          </w:p>
        </w:tc>
        <w:tc>
          <w:tcPr>
            <w:tcW w:w="3793" w:type="dxa"/>
            <w:vAlign w:val="top"/>
          </w:tcPr>
          <w:p>
            <w:pPr>
              <w:spacing w:before="55" w:line="196" w:lineRule="auto"/>
              <w:ind w:left="1247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pacing w:val="-2"/>
                <w:sz w:val="24"/>
                <w:szCs w:val="24"/>
              </w:rPr>
              <w:t>地方项目名称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2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1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001208000010001-12080000101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1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12080000101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26" w:line="204" w:lineRule="auto"/>
              <w:ind w:left="52" w:right="257" w:firstLine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鼻饲管置管（注食、注药、十二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指肠灌注加收）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2" w:line="184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2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001214000010000-12140000101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2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12140000101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6" w:line="219" w:lineRule="auto"/>
              <w:ind w:left="1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引流管冲洗留置引流（次日起）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5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4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001214000010001-12140000102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4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12140000102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8" w:line="219" w:lineRule="auto"/>
              <w:ind w:left="18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引流管冲洗（更换引流装置）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5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4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001216000010100-12160000103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4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12160000103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8" w:line="219" w:lineRule="auto"/>
              <w:ind w:left="1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留置导尿（次日起）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7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6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001216000010100-12160000104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6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12160000104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9" w:line="220" w:lineRule="auto"/>
              <w:ind w:left="18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留置导尿（更换引流袋）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7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6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001209000010000-12090000101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6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12090000101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79" w:line="219" w:lineRule="auto"/>
              <w:ind w:left="20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胃肠减压（次日起）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18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7" w:line="184" w:lineRule="auto"/>
              <w:ind w:left="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001209000010000-12090000102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7" w:line="184" w:lineRule="auto"/>
              <w:ind w:left="2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12090000102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180" w:line="219" w:lineRule="auto"/>
              <w:ind w:left="20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胃肠减压（更换）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65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64" w:line="184" w:lineRule="auto"/>
              <w:ind w:left="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355302000010000-HL120100101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64" w:line="184" w:lineRule="auto"/>
              <w:ind w:left="2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HL120100101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81" w:line="219" w:lineRule="auto"/>
              <w:ind w:left="44" w:right="737" w:firstLine="1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整体护理按床日收费（61≤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Barthel评分≤99）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0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19" w:line="184" w:lineRule="auto"/>
              <w:ind w:left="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355302000020000-HL120100102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19" w:line="184" w:lineRule="auto"/>
              <w:ind w:left="2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HL120100102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37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整体护理按床日收费</w:t>
            </w:r>
          </w:p>
          <w:p>
            <w:pPr>
              <w:pStyle w:val="6"/>
              <w:spacing w:before="8" w:line="176" w:lineRule="auto"/>
              <w:ind w:left="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（41≤Barthel评分≤60）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5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32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33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355302000030000-HL120100103</w:t>
            </w:r>
          </w:p>
        </w:tc>
        <w:tc>
          <w:tcPr>
            <w:tcW w:w="180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2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HL120100103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41" w:line="219" w:lineRule="auto"/>
              <w:ind w:lef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整体护理按床日收费</w:t>
            </w:r>
          </w:p>
          <w:p>
            <w:pPr>
              <w:pStyle w:val="6"/>
              <w:spacing w:before="8" w:line="200" w:lineRule="auto"/>
              <w:ind w:left="66" w:right="2177" w:hanging="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（Barthel评分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≤40）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4" w:line="183" w:lineRule="auto"/>
              <w:ind w:left="3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3" w:line="184" w:lineRule="auto"/>
              <w:ind w:left="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355302000010000-HL120100101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3" w:line="184" w:lineRule="auto"/>
              <w:ind w:left="2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HLCW0000101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40" w:line="200" w:lineRule="auto"/>
              <w:ind w:left="61" w:right="1097" w:hanging="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DT/DRG整体护理除外部分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（Barthel评分≥61）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3" w:line="184" w:lineRule="auto"/>
              <w:ind w:left="3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3" w:line="184" w:lineRule="auto"/>
              <w:ind w:left="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355302000020000-HL120100102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3" w:line="184" w:lineRule="auto"/>
              <w:ind w:left="2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HLCW0000102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40" w:line="200" w:lineRule="auto"/>
              <w:ind w:left="61" w:right="998" w:hanging="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DT/DRG整体护理除外部分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（41≤Barthel评分≤60）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25" w:line="183" w:lineRule="auto"/>
              <w:ind w:left="3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369" w:type="dxa"/>
            <w:vAlign w:val="top"/>
          </w:tcPr>
          <w:p>
            <w:pPr>
              <w:pStyle w:val="6"/>
              <w:spacing w:before="224" w:line="184" w:lineRule="auto"/>
              <w:ind w:left="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355302000030000-HL120100103</w:t>
            </w:r>
          </w:p>
        </w:tc>
        <w:tc>
          <w:tcPr>
            <w:tcW w:w="1800" w:type="dxa"/>
            <w:vAlign w:val="top"/>
          </w:tcPr>
          <w:p>
            <w:pPr>
              <w:pStyle w:val="6"/>
              <w:spacing w:before="224" w:line="184" w:lineRule="auto"/>
              <w:ind w:left="2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HLCW0000103</w:t>
            </w:r>
          </w:p>
        </w:tc>
        <w:tc>
          <w:tcPr>
            <w:tcW w:w="3793" w:type="dxa"/>
            <w:vAlign w:val="top"/>
          </w:tcPr>
          <w:p>
            <w:pPr>
              <w:pStyle w:val="6"/>
              <w:spacing w:before="43" w:line="202" w:lineRule="auto"/>
              <w:ind w:left="61" w:right="1097" w:hanging="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DT/DRG整体护理除外部分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（Barthel评分≤40）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123" w:right="1045" w:bottom="0" w:left="10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FDE842"/>
    <w:rsid w:val="36DC750B"/>
    <w:rsid w:val="3FFE26DD"/>
    <w:rsid w:val="479F9953"/>
    <w:rsid w:val="4B6E2B5B"/>
    <w:rsid w:val="4DCF9F35"/>
    <w:rsid w:val="4FEF4823"/>
    <w:rsid w:val="5BB93D92"/>
    <w:rsid w:val="5BBFC4B2"/>
    <w:rsid w:val="5FDE74BE"/>
    <w:rsid w:val="6F8F6352"/>
    <w:rsid w:val="6FCD3B48"/>
    <w:rsid w:val="73799CCC"/>
    <w:rsid w:val="737E82F9"/>
    <w:rsid w:val="7BF2FD7C"/>
    <w:rsid w:val="7BFFD94F"/>
    <w:rsid w:val="7F3D1AA8"/>
    <w:rsid w:val="7F974A1B"/>
    <w:rsid w:val="7FBB08F9"/>
    <w:rsid w:val="7FFF4850"/>
    <w:rsid w:val="9BBB4C36"/>
    <w:rsid w:val="B73EF5D6"/>
    <w:rsid w:val="BFE366B7"/>
    <w:rsid w:val="DCFFB9DE"/>
    <w:rsid w:val="DF2EB48E"/>
    <w:rsid w:val="E7E7F189"/>
    <w:rsid w:val="EFBFD194"/>
    <w:rsid w:val="F7764C93"/>
    <w:rsid w:val="FCF36E9D"/>
    <w:rsid w:val="FDEF8B13"/>
    <w:rsid w:val="FFFCD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2025-06-07T09:19:00Z</dcterms:created>
  <dc:creator>neokylin</dc:creator>
  <cp:lastModifiedBy>林新平</cp:lastModifiedBy>
  <cp:lastPrinted>2025-07-01T06:48:00Z</cp:lastPrinted>
  <dcterms:modified xsi:type="dcterms:W3CDTF">2025-06-30T15:23:47Z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2025-06-03T17:09:52Z</vt:filetime>
  </property>
  <property fmtid="{D5CDD505-2E9C-101B-9397-08002B2CF9AE}" pid="4" name="KSOProductBuildVer">
    <vt:lpwstr>2052-11.8.2.9583</vt:lpwstr>
  </property>
</Properties>
</file>