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ind w:left="238"/>
        <w:jc w:val="both"/>
        <w:textAlignment w:val="auto"/>
        <w:rPr>
          <w:rFonts w:hint="eastAsia" w:ascii="仿宋_GB2312" w:hAnsi="仿宋_GB2312" w:eastAsia="仿宋_GB2312" w:cs="仿宋_GB2312"/>
          <w:spacing w:val="9"/>
          <w:position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3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ind w:left="238"/>
        <w:jc w:val="center"/>
        <w:textAlignment w:val="auto"/>
        <w:rPr>
          <w:rFonts w:hint="eastAsia" w:ascii="方正小标宋_GBK" w:hAnsi="方正小标宋_GBK" w:eastAsia="方正小标宋_GBK" w:cs="方正小标宋_GBK"/>
          <w:spacing w:val="9"/>
          <w:position w:val="3"/>
          <w:sz w:val="44"/>
          <w:szCs w:val="44"/>
        </w:rPr>
      </w:pPr>
      <w:r>
        <w:rPr>
          <w:rFonts w:hint="eastAsia" w:ascii="宋体" w:hAnsi="宋体" w:cs="宋体"/>
          <w:spacing w:val="9"/>
          <w:position w:val="3"/>
          <w:sz w:val="43"/>
          <w:szCs w:val="43"/>
        </w:rPr>
        <w:t xml:space="preserve"> </w:t>
      </w:r>
      <w:bookmarkStart w:id="0" w:name="OLE_LINK1"/>
      <w:r>
        <w:rPr>
          <w:rFonts w:hint="eastAsia" w:ascii="方正小标宋_GBK" w:hAnsi="方正小标宋_GBK" w:eastAsia="方正小标宋_GBK" w:cs="方正小标宋_GBK"/>
          <w:spacing w:val="9"/>
          <w:position w:val="3"/>
          <w:sz w:val="44"/>
          <w:szCs w:val="44"/>
        </w:rPr>
        <w:t>海南省医疗美容项目分级管理目录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ind w:left="23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position w:val="3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pacing w:val="9"/>
          <w:position w:val="3"/>
          <w:sz w:val="44"/>
          <w:szCs w:val="44"/>
          <w:lang w:val="en-US" w:eastAsia="zh-CN"/>
        </w:rPr>
        <w:t>征求意见</w:t>
      </w:r>
      <w:r>
        <w:rPr>
          <w:rFonts w:hint="eastAsia" w:ascii="方正小标宋_GBK" w:hAnsi="方正小标宋_GBK" w:eastAsia="方正小标宋_GBK" w:cs="方正小标宋_GBK"/>
          <w:spacing w:val="9"/>
          <w:position w:val="3"/>
          <w:sz w:val="44"/>
          <w:szCs w:val="44"/>
        </w:rPr>
        <w:t>稿）</w:t>
      </w:r>
      <w:bookmarkStart w:id="33" w:name="_GoBack"/>
      <w:bookmarkEnd w:id="33"/>
    </w:p>
    <w:p>
      <w:pPr>
        <w:spacing w:line="360" w:lineRule="auto"/>
        <w:rPr>
          <w:rFonts w:hint="eastAsia" w:ascii="黑体" w:hAnsi="黑体" w:eastAsia="黑体" w:cs="黑体"/>
          <w:spacing w:val="7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68" w:firstLineChars="200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一、美容外科项目及其分级管理要求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（一）分级原则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原则上，不同级别、类别的医学美容机构应开展与其机构级别、诊疗能力相适应的手术。相关学科的手术或治疗项目，若以疾病治疗为目的，内容涉及本目录的，不受本目录限制。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1.可开展一级项目的机构。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）设有医疗美容科或整形外科的一级综合医院和门诊部。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）设有医疗美容科的诊所。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可开展一级、二级项目的机构。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）设有医疗美容科或整形外科的二级综合医院。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）设有麻醉科及医疗美容科或整形外科的门诊部。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可开展一级、二级、三级项目的机构。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美容医院。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可开展一级、二级、三级、四级项目的机构。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）三级整形外科医院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）设有医疗美容科或整形外科的三级综合医院。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（二）项目及其分级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分级原则。根据手术难度和复杂程度以及可能出现的医疗意外和风险大小，将美容外科项目分为四级。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一级：操作过程不复杂，技术难度和风险不大的美容外科项目。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二级：操作过程复杂程度一般，有一定技术难度，有一定风 险，需使用硬膜外腔阻滞麻醉、静脉全身麻醉等完成的美容外科项目。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三级：操作过程比较复杂，技术难度和风险较大，因创伤大需术前备血，并需要气管插管全麻的美容外科项目。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四级：操作过程复杂，技术难度和风险大的美容外科项目。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美容外科项目分级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）一级项目（开展要求：设有美容外科或整形外科的医疗 机构）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①头面部：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重唇修复术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招风耳矫正术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眉修整术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眉提升术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重睑成形术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下睑袋矫正术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内眦成形术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外眦成形术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隆鼻术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鼻尖成形术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面部假体取出术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鼻小柱及鼻孔成形术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唇峰、薄唇增厚术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唇珠美容术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厚唇矫正术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酒窝成形术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唇系带成形术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颞部填充术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隆颏术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颊脂肪垫去除术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②乳房、躯干、四肢：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乳头内陷矫正术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乳头乳晕缩小术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脂肪抽吸术（吸脂量＜ 1000ml）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③会阴部：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处女膜修补术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阴蒂肥大缩小术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小阴唇成形术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激光和其他光电设备（电磁波、射频等）阴道紧缩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包皮环切术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④其他：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移植包括脂肪瓣、颗粒脂肪、成分脂肪和脂肪胶等用于面部轮廓整复，颜面躯体组织缺损修复和皮肤年轻化治疗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体表小肿瘤切除术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体表肿瘤切除+皮瓣转移术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瘢痕切除+皮瓣转移术或植皮术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瘢痕切除缝合术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瘢痕环钻或核切减容术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穿耳孔术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皮肤磨削术（面积不超过面部 1/4）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酒渣鼻切割术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皮肤肿物切除术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腋臭手术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毛发移植术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表皮移植术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⑤激光和其他光电治疗：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除皱、皮肤紧致、敏感肌肤、毛细管扩张、毛孔粗大等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皮肤年轻化治疗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激光治疗各种类型的瘢痕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激光治疗各种慢性创面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激光去文身、文眉、文唇、异物及外伤文身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激光治疗鲜红斑痣、血管瘤、血管痣、毛细血管扩张等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激光治疗皮肤色素性疾病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激光治疗皮肤增生物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激光治疗妊娠纹、生长纹等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激光溶脂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激光生发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激光脱毛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强脉冲光（ IPL）治疗：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除皱、皮肤紧致、肤色不匀、肤色晦暗、毛细血管扩张、 毛孔粗大及皮肤年轻化治疗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光子脱毛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色素性疾病和血管性疾病的强脉冲光治疗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烧伤、创伤、外科手术、组织缺血等原因造成的红色瘢痕、 痤疮瘢痕红斑期的强脉冲光治疗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其他光电治疗：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射频治疗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超声治疗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光动力疗法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红蓝光治疗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离子束治疗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半导体光治疗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利用仪器设备溶脂（冷冻、射频、超声、热作用等）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其他针对皮损或缺陷的光疗或激光治疗。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⑥抽吸、注射、填充、冷冻、化学治疗：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体表注射后的异物或组织增生抽吸术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局部封闭（相关药物）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肉毒毒素注射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人工制剂填充注射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玻尿酸溶解酶（透明质酸酶）或者胶原酶的注射 用于组织提升、缩紧的线技术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针对皮损或缺陷的剥离及注射治疗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注射富血小板血浆等自体血液提取物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微针治疗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美塑注射（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单针或多针注射治疗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电外科治疗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冷冻去除皮肤增生物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化学剥脱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）二级项目（开展要求：设有美容外科或整形外科、麻醉科的二级及以上医疗机构； 设有美容外科或整形外科、麻醉科的门诊部；美容医院）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①头面部：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隐耳矫正术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杯状耳矫正术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耳畸形矫正术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菜花耳矫正术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驼峰鼻矫正术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鹰钩鼻矫正术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鼻畸形矫正术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鼻翼缺损修复术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皮肤磨削术（面积大于面部 1/4，但不超过面部 1/2）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颞部除皱术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额部除皱术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内窥镜下除皱术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激光眉成形术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激光上睑皮肤松弛整复术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激光内径路眼袋成形术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激光外切口眼袋成形术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血管瘤、血管曲张硬化剂注射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面部、颈部、乳房等部位埋线提拉术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面颈部皮肤扩张器技术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面部假体植入术（鼻唇沟、颞部、额部、眉弓等）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不良文饰修复术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不明注射物取出术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②乳房、躯干：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假体隆乳术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乳房假体取出术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男性乳腺发育整形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乳头乳晕再造术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乳房下垂矫正术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乳房液态填充物取出术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脂肪抽吸术（ 1000ml ≤吸脂量＜2000ml）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躯干、四肢皮肤扩张器技术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③会阴部：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阴茎延长术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阴茎增大（增粗）术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阴道紧缩术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）三级项目 (开展要求： 设有美容外科或整形外科、麻 醉科的三级医疗机构；美容医院)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①头面部：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全颜面皮肤磨削术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全颜面及颌颈部除皱术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眼整形修复术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睑外翻矫正术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上睑下垂矫正术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鼻整形修复术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肋软骨鼻整形术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复杂鼻畸形矫正术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②乳房及躯干：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内窥镜下假体隆乳术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隆乳术后修复术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脂肪抽吸术（2000ml ≤吸脂量＜5000ml， ≥3 个部位） 脂肪注射隆胸、隆臀、隆会阴术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）四级项目（开展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要求：设有美容外科或整形外科的三 级综合医院；设有美容外科或整形外科的三级中医医院（综 合）和中西医结合医院；三级整形外科医院）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①头面部：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颧骨降低术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下颌角肥大矫正术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上下颌骨其他成形术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全耳廓再造术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全鼻再造术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②乳房、躯干：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巨乳缩小术（乳房肥大+重度下垂）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腹壁成形术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乳房再造术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③会阴：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阴道再造术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（二）美容牙科项目（暂不分级）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1.牙齿美容修复技术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牙齿形态修整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牙齿美白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复合树脂粘结修复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瓷贴面修复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嵌体修复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桩核冠修复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金属烤瓷冠桥修复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全瓷冠修复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临时冠修复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可摘局部义齿美容修复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全口义齿美容修复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即刻义齿美容修复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种植义齿美容修复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粘结固定桥美容修复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柔性义龈美容修复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隐形义齿美容修复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套筒冠义齿美容修复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覆盖义齿美容修复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Hlk200465899"/>
      <w:bookmarkStart w:id="2" w:name="_Hlk20046588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颜面赝复体种植修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复</w:t>
      </w:r>
    </w:p>
    <w:bookmarkEnd w:id="2"/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" w:name="_Hlk20046590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颌面缺损的赝复体美容修</w:t>
      </w:r>
      <w:bookmarkEnd w:id="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复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牙周美容技术操作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洁治术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牙龈切除术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牙龈成形术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牙冠延长术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根尖复位瓣术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侧向转位瓣术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双乳头瓣移位术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冠向复位瓣术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自体游离龈瓣移植术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牙周引导组织再生术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牙槽骨修整术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4" w:name="_Hlk20046594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上皮下结缔组织移植技术和隧道</w:t>
      </w:r>
      <w:bookmarkEnd w:id="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技术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5" w:name="_Hlk20046595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牙周辅助正畸加速成骨技术（PAOO</w:t>
      </w:r>
      <w:bookmarkEnd w:id="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6" w:name="_Hlk20046596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肉毒毒素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7" w:name="_Hlk20046597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玻尿酸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8" w:name="_Hlk200465987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富血小板血浆等自体血液提取物修复牙龈或口腔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黏膜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牙畸形美容矫治（由口腔正畸专业医师实施）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错颌畸形的诊断、分类和矫治设计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错颌畸形正颌外科的诊断和矫治设计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9" w:name="_Hlk20046607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乳牙期安氏 I 类错颌正畸</w:t>
      </w:r>
      <w:bookmarkEnd w:id="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0" w:name="_Hlk200466077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乳牙期安氏Ⅱ类错颌正畸</w:t>
      </w:r>
      <w:bookmarkEnd w:id="10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1" w:name="_Hlk20046608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乳牙期安氏 III 类错颌正畸</w:t>
      </w:r>
      <w:bookmarkEnd w:id="1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2" w:name="_Hlk200466092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替牙期安氏 I 类错颌正畸</w:t>
      </w:r>
      <w:bookmarkEnd w:id="12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3" w:name="_Hlk20046610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替牙期安氏Ⅱ类错颌正畸</w:t>
      </w:r>
      <w:bookmarkEnd w:id="1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4" w:name="_Hlk20046611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替牙期安氏 III 类错颌正畸</w:t>
      </w:r>
      <w:bookmarkEnd w:id="1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5" w:name="_Hlk20046611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恒牙期安氏 I 类错颌正畸</w:t>
      </w:r>
      <w:bookmarkEnd w:id="1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6" w:name="_Hlk20046612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恒牙期安氏Ⅱ类错颌正畸</w:t>
      </w:r>
      <w:bookmarkEnd w:id="1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7" w:name="_Hlk20046613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恒牙期安氏 III 类错颌正畸</w:t>
      </w:r>
      <w:bookmarkEnd w:id="17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8" w:name="_Hlk20046614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颅面畸形联合正颌外科治疗的错颌病例的正畸</w:t>
      </w:r>
      <w:bookmarkEnd w:id="18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9" w:name="_Hlk20046615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舌侧固定矫正器正畸</w:t>
      </w:r>
      <w:bookmarkEnd w:id="1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0" w:name="_Hlk200466158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伴牙周病的错颌畸形的正畸</w:t>
      </w:r>
      <w:bookmarkEnd w:id="20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矫治疗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1" w:name="_Hlk20046622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伴颞下颌关节病的错颌畸形的正畸矫</w:t>
      </w:r>
      <w:bookmarkEnd w:id="2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（三）美容皮肤科项目（暂不分级）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无创治疗项目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内服、外用药物美容治疗，光疗（红光、蓝光、紫外线等） 治疗痤疮、色素性疾患及调节肤质，红外线治疗，倒膜及面部 护理治疗痤疮、色斑及调节肤质，冷喷治疗敏感性皮肤，药物 导入调节肤质，药浴（含熏蒸）治疗敏感性皮肤及调节肤质，其他针对皮损或缺陷的无创治疗。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有创治疗项目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①微创治疗项目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物理治疗：冷冻，电外科治疗（高频电治疗，电解， 电灼治疗等），微波治疗，粉刺挤压，微针治疗，其他针对皮肤病损或缺陷的物理治疗。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抽吸、注射及填充：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2" w:name="_Hlk20046640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体表注射后的异物或组织增生抽吸</w:t>
      </w:r>
      <w:bookmarkEnd w:id="22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3" w:name="_Hlk20046642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局封（相关药物</w:t>
      </w:r>
      <w:bookmarkEnd w:id="2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肉毒毒素注射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4" w:name="_Hlk20046644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人工制剂填充</w:t>
      </w:r>
      <w:bookmarkEnd w:id="24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硬化剂注射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5" w:name="_Hlk20046648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玻尿酸溶解酶（透明质酸酶）或者胶原酶的</w:t>
      </w:r>
      <w:bookmarkEnd w:id="2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注射 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6" w:name="_Hlk20046650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用于组织提升、缩紧的线</w:t>
      </w:r>
      <w:bookmarkEnd w:id="2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7" w:name="_Hlk200466515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针对皮损或缺陷的剥离及注射</w:t>
      </w:r>
      <w:bookmarkEnd w:id="27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8" w:name="_Hlk200466578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注射富血小板血浆等自体血液提取</w:t>
      </w:r>
      <w:bookmarkEnd w:id="28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微针治疗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9" w:name="_Hlk20046665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</w:t>
      </w:r>
      <w:bookmarkEnd w:id="29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文饰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0" w:name="_Hlk200466676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电外科</w:t>
      </w:r>
      <w:bookmarkEnd w:id="30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1" w:name="_Hlk20046668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冷冻去除皮肤</w:t>
      </w:r>
      <w:bookmarkEnd w:id="31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增生物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2" w:name="_Hlk200466693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吸脂（＜ 1000ml）与脂肪移植包括颗粒脂肪、成分脂肪和 脂肪胶等用于面部轮廓整复、组织缺损修复和皮肤年轻化</w:t>
      </w:r>
      <w:bookmarkEnd w:id="32"/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③化学剥脱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④激光和其他光电（电磁波）治疗：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激光治疗：包括除皱、消除皮肤松弛、脱毛、磨削，去 瘢痕，去文身和文眉，去除色素性皮损，治疗血管性疾病所致 皮肤异常，治疗皮肤增生物。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强脉冲光（ IPL）治疗：包括除皱、消除皮肤松弛、脱毛、针对色素性皮损和血管性疾病所致皮肤异常的 IPL 治疗，皮肤瘢痕 IPL 治疗。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其他光（电磁波）治疗：射频治疗，超声治疗，光动力、 等离子、离子束等疗法。利用仪器设备溶脂（冷冻、射频、超声、热作用等）。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其他针对皮损或缺陷的光疗或激光治疗。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）手术项目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皮肤肿物切除（美容目的）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瘢痕切除整复术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瘢痕环钻或核切减容术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穿耳孔术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拔甲术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刮除术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腋臭手术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足病修治术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酒渣鼻切割术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自体表皮移植术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毛发移植术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酒窝成形术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多汗症治疗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皮肤磨削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白癜风治疗术（吸疱移植、表皮移植、相关细胞移植）皮瓣成形术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before="220" w:line="560" w:lineRule="exact"/>
        <w:ind w:firstLine="656" w:firstLineChars="200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备注：相关学科的手术或治疗项目，若以疾病治疗为目的， 涉及该目录的，不受该目录限制。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32" w:right="100" w:firstLine="607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32" w:right="100" w:firstLine="607"/>
        <w:rPr>
          <w:rFonts w:hint="eastAsia" w:ascii="楷体" w:hAnsi="楷体" w:eastAsia="楷体" w:cs="楷体"/>
          <w:spacing w:val="5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right="100"/>
        <w:rPr>
          <w:rFonts w:hint="eastAsia" w:ascii="楷体" w:hAnsi="楷体" w:eastAsia="楷体" w:cs="楷体"/>
          <w:spacing w:val="5"/>
          <w:sz w:val="31"/>
          <w:szCs w:val="31"/>
        </w:rPr>
      </w:pPr>
    </w:p>
    <w:sectPr>
      <w:headerReference r:id="rId5" w:type="default"/>
      <w:footerReference r:id="rId6" w:type="default"/>
      <w:pgSz w:w="11906" w:h="16838"/>
      <w:pgMar w:top="2041" w:right="1474" w:bottom="181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7318"/>
      <w:rPr>
        <w:rFonts w:hint="eastAsia"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27"/>
    <w:rsid w:val="00002F4D"/>
    <w:rsid w:val="00021A8C"/>
    <w:rsid w:val="00061AA6"/>
    <w:rsid w:val="00091960"/>
    <w:rsid w:val="00142B44"/>
    <w:rsid w:val="001502C4"/>
    <w:rsid w:val="00153A0C"/>
    <w:rsid w:val="00172BF3"/>
    <w:rsid w:val="00173CA0"/>
    <w:rsid w:val="002625F5"/>
    <w:rsid w:val="0028211C"/>
    <w:rsid w:val="003250F5"/>
    <w:rsid w:val="00372A09"/>
    <w:rsid w:val="00396CEF"/>
    <w:rsid w:val="0040225F"/>
    <w:rsid w:val="004208F5"/>
    <w:rsid w:val="00463591"/>
    <w:rsid w:val="005220CE"/>
    <w:rsid w:val="005461C9"/>
    <w:rsid w:val="00561E7B"/>
    <w:rsid w:val="005C72CF"/>
    <w:rsid w:val="00604268"/>
    <w:rsid w:val="00615EF0"/>
    <w:rsid w:val="00643C87"/>
    <w:rsid w:val="00646EED"/>
    <w:rsid w:val="006703BD"/>
    <w:rsid w:val="00671E4A"/>
    <w:rsid w:val="006742A1"/>
    <w:rsid w:val="0078617E"/>
    <w:rsid w:val="007A047C"/>
    <w:rsid w:val="008B1927"/>
    <w:rsid w:val="009C40F7"/>
    <w:rsid w:val="00A20691"/>
    <w:rsid w:val="00A32917"/>
    <w:rsid w:val="00A3410A"/>
    <w:rsid w:val="00A477B4"/>
    <w:rsid w:val="00A96691"/>
    <w:rsid w:val="00AA7963"/>
    <w:rsid w:val="00AC77E5"/>
    <w:rsid w:val="00AE36E8"/>
    <w:rsid w:val="00B2749C"/>
    <w:rsid w:val="00B36FC9"/>
    <w:rsid w:val="00BC5EBA"/>
    <w:rsid w:val="00BD7497"/>
    <w:rsid w:val="00BE0AF1"/>
    <w:rsid w:val="00BE3D84"/>
    <w:rsid w:val="00C23827"/>
    <w:rsid w:val="00C71B02"/>
    <w:rsid w:val="00C729AD"/>
    <w:rsid w:val="00CB5B27"/>
    <w:rsid w:val="00D73176"/>
    <w:rsid w:val="00D96B13"/>
    <w:rsid w:val="00DA3EE6"/>
    <w:rsid w:val="00DA674C"/>
    <w:rsid w:val="00DC7F16"/>
    <w:rsid w:val="00DE2B85"/>
    <w:rsid w:val="00DE7F7B"/>
    <w:rsid w:val="00DF2691"/>
    <w:rsid w:val="00DF295C"/>
    <w:rsid w:val="00E610FB"/>
    <w:rsid w:val="00E91914"/>
    <w:rsid w:val="00F12FAF"/>
    <w:rsid w:val="00F31E4C"/>
    <w:rsid w:val="00FF371A"/>
    <w:rsid w:val="00FF54C5"/>
    <w:rsid w:val="0D1A7FA2"/>
    <w:rsid w:val="15FE7E36"/>
    <w:rsid w:val="3D6E372C"/>
    <w:rsid w:val="47EC73EC"/>
    <w:rsid w:val="4FEA5068"/>
    <w:rsid w:val="561C5524"/>
    <w:rsid w:val="57EF26BE"/>
    <w:rsid w:val="6CF85C7E"/>
    <w:rsid w:val="6EF20F8C"/>
    <w:rsid w:val="6FFFC47D"/>
    <w:rsid w:val="7E9B4200"/>
    <w:rsid w:val="7FCD90B7"/>
    <w:rsid w:val="A67FCDEF"/>
    <w:rsid w:val="A9BF12D9"/>
    <w:rsid w:val="BFBF0A58"/>
    <w:rsid w:val="DD77C5FA"/>
    <w:rsid w:val="EFE4131F"/>
    <w:rsid w:val="FD7F8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5371</Words>
  <Characters>5459</Characters>
  <Lines>41</Lines>
  <Paragraphs>11</Paragraphs>
  <TotalTime>6</TotalTime>
  <ScaleCrop>false</ScaleCrop>
  <LinksUpToDate>false</LinksUpToDate>
  <CharactersWithSpaces>5563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2025-06-14T15:30:00Z</dcterms:created>
  <dc:creator>fei gao</dc:creator>
  <cp:lastModifiedBy>uos</cp:lastModifiedBy>
  <dcterms:modified xsi:type="dcterms:W3CDTF">2025-06-26T09:45:47Z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eyJoZGlkIjoiOWU3OTM3YzNhMWJhNjRmMDdmODgxNjdlYzI2NjE3NDQiLCJ1c2VySWQiOiIyODM2OTA4MDMifQ==</vt:lpwstr>
  </property>
  <property fmtid="{D5CDD505-2E9C-101B-9397-08002B2CF9AE}" pid="3" name="KSOProductBuildVer">
    <vt:lpwstr>2052-11.8.2.10125</vt:lpwstr>
  </property>
  <property fmtid="{D5CDD505-2E9C-101B-9397-08002B2CF9AE}" pid="4" name="ICV">
    <vt:lpwstr>B8C5127969224F8B8A7F0DF2BBA5AA7F_12</vt:lpwstr>
  </property>
</Properties>
</file>