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关于规范整合护理、产科、中医骨伤和中医特殊疗法4类医疗服务立项指南类医疗服务价格项目和医保支付政策的通知</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各市医疗保障局、人力资源和社会保障局、卫生健康委，省管各医疗机构：</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为深化医疗服务价格改革，建立以服务产出为导向的价格项目管理机制，进一步规范医疗服务价格项目，按照国家医保局</w:t>
      </w:r>
      <w:r>
        <w:rPr>
          <w:rFonts w:hint="default" w:ascii="Times New Roman" w:hAnsi="Times New Roman" w:eastAsia="仿宋_GB2312" w:cs="Times New Roman"/>
          <w:color w:val="auto"/>
          <w:sz w:val="32"/>
          <w:szCs w:val="32"/>
          <w:lang w:val="en-US" w:eastAsia="zh-CN"/>
        </w:rPr>
        <w:t>《护理类医疗服务价格项目立项指南（试行）》《</w:t>
      </w:r>
      <w:r>
        <w:rPr>
          <w:rFonts w:hint="eastAsia" w:ascii="Times New Roman" w:hAnsi="Times New Roman" w:eastAsia="仿宋_GB2312" w:cs="Times New Roman"/>
          <w:color w:val="auto"/>
          <w:sz w:val="32"/>
          <w:szCs w:val="32"/>
          <w:lang w:val="en-US" w:eastAsia="zh-CN"/>
        </w:rPr>
        <w:t>产科</w:t>
      </w:r>
      <w:r>
        <w:rPr>
          <w:rFonts w:hint="default" w:ascii="Times New Roman" w:hAnsi="Times New Roman" w:eastAsia="仿宋_GB2312" w:cs="Times New Roman"/>
          <w:color w:val="auto"/>
          <w:sz w:val="32"/>
          <w:szCs w:val="32"/>
          <w:lang w:val="en-US" w:eastAsia="zh-CN"/>
        </w:rPr>
        <w:t>类医疗服务价格项目立项指南（试行）》《</w:t>
      </w:r>
      <w:r>
        <w:rPr>
          <w:rFonts w:hint="eastAsia" w:ascii="Times New Roman" w:hAnsi="Times New Roman" w:eastAsia="仿宋_GB2312" w:cs="Times New Roman"/>
          <w:color w:val="auto"/>
          <w:sz w:val="32"/>
          <w:szCs w:val="32"/>
          <w:lang w:val="en-US" w:eastAsia="zh-CN"/>
        </w:rPr>
        <w:t>中医骨伤</w:t>
      </w:r>
      <w:r>
        <w:rPr>
          <w:rFonts w:hint="default" w:ascii="Times New Roman" w:hAnsi="Times New Roman" w:eastAsia="仿宋_GB2312" w:cs="Times New Roman"/>
          <w:color w:val="auto"/>
          <w:sz w:val="32"/>
          <w:szCs w:val="32"/>
          <w:lang w:val="en-US" w:eastAsia="zh-CN"/>
        </w:rPr>
        <w:t>类医疗服务价格项目立项指南（试行）》和《中医</w:t>
      </w:r>
      <w:r>
        <w:rPr>
          <w:rFonts w:hint="eastAsia" w:ascii="Times New Roman" w:hAnsi="Times New Roman" w:eastAsia="仿宋_GB2312" w:cs="Times New Roman"/>
          <w:color w:val="auto"/>
          <w:sz w:val="32"/>
          <w:szCs w:val="32"/>
          <w:lang w:val="en-US" w:eastAsia="zh-CN"/>
        </w:rPr>
        <w:t>特殊疗法</w:t>
      </w:r>
      <w:r>
        <w:rPr>
          <w:rFonts w:hint="default" w:ascii="Times New Roman" w:hAnsi="Times New Roman" w:eastAsia="仿宋_GB2312" w:cs="Times New Roman"/>
          <w:color w:val="auto"/>
          <w:sz w:val="32"/>
          <w:szCs w:val="32"/>
          <w:lang w:val="en-US" w:eastAsia="zh-CN"/>
        </w:rPr>
        <w:t>伤类医疗服务价格项目立项指南（试行）》要求，</w:t>
      </w:r>
      <w:r>
        <w:rPr>
          <w:rFonts w:hint="default" w:ascii="Times New Roman" w:hAnsi="Times New Roman" w:eastAsia="仿宋_GB2312" w:cs="Times New Roman"/>
          <w:sz w:val="32"/>
          <w:szCs w:val="32"/>
          <w:highlight w:val="none"/>
          <w:lang w:val="en-US" w:eastAsia="zh-CN"/>
        </w:rPr>
        <w:t>我省规范整合现行</w:t>
      </w:r>
      <w:r>
        <w:rPr>
          <w:rFonts w:hint="default" w:ascii="Times New Roman" w:hAnsi="Times New Roman" w:eastAsia="仿宋_GB2312" w:cs="Times New Roman"/>
          <w:sz w:val="32"/>
          <w:szCs w:val="32"/>
          <w:lang w:val="en-US" w:eastAsia="zh-CN"/>
        </w:rPr>
        <w:t>护理、产科、中医骨伤和中医特殊疗法类</w:t>
      </w:r>
      <w:r>
        <w:rPr>
          <w:rFonts w:hint="default" w:ascii="Times New Roman" w:hAnsi="Times New Roman" w:eastAsia="仿宋_GB2312" w:cs="Times New Roman"/>
          <w:sz w:val="32"/>
          <w:szCs w:val="32"/>
          <w:highlight w:val="none"/>
          <w:lang w:val="en-US" w:eastAsia="zh-CN"/>
        </w:rPr>
        <w:t>医疗服务价格项目，明确最高限价和医保支付政策。</w:t>
      </w:r>
      <w:r>
        <w:rPr>
          <w:rFonts w:hint="default" w:ascii="Times New Roman" w:hAnsi="Times New Roman" w:eastAsia="仿宋_GB2312" w:cs="Times New Roman"/>
          <w:sz w:val="32"/>
          <w:szCs w:val="32"/>
          <w:lang w:val="en-US" w:eastAsia="zh-CN"/>
        </w:rPr>
        <w:t>现就有关事项通知如下：</w:t>
      </w:r>
    </w:p>
    <w:p>
      <w:pPr>
        <w:keepNext w:val="0"/>
        <w:keepLines w:val="0"/>
        <w:pageBreakBefore w:val="0"/>
        <w:numPr>
          <w:ilvl w:val="0"/>
          <w:numId w:val="1"/>
        </w:numPr>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规范医疗服务项目与价格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（一）规范医疗服务项目</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规范整合护理类项目22个、产科类项目30个、中医骨伤类9个和中医特殊疗法类项目6个（附件1）；明确相关立项指南映射关系（附件2）；</w:t>
      </w:r>
      <w:r>
        <w:rPr>
          <w:rFonts w:hint="eastAsia" w:ascii="仿宋_GB2312" w:hAnsi="仿宋_GB2312" w:eastAsia="仿宋_GB2312" w:cs="仿宋_GB2312"/>
          <w:color w:val="auto"/>
          <w:sz w:val="32"/>
          <w:szCs w:val="32"/>
          <w:lang w:val="en-US" w:eastAsia="zh-CN"/>
        </w:rPr>
        <w:t>取消“波动式气垫预防压疮加收”</w:t>
      </w:r>
      <w:r>
        <w:rPr>
          <w:rFonts w:hint="eastAsia" w:ascii="仿宋_GB2312" w:hAnsi="仿宋_GB2312" w:eastAsia="仿宋_GB2312" w:cs="仿宋_GB2312"/>
          <w:color w:val="auto"/>
          <w:sz w:val="32"/>
          <w:szCs w:val="32"/>
          <w:highlight w:val="none"/>
          <w:lang w:val="en-US" w:eastAsia="zh-CN"/>
        </w:rPr>
        <w:t>等69个医疗服务价格</w:t>
      </w:r>
      <w:r>
        <w:rPr>
          <w:rFonts w:hint="eastAsia" w:ascii="仿宋_GB2312" w:hAnsi="仿宋_GB2312" w:eastAsia="仿宋_GB2312" w:cs="仿宋_GB2312"/>
          <w:sz w:val="32"/>
          <w:szCs w:val="32"/>
          <w:highlight w:val="none"/>
          <w:lang w:val="en-US" w:eastAsia="zh-CN"/>
        </w:rPr>
        <w:t>项目（附件3）</w:t>
      </w:r>
      <w:r>
        <w:rPr>
          <w:rFonts w:hint="eastAsia" w:ascii="仿宋_GB2312" w:hAnsi="仿宋_GB2312" w:eastAsia="仿宋_GB2312" w:cs="仿宋_GB2312"/>
          <w:sz w:val="32"/>
          <w:szCs w:val="32"/>
          <w:lang w:val="en-US" w:eastAsia="zh-CN"/>
        </w:rPr>
        <w:t>。非营利性医疗机构开展护理等4类医疗服务项目，应遵照相应的价格项目执行。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（二）统一完善价格管理。</w:t>
      </w:r>
      <w:r>
        <w:rPr>
          <w:rFonts w:hint="eastAsia" w:ascii="仿宋_GB2312" w:hAnsi="仿宋_GB2312" w:eastAsia="仿宋_GB2312" w:cs="仿宋_GB2312"/>
          <w:sz w:val="32"/>
          <w:szCs w:val="32"/>
          <w:lang w:val="en-US" w:eastAsia="zh-CN"/>
        </w:rPr>
        <w:t>公立医疗机构实行政府指导价管理，政府指导价属于最高限价，下浮不限；非公立医疗机构实行市场调节价管理。省医疗保障局和省卫生健康委制定省管公立医疗机构最高限价（附件1），各市医疗保障部门会同卫生健康部门在省定最高限价以下，按照价格管理权限制定市及市以下各级公立医疗机构最高限价，并按重要事项报告制度上报省医疗保障局。</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二、明确医疗服务项目医保类别</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color w:val="0000FF"/>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将“特级护理”等56个医疗服务项目纳入我省基本医疗保险和工伤保险基金支付范围（附件1），其中“特级护理”等42个项目为医保甲类，“分娩镇痛”等14个项目为医保乙类。上述医疗服务项目的医保管理政策按照《关于调整辽宁省基本医疗保险、工伤保险和生育保险医疗服务项目目录的通知》（辽医保〔2023〕33号）执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三、相关要求</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（一）加强价格管理。</w:t>
      </w:r>
      <w:r>
        <w:rPr>
          <w:rFonts w:hint="default" w:ascii="Times New Roman" w:hAnsi="Times New Roman" w:eastAsia="仿宋_GB2312" w:cs="Times New Roman"/>
          <w:sz w:val="32"/>
          <w:szCs w:val="32"/>
          <w:lang w:val="en-US" w:eastAsia="zh-CN"/>
        </w:rPr>
        <w:t>各市医疗保障、卫生健康部门要高度重视规范护理、产科、中医骨伤和中医特殊疗法类医疗服务价格项目工作，结合本地实际，科学制定政府指导价，认真组织实施，确保各项政策平稳落地。</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bookmarkStart w:id="0" w:name="OLE_LINK9"/>
      <w:bookmarkEnd w:id="0"/>
      <w:r>
        <w:rPr>
          <w:rFonts w:hint="default" w:ascii="Times New Roman" w:hAnsi="Times New Roman" w:eastAsia="楷体_GB2312" w:cs="Times New Roman"/>
          <w:b/>
          <w:bCs/>
          <w:sz w:val="32"/>
          <w:szCs w:val="32"/>
          <w:lang w:val="en-US" w:eastAsia="zh-CN"/>
        </w:rPr>
        <w:t>（二）强化运行监督。</w:t>
      </w:r>
      <w:r>
        <w:rPr>
          <w:rFonts w:hint="default" w:ascii="Times New Roman" w:hAnsi="Times New Roman" w:eastAsia="仿宋_GB2312" w:cs="Times New Roman"/>
          <w:sz w:val="32"/>
          <w:szCs w:val="32"/>
          <w:lang w:val="en-US" w:eastAsia="zh-CN"/>
        </w:rPr>
        <w:t>各市医疗保障、人力资源和社会保障部门要及时调整完善信息系统，加强对政策实施情况的跟踪监测，强化相关费用审核监管，确保基金安全有效平稳运行。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bookmarkStart w:id="1" w:name="OLE_LINK10"/>
      <w:bookmarkEnd w:id="1"/>
      <w:r>
        <w:rPr>
          <w:rFonts w:hint="default" w:ascii="Times New Roman" w:hAnsi="Times New Roman" w:eastAsia="楷体_GB2312" w:cs="Times New Roman"/>
          <w:b/>
          <w:bCs/>
          <w:sz w:val="32"/>
          <w:szCs w:val="32"/>
          <w:lang w:val="en-US" w:eastAsia="zh-CN"/>
        </w:rPr>
        <w:t>（三）规范价格行为。</w:t>
      </w:r>
      <w:r>
        <w:rPr>
          <w:rFonts w:hint="default" w:ascii="Times New Roman" w:hAnsi="Times New Roman" w:eastAsia="仿宋_GB2312" w:cs="Times New Roman"/>
          <w:sz w:val="32"/>
          <w:szCs w:val="32"/>
          <w:lang w:val="en-US" w:eastAsia="zh-CN"/>
        </w:rPr>
        <w:t>各级各类医疗机构要严格按照临床诊疗规范和价格政策规定向患者提供服务并收取费用，不得收取未列明的费用；要建立健全内部价格管理制度，严格规范医疗服务价格行为；要严格执行医疗服务价格公示制度，落实好明码标价等相关规定。</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bookmarkStart w:id="2" w:name="OLE_LINK1"/>
      <w:bookmarkEnd w:id="2"/>
      <w:r>
        <w:rPr>
          <w:rFonts w:hint="eastAsia" w:ascii="仿宋_GB2312" w:hAnsi="仿宋_GB2312" w:eastAsia="仿宋_GB2312" w:cs="仿宋_GB2312"/>
          <w:sz w:val="32"/>
          <w:szCs w:val="32"/>
          <w:lang w:val="en-US" w:eastAsia="zh-CN"/>
        </w:rPr>
        <w:t>本通知自2025年8月 日起执行。国家和省有新规定的，从其规定。</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附件：1.辽宁省护理等4类医疗服务价格项目表</w:t>
      </w:r>
    </w:p>
    <w:p>
      <w:pPr>
        <w:keepNext w:val="0"/>
        <w:keepLines w:val="0"/>
        <w:pageBreakBefore w:val="0"/>
        <w:kinsoku/>
        <w:wordWrap/>
        <w:overflowPunct/>
        <w:topLinePunct w:val="0"/>
        <w:autoSpaceDE/>
        <w:autoSpaceDN/>
        <w:bidi w:val="0"/>
        <w:adjustRightInd/>
        <w:snapToGrid/>
        <w:spacing w:line="596"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2.辽宁省护理等4类医疗服务价格项目映射关系表</w:t>
      </w:r>
    </w:p>
    <w:p>
      <w:pPr>
        <w:keepNext w:val="0"/>
        <w:keepLines w:val="0"/>
        <w:pageBreakBefore w:val="0"/>
        <w:kinsoku/>
        <w:wordWrap/>
        <w:overflowPunct/>
        <w:topLinePunct w:val="0"/>
        <w:autoSpaceDE/>
        <w:autoSpaceDN/>
        <w:bidi w:val="0"/>
        <w:adjustRightInd/>
        <w:snapToGrid/>
        <w:spacing w:line="596" w:lineRule="exact"/>
        <w:ind w:left="1596" w:leftChars="760" w:firstLine="6" w:firstLineChars="2"/>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1"/>
          <w:sz w:val="32"/>
          <w:szCs w:val="32"/>
          <w:lang w:val="en-US" w:eastAsia="zh-CN"/>
        </w:rPr>
        <w:t>辽宁省取消69个医疗服务价格项目表</w:t>
      </w:r>
    </w:p>
    <w:p>
      <w:pPr>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32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辽宁省医疗保障局        辽宁省人力资源和社会保障厅</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辽宁省卫生健康委员会    </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 日</w:t>
      </w:r>
    </w:p>
    <w:p>
      <w:pPr>
        <w:keepNext w:val="0"/>
        <w:keepLines w:val="0"/>
        <w:pageBreakBefore w:val="0"/>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highlight w:val="none"/>
          <w:lang w:val="en-US" w:eastAsia="zh-CN"/>
        </w:rPr>
      </w:pPr>
    </w:p>
    <w:tbl>
      <w:tblPr>
        <w:tblStyle w:val="7"/>
        <w:tblpPr w:leftFromText="180" w:rightFromText="180" w:vertAnchor="text" w:horzAnchor="page" w:tblpX="1780" w:tblpY="752"/>
        <w:tblOverlap w:val="never"/>
        <w:tblW w:w="83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40" w:type="dxa"/>
          </w:tcPr>
          <w:p>
            <w:pPr>
              <w:widowControl w:val="0"/>
              <w:spacing w:line="540" w:lineRule="exact"/>
              <w:ind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抄送：省市场监督管理局。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40" w:type="dxa"/>
            <w:vAlign w:val="center"/>
          </w:tcPr>
          <w:p>
            <w:pPr>
              <w:widowControl w:val="0"/>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辽宁省医疗保障局办公室                2025年 月  日印发</w:t>
            </w:r>
          </w:p>
        </w:tc>
      </w:tr>
    </w:tbl>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lang w:val="en-US" w:eastAsia="zh-CN"/>
        </w:rPr>
      </w:pPr>
    </w:p>
    <w:p>
      <w:pPr>
        <w:rPr>
          <w:rFonts w:hint="default"/>
          <w:lang w:val="en-US" w:eastAsia="zh-CN"/>
        </w:rPr>
      </w:pPr>
      <w:bookmarkStart w:id="3" w:name="_GoBack"/>
      <w:bookmarkEnd w:id="3"/>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F4F5D"/>
    <w:multiLevelType w:val="singleLevel"/>
    <w:tmpl w:val="AB7F4F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61"/>
    <w:rsid w:val="00020949"/>
    <w:rsid w:val="00025F41"/>
    <w:rsid w:val="00030B2F"/>
    <w:rsid w:val="0004324F"/>
    <w:rsid w:val="000433F6"/>
    <w:rsid w:val="00054745"/>
    <w:rsid w:val="000565B9"/>
    <w:rsid w:val="0007237C"/>
    <w:rsid w:val="00077DBB"/>
    <w:rsid w:val="000966F8"/>
    <w:rsid w:val="000F3D5A"/>
    <w:rsid w:val="000F7D51"/>
    <w:rsid w:val="00101A52"/>
    <w:rsid w:val="00102E18"/>
    <w:rsid w:val="0010356B"/>
    <w:rsid w:val="00117442"/>
    <w:rsid w:val="00121765"/>
    <w:rsid w:val="00130686"/>
    <w:rsid w:val="001353A7"/>
    <w:rsid w:val="00154634"/>
    <w:rsid w:val="001559C9"/>
    <w:rsid w:val="00172A27"/>
    <w:rsid w:val="00177CE7"/>
    <w:rsid w:val="001846DA"/>
    <w:rsid w:val="00187EF4"/>
    <w:rsid w:val="00197BC0"/>
    <w:rsid w:val="001A0763"/>
    <w:rsid w:val="001A7D9D"/>
    <w:rsid w:val="001B7DD6"/>
    <w:rsid w:val="001D6BD4"/>
    <w:rsid w:val="001E108D"/>
    <w:rsid w:val="001E68DF"/>
    <w:rsid w:val="001E68EE"/>
    <w:rsid w:val="001E7C3D"/>
    <w:rsid w:val="001F4BD2"/>
    <w:rsid w:val="001F6ACB"/>
    <w:rsid w:val="00206D83"/>
    <w:rsid w:val="002129ED"/>
    <w:rsid w:val="00212B0D"/>
    <w:rsid w:val="0021523B"/>
    <w:rsid w:val="00216483"/>
    <w:rsid w:val="00234789"/>
    <w:rsid w:val="00237BF8"/>
    <w:rsid w:val="00245833"/>
    <w:rsid w:val="00250450"/>
    <w:rsid w:val="00251ABF"/>
    <w:rsid w:val="00254D46"/>
    <w:rsid w:val="0026632B"/>
    <w:rsid w:val="0027058D"/>
    <w:rsid w:val="002747BA"/>
    <w:rsid w:val="002911EE"/>
    <w:rsid w:val="002C02B8"/>
    <w:rsid w:val="002C434C"/>
    <w:rsid w:val="002E1744"/>
    <w:rsid w:val="002E56E6"/>
    <w:rsid w:val="002E620C"/>
    <w:rsid w:val="002F7E22"/>
    <w:rsid w:val="003155D6"/>
    <w:rsid w:val="00323E80"/>
    <w:rsid w:val="00341EB7"/>
    <w:rsid w:val="00350D4D"/>
    <w:rsid w:val="00357837"/>
    <w:rsid w:val="003579B3"/>
    <w:rsid w:val="00366514"/>
    <w:rsid w:val="0037128F"/>
    <w:rsid w:val="003715E1"/>
    <w:rsid w:val="003738A1"/>
    <w:rsid w:val="0038434D"/>
    <w:rsid w:val="00385AE1"/>
    <w:rsid w:val="0039695D"/>
    <w:rsid w:val="003B0BFB"/>
    <w:rsid w:val="003C3095"/>
    <w:rsid w:val="003D0F55"/>
    <w:rsid w:val="003D52A7"/>
    <w:rsid w:val="003D52F8"/>
    <w:rsid w:val="003E00B9"/>
    <w:rsid w:val="003E0758"/>
    <w:rsid w:val="003E2FE7"/>
    <w:rsid w:val="003F09D0"/>
    <w:rsid w:val="003F19B2"/>
    <w:rsid w:val="003F1AC6"/>
    <w:rsid w:val="003F2231"/>
    <w:rsid w:val="003F6D06"/>
    <w:rsid w:val="004030CE"/>
    <w:rsid w:val="00416FFF"/>
    <w:rsid w:val="004206E1"/>
    <w:rsid w:val="00440053"/>
    <w:rsid w:val="0044125D"/>
    <w:rsid w:val="004432F8"/>
    <w:rsid w:val="004449E8"/>
    <w:rsid w:val="00457A84"/>
    <w:rsid w:val="00463A46"/>
    <w:rsid w:val="00475895"/>
    <w:rsid w:val="0048473C"/>
    <w:rsid w:val="00484B0E"/>
    <w:rsid w:val="004851B5"/>
    <w:rsid w:val="00490366"/>
    <w:rsid w:val="00497806"/>
    <w:rsid w:val="004C160E"/>
    <w:rsid w:val="004E0AC3"/>
    <w:rsid w:val="004E1083"/>
    <w:rsid w:val="004F11F4"/>
    <w:rsid w:val="00510FCE"/>
    <w:rsid w:val="005305F8"/>
    <w:rsid w:val="00532CFD"/>
    <w:rsid w:val="00533046"/>
    <w:rsid w:val="00545085"/>
    <w:rsid w:val="005463DC"/>
    <w:rsid w:val="005516D4"/>
    <w:rsid w:val="00565019"/>
    <w:rsid w:val="00567DC2"/>
    <w:rsid w:val="0057078D"/>
    <w:rsid w:val="005712FE"/>
    <w:rsid w:val="005744F4"/>
    <w:rsid w:val="00596378"/>
    <w:rsid w:val="005964E4"/>
    <w:rsid w:val="00596CB5"/>
    <w:rsid w:val="005A6554"/>
    <w:rsid w:val="005B42BA"/>
    <w:rsid w:val="005B6AE9"/>
    <w:rsid w:val="005C57C5"/>
    <w:rsid w:val="005C6060"/>
    <w:rsid w:val="005D5519"/>
    <w:rsid w:val="005E153D"/>
    <w:rsid w:val="005E4464"/>
    <w:rsid w:val="005F77AE"/>
    <w:rsid w:val="00613878"/>
    <w:rsid w:val="0063079F"/>
    <w:rsid w:val="0064001B"/>
    <w:rsid w:val="0064140E"/>
    <w:rsid w:val="00644A1D"/>
    <w:rsid w:val="00673BAD"/>
    <w:rsid w:val="00680E29"/>
    <w:rsid w:val="006909D7"/>
    <w:rsid w:val="006A7BC0"/>
    <w:rsid w:val="006D54E2"/>
    <w:rsid w:val="006E3A2C"/>
    <w:rsid w:val="006E5A0C"/>
    <w:rsid w:val="006F138E"/>
    <w:rsid w:val="0070221E"/>
    <w:rsid w:val="00704255"/>
    <w:rsid w:val="00731B83"/>
    <w:rsid w:val="00734EB7"/>
    <w:rsid w:val="0074064A"/>
    <w:rsid w:val="007774A8"/>
    <w:rsid w:val="007826A3"/>
    <w:rsid w:val="007866D7"/>
    <w:rsid w:val="007875A4"/>
    <w:rsid w:val="007900A5"/>
    <w:rsid w:val="007947FD"/>
    <w:rsid w:val="007A68E2"/>
    <w:rsid w:val="007C27AC"/>
    <w:rsid w:val="007C309A"/>
    <w:rsid w:val="007D2BFF"/>
    <w:rsid w:val="007D2ED6"/>
    <w:rsid w:val="007D4FDC"/>
    <w:rsid w:val="007E1F39"/>
    <w:rsid w:val="007E5AE0"/>
    <w:rsid w:val="007E71C5"/>
    <w:rsid w:val="007F055D"/>
    <w:rsid w:val="007F0A7B"/>
    <w:rsid w:val="00800F4B"/>
    <w:rsid w:val="0080231E"/>
    <w:rsid w:val="008120D8"/>
    <w:rsid w:val="00815337"/>
    <w:rsid w:val="00861C1B"/>
    <w:rsid w:val="00865A13"/>
    <w:rsid w:val="00866462"/>
    <w:rsid w:val="0086657E"/>
    <w:rsid w:val="0088527D"/>
    <w:rsid w:val="008879BE"/>
    <w:rsid w:val="00895596"/>
    <w:rsid w:val="008B19A1"/>
    <w:rsid w:val="008D11D1"/>
    <w:rsid w:val="008D3CDB"/>
    <w:rsid w:val="008D7827"/>
    <w:rsid w:val="008E20BA"/>
    <w:rsid w:val="00902904"/>
    <w:rsid w:val="00907A72"/>
    <w:rsid w:val="00921DFC"/>
    <w:rsid w:val="00924B91"/>
    <w:rsid w:val="0093096F"/>
    <w:rsid w:val="00931C40"/>
    <w:rsid w:val="00942BDE"/>
    <w:rsid w:val="00943374"/>
    <w:rsid w:val="00943382"/>
    <w:rsid w:val="00943AA9"/>
    <w:rsid w:val="00966DD0"/>
    <w:rsid w:val="009710A2"/>
    <w:rsid w:val="00992685"/>
    <w:rsid w:val="009A0D33"/>
    <w:rsid w:val="009B6F9C"/>
    <w:rsid w:val="009C0B18"/>
    <w:rsid w:val="009C1992"/>
    <w:rsid w:val="009D01B1"/>
    <w:rsid w:val="009E0F8F"/>
    <w:rsid w:val="009F0360"/>
    <w:rsid w:val="009F2D32"/>
    <w:rsid w:val="00A10E09"/>
    <w:rsid w:val="00A13390"/>
    <w:rsid w:val="00A22164"/>
    <w:rsid w:val="00A701EE"/>
    <w:rsid w:val="00A81FDC"/>
    <w:rsid w:val="00A86183"/>
    <w:rsid w:val="00A916C6"/>
    <w:rsid w:val="00A94C7D"/>
    <w:rsid w:val="00AB01F9"/>
    <w:rsid w:val="00AB544A"/>
    <w:rsid w:val="00AC56A1"/>
    <w:rsid w:val="00AC5DA4"/>
    <w:rsid w:val="00AC7379"/>
    <w:rsid w:val="00AD4BFC"/>
    <w:rsid w:val="00AD5991"/>
    <w:rsid w:val="00AF5871"/>
    <w:rsid w:val="00AF5D40"/>
    <w:rsid w:val="00B113D9"/>
    <w:rsid w:val="00B11561"/>
    <w:rsid w:val="00B21F68"/>
    <w:rsid w:val="00B3264D"/>
    <w:rsid w:val="00B33293"/>
    <w:rsid w:val="00B47725"/>
    <w:rsid w:val="00B62B45"/>
    <w:rsid w:val="00B8222B"/>
    <w:rsid w:val="00B91415"/>
    <w:rsid w:val="00B961CF"/>
    <w:rsid w:val="00BB044D"/>
    <w:rsid w:val="00BB7ADE"/>
    <w:rsid w:val="00BB7D20"/>
    <w:rsid w:val="00BD4DFD"/>
    <w:rsid w:val="00BE71C9"/>
    <w:rsid w:val="00C26274"/>
    <w:rsid w:val="00C27209"/>
    <w:rsid w:val="00C274FA"/>
    <w:rsid w:val="00C32341"/>
    <w:rsid w:val="00C324A4"/>
    <w:rsid w:val="00C37665"/>
    <w:rsid w:val="00C44520"/>
    <w:rsid w:val="00C461AB"/>
    <w:rsid w:val="00C509F5"/>
    <w:rsid w:val="00C614E7"/>
    <w:rsid w:val="00C63698"/>
    <w:rsid w:val="00C66CEB"/>
    <w:rsid w:val="00C8085D"/>
    <w:rsid w:val="00C86B75"/>
    <w:rsid w:val="00C87EC7"/>
    <w:rsid w:val="00C935CA"/>
    <w:rsid w:val="00CB702D"/>
    <w:rsid w:val="00CC2129"/>
    <w:rsid w:val="00CC29E6"/>
    <w:rsid w:val="00CD0B37"/>
    <w:rsid w:val="00CD4D92"/>
    <w:rsid w:val="00CE1E4D"/>
    <w:rsid w:val="00CF2FDA"/>
    <w:rsid w:val="00D3226E"/>
    <w:rsid w:val="00D343CA"/>
    <w:rsid w:val="00D45DDB"/>
    <w:rsid w:val="00D578B6"/>
    <w:rsid w:val="00D65694"/>
    <w:rsid w:val="00D75AF5"/>
    <w:rsid w:val="00D95E86"/>
    <w:rsid w:val="00D973F9"/>
    <w:rsid w:val="00E01AC8"/>
    <w:rsid w:val="00E06A2A"/>
    <w:rsid w:val="00E23C49"/>
    <w:rsid w:val="00E30C18"/>
    <w:rsid w:val="00E3215A"/>
    <w:rsid w:val="00E36459"/>
    <w:rsid w:val="00E63CD6"/>
    <w:rsid w:val="00E64C8C"/>
    <w:rsid w:val="00E82971"/>
    <w:rsid w:val="00E86A7E"/>
    <w:rsid w:val="00EA55D8"/>
    <w:rsid w:val="00EB0089"/>
    <w:rsid w:val="00EB5FA4"/>
    <w:rsid w:val="00EB6C7D"/>
    <w:rsid w:val="00EC4548"/>
    <w:rsid w:val="00EC5EE5"/>
    <w:rsid w:val="00EC6B09"/>
    <w:rsid w:val="00F045C2"/>
    <w:rsid w:val="00F06FFC"/>
    <w:rsid w:val="00F12D42"/>
    <w:rsid w:val="00F25A94"/>
    <w:rsid w:val="00F367A1"/>
    <w:rsid w:val="00F42496"/>
    <w:rsid w:val="00F44B5E"/>
    <w:rsid w:val="00F46513"/>
    <w:rsid w:val="00F57408"/>
    <w:rsid w:val="00F5792A"/>
    <w:rsid w:val="00F60D4B"/>
    <w:rsid w:val="00F716CF"/>
    <w:rsid w:val="00F74265"/>
    <w:rsid w:val="00F761EC"/>
    <w:rsid w:val="00F822F3"/>
    <w:rsid w:val="00F82935"/>
    <w:rsid w:val="00F84987"/>
    <w:rsid w:val="00F97226"/>
    <w:rsid w:val="00FD607E"/>
    <w:rsid w:val="00FE4F6C"/>
    <w:rsid w:val="019E5588"/>
    <w:rsid w:val="01AD6DE8"/>
    <w:rsid w:val="01EC20E2"/>
    <w:rsid w:val="021A6B39"/>
    <w:rsid w:val="02246D7B"/>
    <w:rsid w:val="02B67FE4"/>
    <w:rsid w:val="02C1531D"/>
    <w:rsid w:val="03100BC8"/>
    <w:rsid w:val="032D7523"/>
    <w:rsid w:val="035D00A0"/>
    <w:rsid w:val="047847B0"/>
    <w:rsid w:val="047EC3BC"/>
    <w:rsid w:val="05136F65"/>
    <w:rsid w:val="0532605E"/>
    <w:rsid w:val="053F077B"/>
    <w:rsid w:val="05483D06"/>
    <w:rsid w:val="05E10E80"/>
    <w:rsid w:val="061B2F96"/>
    <w:rsid w:val="061B7CA4"/>
    <w:rsid w:val="061D2216"/>
    <w:rsid w:val="06281262"/>
    <w:rsid w:val="06492157"/>
    <w:rsid w:val="07A5520D"/>
    <w:rsid w:val="07EC6C27"/>
    <w:rsid w:val="07F91067"/>
    <w:rsid w:val="08033CE1"/>
    <w:rsid w:val="080B4FD0"/>
    <w:rsid w:val="08427646"/>
    <w:rsid w:val="085809DA"/>
    <w:rsid w:val="08606FA8"/>
    <w:rsid w:val="088D53D6"/>
    <w:rsid w:val="08B41F3F"/>
    <w:rsid w:val="08CC1835"/>
    <w:rsid w:val="08F12B17"/>
    <w:rsid w:val="08FA6E92"/>
    <w:rsid w:val="09181A0E"/>
    <w:rsid w:val="093E5EC3"/>
    <w:rsid w:val="0A6F1B02"/>
    <w:rsid w:val="0AB32591"/>
    <w:rsid w:val="0AC43BFC"/>
    <w:rsid w:val="0ACB120F"/>
    <w:rsid w:val="0AE147AE"/>
    <w:rsid w:val="0B300B00"/>
    <w:rsid w:val="0B4466F1"/>
    <w:rsid w:val="0C0A6FBE"/>
    <w:rsid w:val="0C1C2419"/>
    <w:rsid w:val="0C25755C"/>
    <w:rsid w:val="0CB974E3"/>
    <w:rsid w:val="0CCA3020"/>
    <w:rsid w:val="0D50470D"/>
    <w:rsid w:val="0DC80AA4"/>
    <w:rsid w:val="0EE16A55"/>
    <w:rsid w:val="0F0C0F85"/>
    <w:rsid w:val="0F97539A"/>
    <w:rsid w:val="0FEE34C9"/>
    <w:rsid w:val="101358D3"/>
    <w:rsid w:val="10321A16"/>
    <w:rsid w:val="10520BDD"/>
    <w:rsid w:val="10660CE5"/>
    <w:rsid w:val="10A67251"/>
    <w:rsid w:val="10C434A7"/>
    <w:rsid w:val="10CB43A1"/>
    <w:rsid w:val="11407D54"/>
    <w:rsid w:val="11553800"/>
    <w:rsid w:val="1162007E"/>
    <w:rsid w:val="118714DF"/>
    <w:rsid w:val="11955CDE"/>
    <w:rsid w:val="11A20060"/>
    <w:rsid w:val="12467C98"/>
    <w:rsid w:val="127A7296"/>
    <w:rsid w:val="132D4308"/>
    <w:rsid w:val="13343232"/>
    <w:rsid w:val="137B7291"/>
    <w:rsid w:val="139C6EF0"/>
    <w:rsid w:val="13A26AA4"/>
    <w:rsid w:val="13B424B9"/>
    <w:rsid w:val="142D4AA0"/>
    <w:rsid w:val="145002AE"/>
    <w:rsid w:val="152447BE"/>
    <w:rsid w:val="15866299"/>
    <w:rsid w:val="15BF4D96"/>
    <w:rsid w:val="15D77F58"/>
    <w:rsid w:val="166B168D"/>
    <w:rsid w:val="16726183"/>
    <w:rsid w:val="16C33461"/>
    <w:rsid w:val="179D1A5D"/>
    <w:rsid w:val="189A41EE"/>
    <w:rsid w:val="1A361237"/>
    <w:rsid w:val="1A3B40E8"/>
    <w:rsid w:val="1A613661"/>
    <w:rsid w:val="1A6C5716"/>
    <w:rsid w:val="1A9D5298"/>
    <w:rsid w:val="1AA85BC1"/>
    <w:rsid w:val="1ADE2096"/>
    <w:rsid w:val="1BEE3A98"/>
    <w:rsid w:val="1C341723"/>
    <w:rsid w:val="1C6074FD"/>
    <w:rsid w:val="1C76060E"/>
    <w:rsid w:val="1C9042FE"/>
    <w:rsid w:val="1CDA67AF"/>
    <w:rsid w:val="1CEF73F9"/>
    <w:rsid w:val="1D963E9C"/>
    <w:rsid w:val="1DE81932"/>
    <w:rsid w:val="1E1B6110"/>
    <w:rsid w:val="1E380731"/>
    <w:rsid w:val="1ECB14F9"/>
    <w:rsid w:val="1ED01A38"/>
    <w:rsid w:val="1F0D396C"/>
    <w:rsid w:val="1F382539"/>
    <w:rsid w:val="1F5C2334"/>
    <w:rsid w:val="1FA94D17"/>
    <w:rsid w:val="1FC14756"/>
    <w:rsid w:val="2000702C"/>
    <w:rsid w:val="2027280B"/>
    <w:rsid w:val="202D1689"/>
    <w:rsid w:val="20402F97"/>
    <w:rsid w:val="2064486C"/>
    <w:rsid w:val="209676BB"/>
    <w:rsid w:val="2131719D"/>
    <w:rsid w:val="219D08AB"/>
    <w:rsid w:val="21FC1A76"/>
    <w:rsid w:val="2230630D"/>
    <w:rsid w:val="22A83D04"/>
    <w:rsid w:val="23356FED"/>
    <w:rsid w:val="23A11CF3"/>
    <w:rsid w:val="244B187C"/>
    <w:rsid w:val="24A93E06"/>
    <w:rsid w:val="25B11C87"/>
    <w:rsid w:val="25EE4CDC"/>
    <w:rsid w:val="264667EF"/>
    <w:rsid w:val="268644BA"/>
    <w:rsid w:val="27433941"/>
    <w:rsid w:val="27726064"/>
    <w:rsid w:val="279F6062"/>
    <w:rsid w:val="27C83A7E"/>
    <w:rsid w:val="27D831F4"/>
    <w:rsid w:val="2943464A"/>
    <w:rsid w:val="29A7137E"/>
    <w:rsid w:val="29C22673"/>
    <w:rsid w:val="2A5C1303"/>
    <w:rsid w:val="2A7C3754"/>
    <w:rsid w:val="2A7F70BD"/>
    <w:rsid w:val="2A9C6A3B"/>
    <w:rsid w:val="2BA535E4"/>
    <w:rsid w:val="2BC41856"/>
    <w:rsid w:val="2C4452AF"/>
    <w:rsid w:val="2C5A1872"/>
    <w:rsid w:val="2C6B1F34"/>
    <w:rsid w:val="2D6C0914"/>
    <w:rsid w:val="2DB31B82"/>
    <w:rsid w:val="2E431F5F"/>
    <w:rsid w:val="2E6F6E64"/>
    <w:rsid w:val="2EB74137"/>
    <w:rsid w:val="2EC102CF"/>
    <w:rsid w:val="2F007F3C"/>
    <w:rsid w:val="2F1203E0"/>
    <w:rsid w:val="2F2B5617"/>
    <w:rsid w:val="2F4F7B8A"/>
    <w:rsid w:val="2F7012C3"/>
    <w:rsid w:val="2F882B9B"/>
    <w:rsid w:val="2FAD2601"/>
    <w:rsid w:val="306C0342"/>
    <w:rsid w:val="30887DE7"/>
    <w:rsid w:val="30A25EDE"/>
    <w:rsid w:val="3132473E"/>
    <w:rsid w:val="3171655E"/>
    <w:rsid w:val="3200110E"/>
    <w:rsid w:val="321E1594"/>
    <w:rsid w:val="3226471A"/>
    <w:rsid w:val="322B4867"/>
    <w:rsid w:val="323D7DD5"/>
    <w:rsid w:val="32B206FB"/>
    <w:rsid w:val="32C0264B"/>
    <w:rsid w:val="33632BCD"/>
    <w:rsid w:val="34225105"/>
    <w:rsid w:val="347A349F"/>
    <w:rsid w:val="34C158AC"/>
    <w:rsid w:val="34DF3B30"/>
    <w:rsid w:val="35381897"/>
    <w:rsid w:val="35423962"/>
    <w:rsid w:val="35496928"/>
    <w:rsid w:val="35720C27"/>
    <w:rsid w:val="35AA33EB"/>
    <w:rsid w:val="35F90BD4"/>
    <w:rsid w:val="36281B5D"/>
    <w:rsid w:val="36616C4B"/>
    <w:rsid w:val="367450DE"/>
    <w:rsid w:val="36F05371"/>
    <w:rsid w:val="36F738B7"/>
    <w:rsid w:val="372B09DB"/>
    <w:rsid w:val="37774D11"/>
    <w:rsid w:val="37A03F8F"/>
    <w:rsid w:val="381551E7"/>
    <w:rsid w:val="385E5CE6"/>
    <w:rsid w:val="38DD7AB3"/>
    <w:rsid w:val="39005103"/>
    <w:rsid w:val="3917425C"/>
    <w:rsid w:val="391D34DF"/>
    <w:rsid w:val="39764C62"/>
    <w:rsid w:val="39885A73"/>
    <w:rsid w:val="39B47317"/>
    <w:rsid w:val="39F87F6F"/>
    <w:rsid w:val="3A372098"/>
    <w:rsid w:val="3B5526DF"/>
    <w:rsid w:val="3BF56439"/>
    <w:rsid w:val="3BF9BF17"/>
    <w:rsid w:val="3CAF55CF"/>
    <w:rsid w:val="3CB904A9"/>
    <w:rsid w:val="3CC86254"/>
    <w:rsid w:val="3D464C39"/>
    <w:rsid w:val="3D87344D"/>
    <w:rsid w:val="3DBF4A08"/>
    <w:rsid w:val="3E32264F"/>
    <w:rsid w:val="3E651CD7"/>
    <w:rsid w:val="3F021A23"/>
    <w:rsid w:val="3FAE2EC5"/>
    <w:rsid w:val="3FEF13C7"/>
    <w:rsid w:val="4094478C"/>
    <w:rsid w:val="40E67721"/>
    <w:rsid w:val="41140732"/>
    <w:rsid w:val="41380DED"/>
    <w:rsid w:val="41FF1FD8"/>
    <w:rsid w:val="424F4604"/>
    <w:rsid w:val="4286740D"/>
    <w:rsid w:val="428D72F5"/>
    <w:rsid w:val="42E303BC"/>
    <w:rsid w:val="42FA401B"/>
    <w:rsid w:val="448140B2"/>
    <w:rsid w:val="450E1931"/>
    <w:rsid w:val="453A38FA"/>
    <w:rsid w:val="45604311"/>
    <w:rsid w:val="46497AB6"/>
    <w:rsid w:val="465B295F"/>
    <w:rsid w:val="46C260FB"/>
    <w:rsid w:val="46EB29E7"/>
    <w:rsid w:val="471054F8"/>
    <w:rsid w:val="47A3636C"/>
    <w:rsid w:val="47CB0892"/>
    <w:rsid w:val="47E456C4"/>
    <w:rsid w:val="483B0352"/>
    <w:rsid w:val="485338EE"/>
    <w:rsid w:val="488E5E33"/>
    <w:rsid w:val="489868FA"/>
    <w:rsid w:val="48AE4FC8"/>
    <w:rsid w:val="48BA7BBF"/>
    <w:rsid w:val="49144E82"/>
    <w:rsid w:val="4A1A7329"/>
    <w:rsid w:val="4B0E7AB9"/>
    <w:rsid w:val="4B1D191C"/>
    <w:rsid w:val="4B4B6AFE"/>
    <w:rsid w:val="4B54683D"/>
    <w:rsid w:val="4CFC2633"/>
    <w:rsid w:val="4D2B46AF"/>
    <w:rsid w:val="4D2C0BB1"/>
    <w:rsid w:val="4D934853"/>
    <w:rsid w:val="4DD74FC1"/>
    <w:rsid w:val="4E6F5D97"/>
    <w:rsid w:val="4E781BAB"/>
    <w:rsid w:val="4E9E7777"/>
    <w:rsid w:val="4F322409"/>
    <w:rsid w:val="500A4F90"/>
    <w:rsid w:val="50610B72"/>
    <w:rsid w:val="50B03BCE"/>
    <w:rsid w:val="50D626D6"/>
    <w:rsid w:val="50DC6EBB"/>
    <w:rsid w:val="50DD4F5F"/>
    <w:rsid w:val="512E3D18"/>
    <w:rsid w:val="51EE6435"/>
    <w:rsid w:val="52C612FE"/>
    <w:rsid w:val="537006A2"/>
    <w:rsid w:val="539C58E3"/>
    <w:rsid w:val="54857525"/>
    <w:rsid w:val="549644ED"/>
    <w:rsid w:val="551D59AF"/>
    <w:rsid w:val="55621614"/>
    <w:rsid w:val="557F4503"/>
    <w:rsid w:val="55FB9D37"/>
    <w:rsid w:val="560F38CE"/>
    <w:rsid w:val="56AE4F6E"/>
    <w:rsid w:val="56E9182B"/>
    <w:rsid w:val="571406EC"/>
    <w:rsid w:val="57571873"/>
    <w:rsid w:val="57B20AE0"/>
    <w:rsid w:val="57C019D0"/>
    <w:rsid w:val="57DB6054"/>
    <w:rsid w:val="58035560"/>
    <w:rsid w:val="580852F5"/>
    <w:rsid w:val="5831730D"/>
    <w:rsid w:val="58B35FE3"/>
    <w:rsid w:val="59282B75"/>
    <w:rsid w:val="592F4263"/>
    <w:rsid w:val="594B4479"/>
    <w:rsid w:val="59773A5D"/>
    <w:rsid w:val="5A0802B0"/>
    <w:rsid w:val="5A285205"/>
    <w:rsid w:val="5A6E5447"/>
    <w:rsid w:val="5AB81CD6"/>
    <w:rsid w:val="5C944729"/>
    <w:rsid w:val="5D1A6C78"/>
    <w:rsid w:val="5D891708"/>
    <w:rsid w:val="5DB2073C"/>
    <w:rsid w:val="5DF63241"/>
    <w:rsid w:val="5DFE3EA4"/>
    <w:rsid w:val="5E0A603D"/>
    <w:rsid w:val="5EA17E1E"/>
    <w:rsid w:val="5EA54320"/>
    <w:rsid w:val="5EB6477F"/>
    <w:rsid w:val="5ECC237C"/>
    <w:rsid w:val="5F2B4415"/>
    <w:rsid w:val="5FB93F98"/>
    <w:rsid w:val="5FEC0DF7"/>
    <w:rsid w:val="602F2A3B"/>
    <w:rsid w:val="61F96E5C"/>
    <w:rsid w:val="624E2FF1"/>
    <w:rsid w:val="62682234"/>
    <w:rsid w:val="626F3845"/>
    <w:rsid w:val="62873F54"/>
    <w:rsid w:val="62CC10A2"/>
    <w:rsid w:val="638E04DD"/>
    <w:rsid w:val="64287ECD"/>
    <w:rsid w:val="64655B04"/>
    <w:rsid w:val="646F4FD7"/>
    <w:rsid w:val="647C3D75"/>
    <w:rsid w:val="65450FA0"/>
    <w:rsid w:val="65585890"/>
    <w:rsid w:val="66252B78"/>
    <w:rsid w:val="667D775F"/>
    <w:rsid w:val="669C7451"/>
    <w:rsid w:val="66BA3EC8"/>
    <w:rsid w:val="66E82A25"/>
    <w:rsid w:val="678418BE"/>
    <w:rsid w:val="67895594"/>
    <w:rsid w:val="679C6C08"/>
    <w:rsid w:val="67B90B3A"/>
    <w:rsid w:val="68332C9C"/>
    <w:rsid w:val="68682610"/>
    <w:rsid w:val="68F22C5B"/>
    <w:rsid w:val="691C4FA7"/>
    <w:rsid w:val="69FF564B"/>
    <w:rsid w:val="6AA64EC4"/>
    <w:rsid w:val="6B2470F1"/>
    <w:rsid w:val="6B441160"/>
    <w:rsid w:val="6B937670"/>
    <w:rsid w:val="6BB50059"/>
    <w:rsid w:val="6BEE5850"/>
    <w:rsid w:val="6C37130A"/>
    <w:rsid w:val="6CA26D03"/>
    <w:rsid w:val="6D173707"/>
    <w:rsid w:val="6DDD5BBD"/>
    <w:rsid w:val="6E277355"/>
    <w:rsid w:val="6EAA2C4C"/>
    <w:rsid w:val="6F67754F"/>
    <w:rsid w:val="6F7297ED"/>
    <w:rsid w:val="6F7E418D"/>
    <w:rsid w:val="6FE0393D"/>
    <w:rsid w:val="70745B84"/>
    <w:rsid w:val="70B00F2E"/>
    <w:rsid w:val="70F81766"/>
    <w:rsid w:val="70F84783"/>
    <w:rsid w:val="71357785"/>
    <w:rsid w:val="71997D14"/>
    <w:rsid w:val="71C227A5"/>
    <w:rsid w:val="72CB03A1"/>
    <w:rsid w:val="733F7905"/>
    <w:rsid w:val="739F1C8B"/>
    <w:rsid w:val="74007D1B"/>
    <w:rsid w:val="74907FCE"/>
    <w:rsid w:val="74F6722B"/>
    <w:rsid w:val="75381DE8"/>
    <w:rsid w:val="75BE48D2"/>
    <w:rsid w:val="76AA71B1"/>
    <w:rsid w:val="76F8372F"/>
    <w:rsid w:val="77233D23"/>
    <w:rsid w:val="777B3F3F"/>
    <w:rsid w:val="77822FF8"/>
    <w:rsid w:val="784522B8"/>
    <w:rsid w:val="785F1F65"/>
    <w:rsid w:val="787E347D"/>
    <w:rsid w:val="789D27E0"/>
    <w:rsid w:val="79154990"/>
    <w:rsid w:val="793F16D3"/>
    <w:rsid w:val="7A07603B"/>
    <w:rsid w:val="7A260C79"/>
    <w:rsid w:val="7B1251B8"/>
    <w:rsid w:val="7B994D87"/>
    <w:rsid w:val="7BEF19E7"/>
    <w:rsid w:val="7C6B6751"/>
    <w:rsid w:val="7C7029D5"/>
    <w:rsid w:val="7CD5437C"/>
    <w:rsid w:val="7D8E0C8C"/>
    <w:rsid w:val="7D994449"/>
    <w:rsid w:val="7DA0242A"/>
    <w:rsid w:val="7DBD7969"/>
    <w:rsid w:val="7DFB271D"/>
    <w:rsid w:val="7E2F74F1"/>
    <w:rsid w:val="7E3F7D9D"/>
    <w:rsid w:val="7E5F613B"/>
    <w:rsid w:val="7F261E12"/>
    <w:rsid w:val="7F3F4FF7"/>
    <w:rsid w:val="7F4A4D43"/>
    <w:rsid w:val="7F5B2479"/>
    <w:rsid w:val="7F7B4EFD"/>
    <w:rsid w:val="7FCBE685"/>
    <w:rsid w:val="7FEE56CF"/>
    <w:rsid w:val="7FF7A8A9"/>
    <w:rsid w:val="8FB6F8FB"/>
    <w:rsid w:val="9F771280"/>
    <w:rsid w:val="9FF75AC0"/>
    <w:rsid w:val="BAFFBA04"/>
    <w:rsid w:val="DDB50AC8"/>
    <w:rsid w:val="DFF3B458"/>
    <w:rsid w:val="F17BC177"/>
    <w:rsid w:val="F5ADC349"/>
    <w:rsid w:val="F7FED884"/>
    <w:rsid w:val="FB2DD2AB"/>
    <w:rsid w:val="FFDD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font01"/>
    <w:qFormat/>
    <w:uiPriority w:val="0"/>
    <w:rPr>
      <w:rFonts w:hint="eastAsia" w:ascii="宋体" w:hAnsi="宋体" w:eastAsia="宋体" w:cs="宋体"/>
      <w:b/>
      <w:color w:val="000000"/>
      <w:sz w:val="20"/>
      <w:szCs w:val="20"/>
      <w:u w:val="none"/>
    </w:rPr>
  </w:style>
  <w:style w:type="character" w:customStyle="1" w:styleId="15">
    <w:name w:val="font31"/>
    <w:qFormat/>
    <w:uiPriority w:val="0"/>
    <w:rPr>
      <w:rFonts w:hint="eastAsia" w:ascii="宋体" w:hAnsi="宋体" w:eastAsia="宋体" w:cs="宋体"/>
      <w:b/>
      <w:color w:val="000000"/>
      <w:sz w:val="24"/>
      <w:szCs w:val="24"/>
      <w:u w:val="none"/>
    </w:rPr>
  </w:style>
  <w:style w:type="character" w:customStyle="1" w:styleId="16">
    <w:name w:val="批注框文本 Char"/>
    <w:basedOn w:val="9"/>
    <w:link w:val="3"/>
    <w:semiHidden/>
    <w:qFormat/>
    <w:uiPriority w:val="99"/>
    <w:rPr>
      <w:sz w:val="18"/>
      <w:szCs w:val="18"/>
    </w:rPr>
  </w:style>
  <w:style w:type="character" w:customStyle="1" w:styleId="17">
    <w:name w:val="font21"/>
    <w:basedOn w:val="9"/>
    <w:qFormat/>
    <w:uiPriority w:val="0"/>
    <w:rPr>
      <w:rFonts w:hint="eastAsia" w:ascii="楷体_GB2312" w:eastAsia="楷体_GB2312" w:cs="楷体_GB2312"/>
      <w:b/>
      <w:color w:val="000000"/>
      <w:sz w:val="36"/>
      <w:szCs w:val="36"/>
      <w:u w:val="none"/>
    </w:rPr>
  </w:style>
  <w:style w:type="character" w:customStyle="1" w:styleId="18">
    <w:name w:val="font51"/>
    <w:basedOn w:val="9"/>
    <w:qFormat/>
    <w:uiPriority w:val="0"/>
    <w:rPr>
      <w:rFonts w:hint="eastAsia" w:ascii="宋体" w:hAnsi="宋体" w:eastAsia="宋体" w:cs="宋体"/>
      <w:color w:val="000000"/>
      <w:sz w:val="36"/>
      <w:szCs w:val="36"/>
      <w:u w:val="none"/>
    </w:rPr>
  </w:style>
  <w:style w:type="character" w:customStyle="1" w:styleId="19">
    <w:name w:val="font11"/>
    <w:basedOn w:val="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2243</Words>
  <Characters>2285</Characters>
  <Lines>40</Lines>
  <Paragraphs>11</Paragraphs>
  <TotalTime>1</TotalTime>
  <ScaleCrop>false</ScaleCrop>
  <LinksUpToDate>false</LinksUpToDate>
  <CharactersWithSpaces>2404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2021-02-13T14:07:00Z</dcterms:created>
  <dc:creator>邓婧宜</dc:creator>
  <cp:lastModifiedBy>thtf</cp:lastModifiedBy>
  <cp:lastPrinted>2025-06-30T10:03:46Z</cp:lastPrinted>
  <dcterms:modified xsi:type="dcterms:W3CDTF">2025-06-30T10:05:04Z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E4A356807B5C485FBEB276834DDED817_13</vt:lpwstr>
  </property>
  <property fmtid="{D5CDD505-2E9C-101B-9397-08002B2CF9AE}" pid="4" name="KSOTemplateDocerSaveRecord">
    <vt:lpwstr>eyJoZGlkIjoiMDQyZjcyY2RlMWNhMzcwYjdhMDg3YTA0MzVjNmY0M2MiLCJ1c2VySWQiOiIzMzAxOTI0NTMifQ==</vt:lpwstr>
  </property>
</Properties>
</file>