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AF6A77">
      <w:pPr>
        <w:pStyle w:val="131"/>
      </w:pPr>
      <w:r>
        <w:rPr>
          <w:rFonts w:ascii="Times New Roman"/>
        </w:rPr>
        <w:fldChar w:fldCharType="begin">
          <w:fldData xml:space="preserve">ZQBKAHoAdABYAFEAMQAwAFYATgBXAGQAdgAyADkAbQBNAGoATwA1AHAARQBzAGMAZwBaAE8ATgBz
AG8ANABUAGcAagBGAE0AdwBoAGgASwBvAGEAbAAyAEkAYQBCAEcAUABGAEkATwBRAFYAdABKAEEA
eAAyAFMAQgA0AGsANwBtAGIAQwBUAEMAUgArAGUAVwBLAG4ASABvADIAQwBQAC8AWgBEAFQAWABR
ADgAdABGAGgAcwBXAHEAZQBKADMARgBZADIAYwBVADcAZQB3AEwAWABZAFIATwBWAFkAcQBxADMA
VgBSAEQAMABwAGwAMgBaAGIAdQByAHYAVQBMAFoATwArAGQAeQBXAFIAbQBrAHAAbQA4ACsAMQA3
AHUAZgBYAFAAZgBtAC8ALwBrAFQATgA2AGIAOQArADcAMwAvAFgALwBkAGUALwAvADMAZAAvAEcA
LwBUAHMAUgBmAGUAUAA3AFQASgAwAC8ATgBtAFgAUABGAEYAKwBzAGEAUQBsAGYATQA5AHEASABL
AFMAOABpADEAbwBTADQAMABwAHkANwBVAHMAQwB3ADAAcQB6AEUAVQBhAHIAeABpAFYAdgAyAHMA
TAA4ADYAYQBNADMAdABHAGEAQwA3ADUARwBkAEEASwBVAEkATgBDAFMAcQBQADcAMQBzADYANgBC
AGMAMAB0AFQAYQBtAHIAUQA0ADAAdQAzACsAMgBwAFYAeQBPADkAaQBIAHoAZQBSAEgAOQAwAFYA
VAB5ADMASABlADAANwBjAGQALwBVAGMAbgBMADkAbQByAHAAMAAvAFIAVAB5ADMARQArACsANQBY
AGQAdgBtAEkARABRAG4AeABFAHEATwB6AEwAeABSAGYAcgA3AFoANwBYAE8ATQAxAGQATwBtAGUA
UQA5AFAAcwBOAEgAcgB6AFIATQBoAGYAYwBCADEARQBHAHUAOQBCAG4AOQBmAFcATAB2AGQAdgBU
AHgANAB1AHQAOQB1ADAAbAA2AGEAUABqAHoAQQBIAEsAUQAvADAANwB5AGQAUQAzADkAMwByAEYA
dAAxADAAcAA2ADkALwBmAHAAUQBJAGsAdwA5AFAAMgB4AEUAMQB1AG4AWgB2ADcAZQBmAGUAMwBP
AHEAVQBkAGUAMwBUAGIAMQBXADQAdABtACsAZAA1AHUAbgB1AFgAYgB2AEwARABDAHQANgBUAGoA
LwBxAG4AKwA1AGIATgA4AC8AcQBkAHYAOABHAFUAawBnAFoAYQBRADcAOQBmAEoAdAB4ADYAcABL
AEkASgA2AGgANQAvAFQAZABEAHoAawBPADYALwBoAHgAcQB6AHcARwA4AGoAMwBkAHYATAB0ADYA
bQBoAGIALwBJAHQAbgB0ADYATwAzAFMAUgB0AFUAMwB6AG0AdwBjAGgASgA1AGQAcAByAGMALwAr
AFUAWABtADEAZgB1AHUAZQBmAHgAbABSAGUAUQA5ADgAMgBlAHgAeABOAGwAdgB0AE4ANwAzADgA
cABEAHoAMgA5AEgAWgA2ADcANgAzAEgARQBHAHYAVABEAHgAagBIACsARgBjADgAbgB6ADIANQBW
AC8ALwB0AEcAegBMAGYAUwBlAHYAawB1ADIAWABiAEkATgBhAGQAegBRADQASABaADAAMgAzADAA
RABpAGYAZwB1ADgAdgA3ADQAdgBiACsATQA3ADMAZwBvAFAAcQBHAGYAUABLAGUAZgBqADAAbABl
AFQANQBEAG4AegA3ADUAdwA5ADgAcgBtADUANwBjAFAAbAAzAG0ANABuAEsANQBrADMAbgBQAEoA
dQA1ADAAawBuAG4ATgBrAGcASwBIAFAATgA4AGgANwBtAGkANQA2AGUAdgBOAHcAVwBSAC8AcwBu
AEoAYwBPAFEASgA3AFQAOQAyAHQASgBlAHAATQAyAGYAdQBQAEMAMQBHAE8ARgBmAFAAdgAvAHYA
QQBnAGQASQBQAEcAUABrAE8ALwB5AFcAKwBhAGgAbgA1AEQAcgBuAHoANQBjAGwAQQB4AFEAZQBt
AFEAaQAvAFQANQBIAG4AdAAyAGcAdABpADMAKwBJADcAbgArAGIAOQA5AHQASwAzAGMAUABsAGEA
VgA4AGkAMgA4AEYATABVADgAaQBuAGEARQA2AHAAVAA1ADMAbwBsAGMAUwB4AFUAVwBiAEQAagB2
AG4AawBYAGMATgBCAHcAZgBiAGQAagBMAEUAYQAvAGkAUABSADcAYQBtADQAcQBYAFMAbQBFAFQA
QwBUAEwAdgBqAHAAdgBYADMAawArAHYAUgBSAFkANABWADcAOQA1ADEANgBjAHYAMAArAFUANwB5
ACsAKwBNAGYARABiAGEAeABsAE8AZgAzAHEAWABSAEoAbQBvADcAUgBUAFoAagBJAGoANwA2AGoA
YQBlADAAagBjAGQALwA2AHYAVwBNAEYAZgBYAHkAUQAzAEsAOABjAEcARwB4AGIAUgB0ADQATgBr
AGoAUwBPAEQATQBVAC8AUQA1ADUAUABQAHUAWgBZAFEAZgBNADYAUwArADcAZgB1AE8AZgBUAE4A
agBSAFUAMwB1ACsAUgBjAEoARgA5AHAARQAzAEoAYgAvAG8AKwBsAGQALwBGAEwANQBCAG4AcAA1
ADAAcgB6AHAATgBQAEQAYgBrAC8AdABlAFgAVAB0AHQAUwA3ADUAYwBlAFMAYwBjAHIAdgBiAG4A
VwB1ADIAdQAxAFoAVwBEADEAcgBmAHYAWABzAEIAVQB0AGkAUABXAHQAaQA0AGUANwBxAGgAdABB
ADEAWABSAEcAMQBsADEAeQByAEcAKwBaAHUAbQBQAHUAbAA2AG8AWQB2AGsANwBjAEwARgBsADkA
LwBYAGUAcgBTAEUATABxADYAcgBpAFgAZQAxADcARwBSAFAARwBqAHYAaQBhADcAdQBXAHIATwBh
AHgAQwBBAC8ARgBxAHEAcgB3ADMAMgBSAGUARQB0ADgAWQArAEoAbgA5AGQAVwB6AHEANwAvAGMA
VgBOADIAMABzAFAAcgBxAEwAMQBYAFAARAAxAFgAUABuAFQATQBzAGYAVgBMAGkAQQBUADcAbQBm
AHgANQBlAC8ALwBpAHYAQwBKADEAcwBPAGsAUAB1AEYANgBBAGIAMABWAEwAeQBkAHoAVgBhAGoA
SgBhAGgAbABlAFIAWABDADcAbABmAGkAcgA1AEoAcgBqADEAbwBOAFkAcQBqADkAUwBpAE0AWQBr
AFQAWQBKAFoAKwBzAEkAZAA4ACsAZABCADIASwBvAHIAWABrAEcAaQBkAGkAcwBKAGYAOAA3ADAA
bQBFAHEAQwBkAFAAZQBzAGsAMQBSAHMASgAyAG8AZQA3AEUAbgBVAHIAQwAwAGIAZAB4AEkAcwBU
AEQANQBHAGsARQBiAFMAUgB2AFYANQBHAFEAVQBmAEkAawBrAG8AZwBWAEkAUwBIAEMANQBGAGMA
OQBDAHAARgAzAGEAOQBHAHQAcABCAHgAeAA4AHEAWQBkAGQAWgBJADcAbQBrAHEATQBsAFAAUwBR
AEoASAArAEYAKwAvAGoAQwAyAFAAdgBVADQAVgAvAHUATwAzAHoAZwBsAGQAZAA5AEYAMgBEAFgA
dgB4ADgAKwA5AE4ANQBrAEkAawB6AG0AVgB5AGgAKwBWAEkATQBxAHYAKwBwAEYAUABvADkAWABT
AGEAaQAyAHkAdABSAE4ASQBIAFYAVABtADcAcABwADgASABnAGQAMQBmAFMAbQBNAFgAWABUADUA
UABDAGkAWgBzAFcAdgBrAEQAUwArAGoAUgBjAFkAVABzAFgAagBSAFoAUABwAFQAVABQAEsASwBG
ADMATgAvAEEAcQBVAEsATgAzAEYAZQBPAEsAeQByAG0ANgAxADEANwA5AFkAWABlADkAZgAyAHQA
TQBkAGoAbQBhADgARABTAGkAdAB0AFUAcABiAFMAQQBtADAAZQBsAEcANQBVAHEAbgBVAGsAWQBm
AE8ARQBKAHIAcgBuAE8AZABzAGQAaQA1ADEAdgBmADcAUgAwAGUATgBMAFgAUQBkAE8ANwBYADEA
cgBxAGUAdgBKAFUANABmAGUAWABUADcASgBxAC8AagBLAGEATgBCAEUAMQBaAFcAUQBxADAASQBK
AG8ARgBXAFQAaAA1ADYAaQBaAEkATQBrAG4AaQBwADEAbgBZAFMAawBOAGkAaQBiAEYARgBRADcA
dwBhAHUAUQBHAEkANgBBADgAcABVAGEAcABlAEcAMQBFAHcANQBNAFQAQgBXAFMAbQA5AGYAcgA5
AEwAbgBtAFIAMwB1AGkAQQBVAHoAdQAzAEsAMAB0ADkAWgBIADYAdAB0AHIAawBmAFcAOQA5AHQA
TAA0AHQANQBHAGkAcwBJAHEAMgBpAEIAQwB1AFYAbwBOADkAWgA0ADIAegB3AEIAUAAxAHEAMwBC
ACsATwBOAEMAWgB6AFMAMQBRAGgAaABKAHEAMgA3AEYAWAB3AFkAQQBsADIAZAA2AGgAcgBZAHEA
cgBxAEMAMgBIAFAALwBMADUANABaADAAKwBzADEAMQBkAHkAVABaAGMAYQA2AFIAaQA3AEQAZgB5
AEkAeABGAEQAcQBmAFIATwBXADkARQBYAGIANAAzADMAaABlAEYAZABQAFYAQwBPAEcAUQBtAFAA
NAA5AGMAUgBBAHYAbgBwAGMAcwBxAHcAcgBIAGwASABaAHkAcABUAEkAbwBWAFYAZgBtAGUAcQB3
AGEAOQBuAEcAdABYAG8AeQBhAE4ATgBkAGEAVABPAGEANgBRAGEAMQBvAHkAdQBzAG8AKwB1AEMA
bwBzAHQARQBHAHYAWgBtAE4AUgB3AFQAUgBrADEANAB0AHgAdQBYAFIAdABYADEAdgBXAHYARABh
ADkAVQBZADAARwArAFIAMABhAC8AdwBNAGoAWABnADAAaQBXAHgAcgBtAGgAOABZAFQAagBPADIA
TABwAEcAeQBrAFYAegBDAGEAOQBSAFcAOQBwADcAVwBQAHYAUQBDAEsAcwBjAGQAbQBOADMAVABG
ADMAYgBFADQAcwBEAG4AMQBpAGMAVAA1AFoARQB3AHUAMQA2AEsASwBYAFIAagBEAEwARgAxAEYA
NAA5ADUARwBSADkAMwBYAE8AQQBHAEUANQByAGkAVwBDAEkAMgBvAGkAaABoAEYATQBLADYAWgBY
AHIAVwBsAG8AVwA2ADIAaQBtAFkAdQBUAHgAdQBYAGoAaQBrAHIANQBWAGsAYQA3ADIAUgBIAEMA
aAAyAGcAYwBmAGQAVwBQAGMAMwBoAE8ASgBxAE8AMAAwAHUARwA4AFcAeABnAHYANwA0AGgAdQBY
AHEATABGAGUAOABrAHMAdQBhAHQAWgByAEgAeABRAGoANgBZAEIANgBrAEUAUQA5AHYARgArAEsA
UABlAEYAWQBlADIAZgBYAE8AagBNAEcAMQBrAGgAQwAvAFcAQwBrAFQASQBMADEAQQB4AEwATgA1
AE8AYgAwAEgASQBsAFIAWQA4AHAASQA1AG4ATABkADUAZABMAFoASABiAE4AeAAyAGYAegAyAGQA
aQBJAGIAMQBBADYAZABSAFoATwB3AFcAMABUAEwAWABxAE4AbAAwAGkAbAA3ADkAYgBVAFQAMwB1
ADgAaQBnAGkANwBhADMAawBVAE4ANABlAHAAUgBnAGkANAA5AHMAVgBxAGUANQBxAG8AQQB6AGMA
UgBMAHkAcgBWAHkAUQBXAGMANABsAGkAcwBNADgAbABXAE4AawBFADcANQBFAGcAcABxAEoAVABR
AE4AdQAyAC8AcQBpAGYAUgAxAGoANQBVAFMAbwBpAG0AMQBhAHEAVQBVAHkASgBZAGQATwBVAHQA
VQBSAFMAbQB6AGQARQBsAFAAYgAzAHkATQBoAEkASgA0AFEAcgAyAGYARwBEAE4AeAB0AGMATwAv
AGEAcQBOAFcAdABqAFcANQBUAEwASgA4AGwAZABCAHMAagBrAEMAMgA0AHMAdgBYAHIASQAxAGEA
NgBWAHkAVwBZADkAWQBpAFQALwB1AFQAegBzAGIAWABkAEcAMQBRAE8ALwBJAG4AaAAzADkAYgBn
AGsAdABqADYAbQBvADEAcABrAFkASgBBAHcARQBkAE0AZABFAFIAUwAvADEASgBVADkANQBFAEsA
SwBkAEwAbQAzAFIAWQBtAGoASgBMAHYAaABtAG0AbgBhAG8AUgBRAHMAbAB3AG4ANQBoAE0AegBB
AG8AagBNAGIALwBrAHgATgA2AE8AYwBEAHkAOABLAHQAeABiAEUARgBvADIAbABRAEoANQBkAFYA
SwBOAFYAagBxAFgANAB3AG0ASgBVAFgARgB2AFoANgBhAHAAawBLAGUAaABpAE8AbQBpAFYAWABh
ADIAdgBuAHkAbwBCAEgAdAA3AGUAMQBiAEgAMQA0AGQAagBCAGUAbABMAFQAZABvAGwAWgBWAHIA
UQAwAHgAZQBOAHgAegBiAHkAWQBLAGQATQA2ADEAcwBLADgAdQBJAGoANABMAGkASwBFADAAawBw
ADkAWgAxAFMAUQBxAG4AeABjAEwAUQBqAEgATwBzAG8AMABpAGwASgBJAHgAYgB5AHoASgBGADYA
WABZAGEAaABCAE0AeABlAFcAWABrAEUAcABXAHYAMgB5AHUAQQAwAGkAYwA3AFoASwArAEgATgBa
AE0AWQBxAEoAcwBJAG4AUABOAGkAMQBxAHEAZgBuAEgAKwBTAFYAYgB6AG8AbQBxAFcARQBOAEUA
eQBhAHAAQwA4AG4AbQBSAGwAMABpAHgARABzAHIAZgBGAGkARwBTADkAVwBtAHYAawBoAEUAagBY
AGQARgA1AGUAVgAxADgARgBjAEEAWABnAGUAVgBQAGoASQBYAFgAVQBzAFQAQwBsADAAQwB1AEsA
RwBuAG8AMgB0ADEAbAArADQAbABBAEYAMgByAEUAMABiAG8AUgBEAC8ATABtAHIAUwBlAFkAUQA3
AHIAQgByAEgAegB4AGwAaABFAEoAcABsAEwAUwByAFQAdwBhADkAZQBKAE0AeQA5AFAAZQByAEIA
bgBqAFIAcABWAFkAKwBFAEkAYQBCADMAUQBPAHQAYgBTAE8AbQBCAGgANgByAEEAdwB6ADMAcQB4
ADUANQBhAGUAdgBsAGcAVQBPAE4AMwB5AG4ARwA2AEQAZgBRAC8AQwBpADIAUgBrAGwAbABPAG4A
SQBVAGQANgA0AHIAcgBlADMAagA2AHgARgBwAHgATgB4AE0ALwBMAFgAdQBwADEARwBVADIAdABk
ADQATQBFAEUAaQBTAEIAcgBzAEMATwBtAFQATgAxAGsANwBGADAAQQBnAFgATQBHAFQAQgBuAHgA
cABRAG4AdQAxAHkANABwAEsAdQBiADUARwBNAEwAWAAxAFAAaABqAHAAMABTAGUAeABBAEsAMwBR
AFMASAA4AEMAZABlADcATwB3AE8AcgB3AFUAeQBzAFQASwBaAGgARQBhADUAUABNAGgAUQBLAGwA
aQA4AGwAVQBKAEoAeQBiAHQANABlADcASwBVAEMAQgAwAGIAYgBZAGsAdwBqAFkAUwBGAGIAbgB5
AHkAagBVAHkARQBQAFIARQBTAGQAbwB0AE4AbABJAEsAQgBkAFEAVABTAGQAKwBFAFcAVgBmAC8A
bQBZAFAAMwBUAFoAaQBaAHQALwBpAHIARwBuAFYAWQAyAEkAVgArAHcAYQBVAFIAeAArAGkARABo
AGQATwByAHEAMwAyAHUAQQAwADIAVwAwAGEAWQBxAFcAMAB5AFcAawBZAEIAawBaADMAVQA3AG0A
RABQADYAMABEAFAAOQBOAFQAegBUAFMARgBWAFUAWABwAG4AYgByAGcATABhADIATQBBACsARAB0
AGgAWQBnADYAOAB6AFoAaABXAEcARwByAHgAawB5AHkAOQBlAHMAMgBBAFcAcgBnAGUAcQBMADkA
VABVAHoAVwBDAEsAaAB2AG0AWQBmAGUATABCADMASQArAEgAQwBKAG4ATwAyAE0AOABCADAAdgBM
AEIAbQBtAG8AbgBkAEwAVAAxADkATQBWADEANgB4AHgAUgBkAGEARwBtADkAWQA2AGQAUgA0AG8A
TgBlAFAAQwBIAGMAMwB0AG0AbAByAGwATwA3AGoAUQBEAEcAZwBaAFUASgA3AE0ANgBiAHQAWQBS
AHoAdQAzAEYAagBTADMAagBSAGoASABDADkAWQBBAHQAbAAwAGYALwB0AFMAWQBLADAAQQBoAGkA
MwBMAFoAeABTAFoAZgBUAFgAawBzADYAdgBUAFQAZwBLADMAeABzAEEARQBHADQAagBuAHAASwBP
AGYAcwAwAEIAQwBKAGYAVABxAGwAVgBnAE0ANwA1AGQAKwBFAHAARwBYAFEAVwArAHgAYgBLAHcA
TwBaAHcAYwBBAEkAdwBPAGoATQA2AFIAbwBlAEQAawBBAEcATwA5AEEAaQBjAEgAYQBGAFkAYgBU
AGcANwBnAE0AbgBBAFEAUwBUAHIANgBWAHoARgBBAFAAUgBTAFYAZQBvAEMAVABBAHcAeABPAGcA
TQBQAEoAQQBTAHcAeAB3AEUAdABlAHYAbQA2AHgAaQBlAE8AUwB6AGwAWABSADkAOABTAGMASABN
AEMASQA0AGcAdgBJADgAUgBxAFoAMQBlAEoAUwBNAFcAYwBVADIATwBaAHMAQQBhAEEAMABPAEsA
UABBADcATABNAEYAZABnAG8ANgBXADgAQgBzAFcAcABhAEwAQQBuAFUAZwB0AHIATgAxADAAeAAy
AEMAagBnADAAdwB1ADUAcwA0AEgAagAvAEEAVQByAGUAaQBQAG4ANgBBAE8AeABHAGUAOAA4AEsA
SgBBAE0AWQBjAHYASABSAGoAWgBSAFgAagBaAEsATgBOAFIAaQAzAGcAOQBpAHAAcQBnAEEAYwB3
ADMAcwBEAHIATQBEAHQAcwBVAFYANABIAEcARwArAEEAOABSAFoAWABJAHEARgBiAHEAdwBEAGMA
MQB6ADUAYQBSAHoAcQBmAFQAdwBEADMARgBTAGIAWABiAGUASQB3AEIANgBjAEkAMgBFAGYAOABn
AE4ARgBiAGUASwBOAFgAWABrADQAZgBKADQAeQAzAGEAVgBSAHMAZABXAFkASABHAEcAKwBRAEoA
OABVAGcAVAB3AEQARwAyAHgAYQBBAEUAQQBEAGoARABXAFQAQwBGAEEATgBnAHYATwBWAFEAVQBy
AEMAcQBvADAAUAAyAGoAQQBmAHkARQBvAEIATQBKAEoASQAvAEUAbABLAHcAagBJAHgAdQBKADkA
LwBrAGMAUwBGAFQAeQAyAGcAOABGAEMAMwB6AGcAcABxADIAcgBKAEEAegBSADAAMABEAHUAQwAw
AHcAUABEAEMAOABGAE0AMABFADQATABZADIATQBxAEcAawA4ADgAQQB3AFcAQwBJAEEAdAA0AFYA
SgBLAGoAYgBmAEEAdgBuAFEATABrAEgAdgBTAEcAUgBvADcAdgBNAEEAdQBLADIAawBWAHUAWgBN
AGoAQQBSAEgAcwBJAGwAQQBrAFIAaQByAFYAcgBEAHgAMABQAEEALwB1AHgAegBZAGYAVwB0AG4A
MwBZAEwAbQBsAG4ASwBsADgAbABHAFAAMQArAG4AYgA3AFQAbAAyAGIAdgA5AG4AYQBPAGoAVABm
AE8ARQBtAEIAVwBWADgAMwByADkAdgBlAGoAKwA5AHAAaAA0AE8AVgBrAHgARQA1AGQAOQBDADgA
MQBMAFAAcgB2AHkAdgBLAGMAcQBMADkAVgBYAHIASAByAHQAMgAyADUAeQBmAGYARABKAEYAUQBm
AHMAWABLAGsAZABPAFQAVgBIACsANQBlAHUAQgBkAFMALwBpAEsAUQA0AGEANwBwAHEAeQBuAGYA
TgBTADcAOQBaACsAUABFAFgAQgBGAHkAVABqADcAaQBEAGgANgBQAE4AegBXAHgANwBaAFUAVQBi
AFMAdQBmAEcAbQBHAGYAMAAwAFEAZwBXADUALwA4AHUAUABwAHkAWAB5AGYAWABEADkAOQBQADcA
WgBtAHgALwBaAFEAZQBQAFIAMwB4AFYAbgBwAGkAaABuAGYAcABWAE0AeAAwAC8AQwAwAGQAKwBU
AHkAUABYAEgAQgAyAEkAYgBhAEQAaABhAG4AdABKAE4ATQB4AEoAeABtADgAbgA5AE8AKwB1AG0A
OQAzAHUAbgB2AGUAawArAFQAegA0AHEAZQBYAC8AVgA1AHcAagBSAHUASwBuADYAdgBIAGgANgBp
AHYASwBIADIANQBQAGgATwAwAGoANABYAGMALwBmAHMAbwBHAG0AUwBlAE0AawB3AHEANABOADkA
aQA4AG0ANwArADQAbgA3AHoAeAA3AGIAOQBuAHcARQByAG4AZgAxAEQAZQA5AC8AdwBUADUALwBk
AFcAaABOAEsANwA2AGYASABFAGkAVABmAHIAdQA0AEkAeAB0AGkAZgBqADAAOQA0AHMAawBUAFAA
RAB2ADcAawAzAEUAbwBXAEYAbwBIAEIAcQBlAHYAagB2AGQASABlAHoAZgBkAHoAbwBaADcAbQBQ
AHkALwBBAGUAVgAvADUAZwB6ADMARwBlAGIAcAAvAGYAVAA5AEcAaABZAGUAawAyAEcATwBYACsA
ZQB2AGoAdABFAG4AdAAxAHgAMQA1AHAARQB2AEYAUwBZAGEAZABkAGMAOQBHAHYANgA3AHMASQB0
ADAALwB2AGYAdgBuAGwAdQBNAGgAMwB5AFAAVAAvADAAKwBjAC8AKwB3AEwAcQBKADMAdwBtAHMA
UwAvAFgAdgB3AFEAdQBTAC8AWgAzAHEAMAAxAHcAMABzAE8AVAAyADMANgB6AFAAcABJAEcAMwBL
ADkAeQBKADgARAA4AGcAKwBWADEAUAArAG4AbgBQAGYANgBkAHAAZwBCAFQAdAAvAE4AbgBvAHQA
ZwAwADAANwA3AGYASgBGAFMAWAB6AHYAcAAyAFcATQBVAEwASwBlAEoARABFAHUAYgBsADgAOQBR
AFkAYQBoAHIAWQBWAGYAZgA5AE4ARQBuAC8AbgA2AGYAcwBUADkAMgBmAEkAKwA5AHQASQBXADkA
QQAyAFQAOQBYAHIAOQBPAGwAawBlADMAeABoAFMANQBJAFcATwAwAG4ANABuADEAMgBZAEgAVwBi
AFQAdABSAGYAOQBlAHYARgBRADIAUwBqAE4AVQBqAHAAVgBIAE0AawB5AHoAMABRADQAcwB6AHEA
bwB2AC8AKwBmAEUAdQBXAGoAMQB4AFIAZABaAFgANwB1AEoAMgBuAFIAOQBGAHcAawBuACsAZgBJ
AHQALwA5AFUAcwBtAHkAYgB5AGYAMQBGAHAATAAxAHAASABKAHAAUABaAHYANwAwADkAdwBIAHkA
LwBtACsAMwBrAG4AWQBmADgAZQA2AEQANwB6ADIAeQBJADcATgBzAE4AZgBQAHIARQAzADEAegA0
AEUAOQBUAGwASgBMAHYASgBHAG4AdgBEAEUAMQA3AFkAdABXADYAWABPAG0AKwAvAE0AagBnAEgA
MgBpADgAUQBEAGwAaAAxADcATABXAHAALwAvADYAeABQAHYAUABIAEgAdgBxAGgAVgBkAE8AdABk
AFcAbQBuAHgAdwA5AG4AbgBnAFMAVQBoAG8AdgA4AFMASwBmAEUAcQB4AFUAZwBuADUAbgBqAGIA
UABCAEcAWAB6AG0AWQBHAE8AWgBGADUAVwBqAEMAbwBVAEsAZwBSAEIAcQBPAHIAMQBWAHcAZgAv
AG0ARwBnAGEAZgBIAG0AdgBEAGEAbwBhAHcAcQBSADQAbABiAEgASQBFAFUAMgBnAHcAdgAyAGEA
dwBzAGIAYQBrAFoAcQBmAFYAeQBwAEIAbAAzAGkAMgBnADIAVQBtADEAcwBaAFcAZQBiAHkAVwB6
AFgAQQBQAHkAdABXAHUAUQBYADUAWgA1AHQAdwB6AHIANwA4AG4AOAB1ACsAcwB6ADcATQBHAEgA
WABjAFAAdwBkAGwATABUAFUAUwBQAFgASgBzADYAOQBjAHoAbQA3AGsAcABhAG0AMwBMAHEAOAAw
AEgATABqADYARgBPADgAcgBTAFEATABSAEUANABEAFIAMABRAGsAegBXAGkAeABKAGEAUABzAEcA
VwBQADcAZQBYAGIAcAB0AFgAdABRAFEAQwBVADEAdQBaAGMAegBZACsAUgBIADAAYgBDAEEAdQBN
AE8ALwA4ADYAUwBSADIASABpAEsATQBtAFMAKwBLAEcAUABPAGsAcABzAG8AWQAyAEUARQBSAGwA
SABHAHUAMQBtAHIAUgA4ADIAdAA1AHcAeAAyAFcAUQA3AG8AcwAzAHoAcABYAGMANgBXAEwAVQB1
AHoAMQBlAGEAZQArAGgAWQB1AFIALwBSAFEASgBTAGMANQBvAGkAdABMAEYAagBuAEMAVQBFAHYA
OABxAGgARQA0AHEAQwByAHMARwBIAGkATQBDADYAZwBLAFQAVwBtAFAAQgBZAEcAYwBtAEYAcQBB
AEUAYwBtAEoAdABUAFcAMQBvAFoAeABvAFMAbwBOAGMAcwBKAHkAWQArAG8AVQBGAGYAbwBlAHAA
UwBNAHkAbwBVAE4AVwBKAHAAdABLAEUAZQBqAG4AcwB5AFkAQgA2AGsAVgBWAFgAOABaAFkASwBZ
ADMAQwBKAE0AQwBQAEsANgBtAGEAOAB4AE0ASgBiADIAdwBqAFUAWQA4AFcAdwBHAEkARQBjAEsA
egBrADIAUQArAHYAWABVAGkAZgAxAGcAMgBPAEMAagBtAEoAcQBBAFgAYQBzAHkAdQBuAFkATgBi
AEQAbgB5AEEAQwBmAGIATQAxAFcASABZAGgAVgBkAGYAeQAwAEoAUABPAE0ATABLAG0AbgBiAEsA
dwB1AGUAWgBtAG0ALwBqAGgAbQBxAFcAYwBFAHcAegBsAGIAZgByAEoAUQB3AFYAdABMAGgAawAr
AGcAQQBmAEsAVQAzAHoAQQBvAGsAdABtAGgAegBlADYAaAA0ADgAOABLAFIAWgBPAGMAWgBpAHkA
QgBKAHEAMQBCAGsAeAB3AHIAeQBWAHQAQQAzADQATQB6AGcAZgA1AEEAUgBnAE0ALwAyAEgAZgB3
AHAAagAxAHoAcgBOAEEAcAAzAEYAegB1AFIAUABtAFMAMQBKADQAOAA1AGoAMAA5AHcAWAAyAE8A
bQBUAGUAbABYADUAcgBsADkAVwBTAEMALwBMAGcAMAB5AHkATgA2AFAAQwBQADMAdwB3AFkAUQAy
AHYAawBOADMAVQAwAGYAYgAzAE8AYgBNADkAMwBOAEYAUgAvAGIATQBmAEIAegB6AGUASQB6AEQA
cABDAC8ANgAwADcAagBlAFkARgB1AEEAOQAxAFcAMwBMAGIAZQBtACsANABzAHoAQwB0AGcAaQBI
AFMAdwA2AGEATgBoAHEAbgBLAEcASwA0AEEAVABHAEgAQwBYAE4AYgBqAHIAdgBEAHMATgBYAFEA
dQBzAEoAVgBEAFgAUwBPAHEARgB5AFQARgBIADUAdABWAFIAbABoAEYATgAxAFEAagA4ADEAMwBF
AE8AWgBhAFQAbABRAEkAVAAzAEcARABpADUAaAArAC8ASwBtACsAWQBLAEUATwBPAFoATwA2AHoA
VwB1AFcAMABQADMAZQBFADIAUABBAGwAUQBKAHUARQAzAE8AcQBtAGkAZgBNAEoAcABjAFAASwBv
AE0AdwBVAFoASwBLAHYAWABCADAAZgBIADIAUQBMADUAQwAvAEoAYgB1AFUAUAA0AE4AUQAvAHAA
SgBqADAAKwBwAFkAeQA2AFQAMgBhAGYAVQBuAE8AOQBxADgARwBwAE4ARQBjAHcATwB6AGkAVgBD
AGkAQgBMAHIAUQBFAEsASwAvAE0AbAA1AG8AaABTAHUARgBvAGcAaQBBAHQASQBKAE8AQwA4AFoA
aQBCAEgAMwBqAGIAMABXAFgAYwBTAG4AaABZADQAUQBaAHkAMgB5AFcAOABCAEEALwBzAFYATwBm
AHQAOQBVAEoASgBHAGEAQQBVAFcARgBGAFYASgA4ACsAbQBrAEEATQB3AGcAdQAzAG0ASgB2ADQA
OQBIAHcAUgB4AEsAUABhAHkAeQBOAE0AbQBEAEEAaQBpADgAQQBtAEEAWgBaAEgATAAzAFAANwBH
AE4AdgBHAEMAdABCAHkALwAvAEUAegAwAFoAYwB2AEkALwB1AGQAZQBkAGcAYgAwAG4AcQAvAHAA
bgBwAGgAUwB6AGQAOQBNAHoAVgAzAEwAYQBTAEIAdwByAGsAKwBRAHYAQwBFAE8AZAAvAFAAQgBE
AGQAegBZACsASABaAGcASABkAG0ASQBKAGIAZgBwAFUATwBIAE8ARQBUAHUAWABLAE0AVwBkAHUA
UwBtAG4AUgB1AFgAdQBTAHUAMgBvAEEANwA4AGsAWQAzADAAdgB1AGQAeQBPAHAAYwA0AE8AOQBB
AEkARwBZAG4AYQAzAE4ASgBzADQAQwBEAE8AZABzADQAQgBRAEcAZwBFAEIANQBtAHcAOABBAGcA
ZABLAFcASwBhAHoAZABXAG0AcABhAHEASgBCAFEAQwA2AHcAYgBIAC8AaAA1AGoAbQBtAG0AQgBK
AGcATgBtAGQAbQBhAEQAcgBVAGcARABuAHIASwBmAEYAcQB6AEwAVAA2AEkAeABUAEcAcwBUAEkA
ZQBlAGUAawBqAFUAZgBqAGQAegBhAFYAbwA2AEoAMQBjAGQARABxAFcATQBQAFEAVwBJAEIAVABZ
AGQANwAwAHMANgBwAEoATABXAHkAMQAvAEIAbQAwAFQAaAA1AFIAVQBBAHAAbAByAFAALwBDAHoA
YgBqAGgAQQBaAFcAZABBAE8AbwB4AEYAWQBsADgAawBZAGQAZwBIAHUAbQBHAGsAcQB5AGUAegA1
AFkATQBBAGQAQQAvAEkARQBpADAAbgBRAEoAUABUAGQAbwBqAFkAbwBtAGoAKwBIAHcASABPAG4A
SQAwAHYAMQBiAEwAdgBUAE0AVQBDAEoAMQBmAFQAeABKAE0AQgArAGcAWQBpAFUAYwBGAEIAWgBJ
AEwAZABMAGcAUAAwAGEAZgB6ADAAcwBEAFAAcwBGAHgAMQA1AFoAYQBUAGEAQgB1AFkANQBpAGoA
cgAwAEMAbQBCAGUAYgBqAG4AdwBCADUAawBXAFEAcgBBAEUAWQBNADkATwBZAEUARwBEAE0ANwBH
AEkASgBGADQAeQA3AEEARABJAFQAeABvAFgAQQBEAFMAbAB1AGsAQgArAGoAeQBmAHIAYgBzAFgA
aABpAE4ATQBrAE8AWAAyAEgAOQAzAGcATAA0AEMAcgAzAGkAcwBvAGcAVwBoAG4AWABEAFYAOABC
AG0AUABVAHYAUQBDAGMAQgBYAGoASwBaADEAdwBBADAARAB5AFcAOQBkAGoAdQBZAHQAKwBaADgA
MQBDAE8AWQBDAFQAQQBGAE0AWQBVAG0AbQBBAEQAQQBYAE0AeQBqAGQAZABEAEEAWAAwAHgAYwBm
AEEAZgBQAEYARgBFAEkAQwB6AEIAYwBKAFoAQwBZAEwAUAB6AHgAUQBBAHAAZwB2ADQAMgBTAEoA
YQBSAGgASgB5AGgARQAyAEEARwBCAHAAdgBCAEsANwBiACsAMgBzAFcAOQBEAGMANAB2AE4ANgBu
AFQANwBYAHMAWABQADcAUAA2AHUAcwBTAGUAeQBxAEQASABpAFIAagAxAHcAcgB5AGQAZgB2AHIA
SABFADIAdQBBAGIAMgBQAEgATwB3AHMAYwB5AEwAeQBsAEcARgBRAG0ATwBIAFUATwBOAFgAcwBF
AE8ATgBKAG0AUABPAGoANQBJAHMAWgBpAFIAaQBWAG8AKwBJADYAUQBuADYAMQBiAGcALwBIAE0A
bQBJAHIASQBSAGMAVABSACsAZABjAHUARwBsADUASQBsAFMAcQBkAFMAUgBSADgANgBRAGMANgA1
AHoAbgByAFAAWgB1AGQAVAAxACsAawBkAEgAagB5ADkAMQBIAFQAaQAxADkANgAyAGwAcgBpAGQA
UABIAFgAcAAzACsAUwBTAHYANABxAE8AUgBsAFYAVABrAEMAaQBXAEEAVgBrADAAZQBlAHAAbwBx
AEQAMwAyAHEAMQBQAG0AKwBqAFIAZQBRAEEAbgBpADgAeQBsAFIARQBQAHAAVwBwAG0AMABEAHEA
cABqAFoAMQAwACsARAB4AE8AcQByAHAAVABXAFAAcQBwAHMAbgBqAFIAWgBQAHAAVABUAFAAeQBq
AFcANgB1AHkAbwB2AHgAeABHAFYAZAAzAFcAcQB2AGYANwBHADYAMwByACsAMABwAHoAcwBjAHoA
WABnAGIAVQBGAHAAcgBsAGIAYQBRAFUAcgBuAHIAcQBJAE0AMgBDADYAbgBYAGMATQBNAEUATQBM
AGwAegB0ADcAYgBVAFIAKwByAGIAYQBwAFAAMwB2AGYAWABSACsAcgBhAFEAbwA3AEcASwBsAEYA
VQBKAFYAaQByAEIAcwBaAHIAcQByAHIAMABLAEgAawB6AEQANQBJAFIARwBTAFoARQB4AFMAMABh
AG8ASQBUAFMASwBHAHMAYQBPAG8AZABBAFkAZgBqADAAeABrAEsAOQArAGgASgBoAGgAeQBLAEYA
VgBYADUAbgBxAHMAbwBVAFAAUQB3AFoAdAB1AGkAdAB0AFIAagBOAGwATABSAEEAdwBkAEYAMQBR
AGQASgBuAHEAcwBoAFUAdABkADIAcgBDAHUAOQAyAFoAZQAyAHkAQQBmAG8AdQBMAGYAbwBXAFgA
cQBTAEgASABQAGgALwArADUAVwByAEkAWQBSAHoAeQBaADUAWABEADcAdQBIAE4AUABzAEEAbgAx
AHUAYQBUAHIARwBrAHQAaABxADUAcgBOAEsATgBNAG0AVwBPADQAbwB0AEEAOQBCADAAcQBHAEgA
YQBKAHQAdwAxAEQAQwBLAGEAVQB1ADIANgBXAGEAbwBaAG0ASwBrAGMAZgBuADUAbgBYAEsANQBr
AC8ARwBSADkAMQBaAGcASQBTAHoAYwBpAEUAUgBTAFUATABOAGUAdQAyAEQAWQBpAFEAZABVAEEA
KwBTAHEASQBmADMAUwA5AE4AWQBpAHUATAAxAEEANQBKAFEAUAB4AGcAcABrADIARAA5AGcARQBR
AHoAdQBUAGsAOQBGAHgAcQAxAHMAaQBaAG8ASgBIAE8ANQA3AG4ATABwADcASQA3AFoAdQBkAGYA
VwBHAEQASwBTAHMARgB0AEUAeQAxADYAagBaAGQASQBwAGUALwBXADEARQA5ADYAdgBIADEANgBT
AFoAVwBjADQASwA2AGkAWgA1AHIANQB3AEMAWABIADYAZwBuAGgAQwB2AFoAOABZAE0AMwBHADEA
dwA3ADkAcQBJAHoAOQB3AFMASgBiAG0AWQBEAHcAUAB1AEoARQBiAGQAdQBRADAAMgB0AG0AYQBl
ACsAMQAvAGEAdwBRADYAcwB0AGoAcABpAEIAdgBDAEEAbAB0AFMAVABHAGkAUABMAEwAVABEAEIA
UABZAG8ASQBUAEUAcgBqAE0AVAA4AGsAZwBIAEkAUwBKADYAMABiAEMAbwBGADgAdQBvAGsAMAAw
ADgAZwBaACsAdgBMAGgAdwB6AEEAMABmAEQAcwBTADAAMwBhAFoAYwBTAFEAWQBlAHkAcABvAG8A
YQBRAHMAVABhAGwAdgBsAE8AYQBnAGYAbABZAG4ARgBPAFMAUgBpAHoAawBtAFMAUAAxAHUAZwB4
AEQAQwBaAGkAOQBzAHYASQBJAFMAdABmAHMAbABjAEYAcABFAHAAMgB6AFYAOABLAGIAeQBZAHgA
VgBUAEkAUgBQAGUASQBZAGcAbgBxAFcAVgBiAHoAbwBtAHEAVwBFAE4ARQB5AGEAcABDADgAbgBt
AFIAbAAwAGkAeABEAHMAcgBmAEYAaQBXAGkAYgB3AG4ATABhACsARAB2AHcATAB3AE8AcQBqADAA
awBiAG4AbwBXAHAAcABRADYAQgBKAEEATABuAGQAbgAzAHEAcwBUAFIAdQBoAEUAUAA4AHUAYQB0
AEoANQBoAEQAdQBzAEcAcwA5AHoAQgBaAFoAQwA1AHcAYQB3AGQAUgBmAHoATgB5ADUATwBlAE4A
SwA0AFAAYQBCADMAUQBPAHAAYgBTAE8AbQBCAGgANgByAEEAdwB6ADMAcgBUAEMASgBYAEEANgBk
AGIAbQBkAEIAdgBzAGUAeABCAGUASgBDAE8AegBuAEQAbwBOAHUAZgBvAFIANABKAHAAQwBMAEQA
aQBiAGkASgArAFgAdgBWAG4AdwBuAEMAQwBCAEIARQBtAGcASwAwAFoAagBmAFQASwBRAHMAWABR
AEMAQgBjAHcAWgBNAEcAZgBHAGwAQwBlADcAWABDAGsASQBSAGoAdgA0AG0AZwBwADMANwBKAFQA
WQBnADEARABvAEoAagBpAEUAUAAvAEUAbQBzAFIAKwBCAFQAQwB4AE0ASgBxAEYAUgBMAGcAOAB5
AGwAQQBvAFcAYgA2AFYAUQBVAHYASQB1ADMAcAA0AHMASgBVAEwASABSAGwAcwBpAFQAQwBOAGgA
bwBSAHUAZgBiAEMATQBUAFkAVQArAEUAaABOADEAaQBFADYAVgBnAFkAQgAwAGgAQgBYAHUAcQBW
ADkATABwAG4AegBZAHoAYQBmAE4AWABNAGUANgAwAHMAZwBuADUAZwBrADAAagBpAHQATQBIAFAA
VwBrAHcAYgB6AHYAWQBOAEUAWABMADYAUgBKAFMAcwBJAHkATQBiAGkAZAB6AEIAbgA5AGEATgBn
AHEAUABHAGIAUwAxAGgAWABrAFkAdABMAFUAQQBXAFcAZgBPAEwAZwB3AHoAZgBNADIAUQBXAGIA
NQBtAHgAUwA1AFkARABWAFIAZgByAEsAKwBaAHcAUgBJAEoAOQBUAFgANwB3AEoATwBCAGEAVwAw
AEgAMAA3AEYAbwBwADUANQBtAGoAZwBRAEoAbABxAEYAUQBsAHQAYwA3AGQAaABvAGwAUAB1AEQA
TgB4AHUAcwBHAEsAMQBPAFEAbABUAGwAegBKAEsAcQAzAEQASwB3AG8AcABYAHcAUQA3AEsATgBt
AHAARQBqAEcAcgBUAFAAaABSAFIATgBzAG4AaQB4ADYAYQBYAHMAUwBvAFIAVwBRAHUARwAzAGgA
awBTAHEAagBzADUAWgAwAFQAbQAzAEMASQBmAGoAZQBBAEgAUgB3AEcALwBHAFUAZABQAFIAcgBE
AGoAcQA0AG4AQwBhAHQAQQBqAHYAeAA3AGMASgBYAE0AdQBvAHEAYwBDAHkAVwBoAGMAMwBoADIA
QQBCAGcAZABHAEIAMABqAGcAdwBGAHgAdwBZAFkANgB4AFUANABOAGsAQwB6ADIAbgBCAHMAQQBK
AGUAQgBnADAAagBTADAAYgArAEUAQQBlAHEAaABxAE4AUQBEAEgAQgB0AGcAYwBEAEkAYgBqAGcA
MQBnAGkAUQBFAHUAOAB2AEoAMQBpADAAMgA4AGwAbgBRAHUAaQBiADQAbgA1AHQAZwBBAFIAZwBo
AGYAZwBJADMAWAB5AEsAdwBXAGwANABvADUAbwBNAEEAMgBCAHcAcwBBAHAAYwBFAEIAQgBXAFkA
ZgBMAEwAQgBUADAATQBFAEMAWgB0AE8AeQBYAEIAUwBvAEEANgA2AGQAcgBaAHYAdQBFAEgAUgBt
AGcATgBuAGQAeABQAEgAcwBBAFoAYQA2AEYAZgBYAFoAQQA5AHkASgA4AEoAdwBYAGoAZwBNAHcA
NQBxAHkAbABHAHkAaQByAEcAQwBjAGIAYgBUAEoAcQBBAFoAOQBYAFUAUQBNADgAdwBQAEEARwBY
AG8AZgBaAFkAWQB2AHkATwBtAEIANABBADQAYQAzAHUAQgBJAEoAMwBWAGMARgB5AEwANwAyADAA
VAByAFMAKwBYAHcAQwBzAHEAOAB3AHUAVwA0AFQAaAB6AGsANABRAHMAQQArADQAZwBlAE0AMwBz
AEkAYgB2AGYASgB5ACsAagBnAHgAdgBFADIAagBZAHEAcwB6AE8AMgBCADQAZwB6AHcAcABCAG4A
awBDAEcATgA2ADIAUQBJAE0AQQBEAEcAOABnAEUANgBZAFkAZwBPAEUAdABoADUASwBDAFYAUgAw
AGQAcwBtAGMAOABlAEoAZQBBAFkAaQBLAFIALwBKAEcAUQBnAG0AVgBrAGQARAB2ADUASgBvADgA
TABsAGwAcABHADQANgBGAG8AbQBSAGYAVQB0AEcAVwBGAG4ARABsAHEARwBwAEIAdABnAGUARwBC
ADQAYQBWAG8ASgBrAEMAMgB0AFoARQBKAEoAWgAwAEgAaABzAEUAUwBpAGYAVABBAHEAUAB4AHcA
cQB3AE8ANwBiACsAMgBzAFcAOQBEAGMAVQBxADUAVQBlAHIAMQBPAG4AKwB2AFkAdQBmADIAZgBC
AGMAcgBKAFgAVgBuAHIAMAAzADkAOQA0AHYAMQBuAGoAagAzADEAdwBpAHUAbgAyAG0AcgBUAFQA
NAA0AGUAVAB6AHcASgBLAFkAMgBYAGUASgBGAFAAQwBWAFkAcQBRAGIAKwB6AHgAdABuAGcARABE
ADUAegBzAEwASABNAGkAOABwAFIAaABVAEsAVABEADYARwBtADMAMgB4AFYAOABBADcAWABNAEYA
YgBlAFcAUAA3ADEARwBkAFcAbwBIAGwAVwBOAEgATQBFAFUARwBzAHkAdgBHAFcAdwBzAEQALwBy
AHMAdABGAG8AWgBzAHMAegByAHMAWgA2AGQAVgBCAHQAYgA2AGYAbABXAE0AbQBzAG0ATQAxACsA
NwBCAHYAbABsAG0AWABlAEgAZwArADYAZQB4AEEAKwA3AGgAbwBFADIAcABDAGEAUgBSAHEANgB0
AGwAMwBzAFAAUgBYAFkAbABMAFUAMgBVAGQAWABsAEIATABzAFoARABMAE4AdABLAHMAdQBBAHMA
TgBIAFkAMABpAHEAUQBaAEwAWQA1AGoARgBDAHQAagBiAEkAVABKAEwAcgAxADIARAB3AHEAbwBa
AEoANQBkAGUAdABsAFoAYwBtAFMATQAvAFAAdgA1AHIAQwBEAEoAZgB1AGQASgBZADAATAB3AEYA
RwBYAEkAZgBGAEgARwBuAEMAVQAzAFUAYwBiAEMAQwBJAHkAaQBqAEgAZQB6AFYAbwArAHkAOABu
AE0ARwB1AHkAdwBIAEMARQBPACsAOQBDADUAbgB5ADUAYQBsADIAVwBwAHoARwArAEgAQwA1AFkA
ZwBlAHEAdQBRAGsAUgAzAFIAbAB5AFMASgBIAEcARwBxAEoAWAB6AFcAeQBNAGIAMABLAE8AdwBZ
AGUANAA3AEsAOQBrADYAYQAwAHgANABKAGIAeQBwAGwAYQBnAEgARgBQAE8AVwB0AHIAYQBtADgA
cQBwAHkAawBOAGMAdABsAFYAegB0AFEAdgBMAEIAdQBCAG0AWQByAEUAdgBEACsAOQBPAHQARgBV
AG0AcAB0AE8ARAAzAHMAeQBOAHAAMwBLAHEAcQB0ADQAUwA0AFUAeAB1AEUAUwBZAEUAVwBWADEA
TQAxADUAaQA0AGEAMQB0AEIATwBxAHgAWQBsAGkATQBRAEkANgBWAEgASgB1AGgAOQBXAHUAcABr
AC8AcABoAGUAawBCAEgATQBiAFUAQQBPADIAcgBPAGQATwB3AGEAMgBIAE4AawBnAEUAKwAyAFoA
cQBzAE8AeABLAG8ANgBmAGwAcQBTAGkAZABZAHYAOQBaAFMATgAxAFMAVQB2ADAANgB3AGUAeAB5
AHoAMQBqAEcAQQA0AFoAOAB0AFAARgBpAHAANABhADgAawB3AEYAagBhAFEAcAAvAHkARwBRAFoA
SABNAEQAbQAxADIARAB4ADMARQBVAEMAaQBhADUARABSAGoAQwBUAFIAcABEAFoAcgBrAFcARQBu
AGUAQQB2AG8AZQBuAEEAawA1AEEAagBJAGEAKwBNAEcAKwBnAHoAZgB0AG0AVwBPAEYAVAB1AEgA
bQBjAGcAcgBKAGwANgBUADIANQBEAEgAdgA2AFEAbgB1AGMAOAB5ADgASwBmADMAUwBMAE8AYwBO
AEUAKwBUAEgAcABWAG0AKwBHAGUATQBaAHUAUgA4ADIAZwBCAFgASgBiACsAaAB1ACsAbgBpAGIA
MgA1AHoAcABiAHEANQBJAGYAWQA2AEIAbgAyAHMAVwBuADMARwBBAC8ARgAxADMARwBsAGsAQQBk
AEIAdgBvAHQAdQBLADIAOQBkADUAMABaACsAMgArAEIANABaAEkAQgA1AHMAKwBlAHMATgA4AHoA
bgBBAEYAOABPADgAQwA3AHIASQBHAGQANQAxADMAcAAwAEcAMABnAEwAVQBFADYAaABwAEoASABT
AHcANQA1AHMAaQA4AE8AcwBvAHkAbwBxAGsAYQBnAFUAUQAxAHoAcQBHAE0AeABCAHkANAB4AHcA
QwBHAE8ATgArAFYATgA4ADAAVgBJAEUAYgAwAGIAMQBiAHIAMwBMAGIAdwAzADkAeQBHAEoAdwBI
AEsASgBQAHgARwBKADEAVwBVAFQAegBnAE4AVABoADUAMQBwAHMAQgBMAFoAUABYADYANABPAGcA
NABXAHkAQgAvAFEAWAA0AHIAZAB3AGkALwA1AGkASABkAHAATQBlAG4AbABGAEgAMwB5AGUAeABU
AGEAcQA1ADMATgBUAGkAVgA1AGcAaABtAEIANgBkAFMAQQBXAFMAcABOAFUAQgBoAFoAYgA3AEUA
SABGAEYAcQBoAHoAOABJADQAZwBJAFMAQwBUAGkAdgBHAGMAaQBSAHQALwBQAGEAVwBYAGMAUwBL
AEEAcwA0AFEAWgB5ADIAeQBXADgAQgBBAC8AcwBWAE8AZgB0ADkAVQBKAEwARwBpAGcASQBXAEYA
RgBWAEoAOAArAG0AawBBAE0AdwBnAHUAMwBtAEoAdgA0ADkASABBAGEANQBJAFAAYQB5AHkATgBN
AG0ARABBAGkAaQA4AEEAbQBBAFoAWgBIAEwAMwBQADcARwBOAHYARwBDAHQAQgB5AC8ALwBFAHoA
MABaAGMAdgBJAC8AdQBkAGUATgB2AFIAcwBKAC8AVABiAHgAOQBrADMAbABLAFEAdQBaAEsAYwBY
AHMAMwBmAFQATQBsAFoAeQBHADMAUwAwADkAZgBUAEYAdABZAGMAaABaAC8AbwBJAHcAMQBNAGsA
UABQADMAVABqAEMAZQBIADIAegBpADUAMQBuAGQAcgBOAEQARQBvAEMANQBvAEYARgBXAEkASwBi
AFEAegA5AHoAagBqAHEAVgBLADAAZABlADUASwBhAFUARgBoADIANgBQAGIARwBwAEIAcABDAGMA
agBMAEcAOQA1AEcANAAzAGsAdgBvADIAMgBBAHMAUABpAE4AbgBYADIAbQB6AGkATABNAEIAbwB6
AGcAWQArAFkAWQBBAEgAbABMAGYANQBBAEEAOABvAGIAWgBqAEMAMABxADIAbABaAG8AVQBLAGkA
YgBUAEEAdQB1ACsAQgBuACsATwBZAFoAawBvAEEAMgBaAEMAWgByAGUAbABJAEMAKwBLAFEAcAA4
AHkAbgBOAGQAdgBDAGcAMQBnAGMAdwBzAHAAMAA1AEsAbQBIAFIARwAxADMATQA1AGUAbQBwAGYA
TgB4ADEAZQBGAFAAeQB0AGgAVABBAEYAaABnADAALwBHACsAcABFAE0AcQBpAFoAMwA4AE4ANABt
AEMAeQB5AHMAQQBTAHIAVwBlADYAVgBtADIARABTAEUAeQBzAHEAQQBkAFIAaQBPAHcATABKAE0A
eAA3AEEATABZAE0AZABOAFUAawB0AG4AegB3AFEAQQA3AEIAdQBRAEoARgBwAE8AZwBTAGUAaQA3
AFIAZQAxAFAATgBIADgATwBnAGUAZABHAFIANQBiAHEAMgBYAGEAagBZADQAQQBTAHEAKwBuAGoA
UwBVAEQAOQBBAGgARQBwADQAYQBDAHkAUQBGADYAWABnAFAAbwAxAC8AbgBwAFkARwBQAFUATABU
AHIAMgB5ADAAbQB3AEMAYwB4ADMARgBuAEgAbwBGAEsAQwA4ADIASABmAGsAQwB5AG8AcwBnAFcA
UQBNAG8AWgBxAFkAeABJAGEAQwBZADIAYwBVAFMATABoAGgAMwBBAFcASQBtAGoAQQB1AEIARwAx
AEwAYwBJAEQAOQBFAGsALwBWADMAWQAvAEcARQBhAEoASQBkAHYAYwBMADYAdgBRAFgAbwBGAFgA
cgBGAFoAUgBFAHQARABPAHQARwByADQAQwA5AGUAcABhAGcARQAwAEMAdgBHAEUAMwByAEEAQgBz
AEcAawB0ACsANgBIAE0AMQBiADgAagA5AHIARQBNAHMARgBtAEEASwBZAHcAcABKAE0AQQBWAGcA
dQBaAGwAQwA2ADYAVgBnAHUAWgBpADgAKwAvAGoAKwA3AHkAZwBHAEcA
</w:fldData>
        </w:fldChar>
      </w:r>
      <w:r>
        <w:rPr>
          <w:rFonts w:hint="eastAsia" w:ascii="Times New Roman"/>
          <w:lang w:eastAsia="zh-CN"/>
        </w:rPr>
        <w:instrText xml:space="preserve">ADDIN CNKISM.UserStyle</w:instrText>
      </w:r>
      <w:r>
        <w:rPr>
          <w:rFonts w:ascii="Times New Roman"/>
        </w:rPr>
        <w:fldChar w:fldCharType="separate"/>
      </w:r>
      <w:r>
        <w:rPr>
          <w:rFonts w:ascii="Times New Roman"/>
        </w:rPr>
        <w:fldChar w:fldCharType="end"/>
      </w:r>
      <w:r>
        <w:rPr>
          <w:rFonts w:ascii="Times New Roman"/>
        </w:rPr>
        <w:t>ICS</w:t>
      </w:r>
      <w:r>
        <w:rPr>
          <w:rFonts w:hint="eastAsia" w:ascii="MS Mincho" w:hAnsi="MS Mincho" w:eastAsia="MS Mincho" w:cs="MS Mincho"/>
        </w:rPr>
        <w:t> </w:t>
      </w:r>
      <w:bookmarkStart w:id="0" w:name="ICS"/>
      <w:r>
        <w:fldChar w:fldCharType="begin">
          <w:ffData>
            <w:name w:val="ICS"/>
            <w:enabled/>
            <w:calcOnExit w:val="0"/>
            <w:helpText w:type="text" w:val="请输入正确的ICS号："/>
            <w:textInput>
              <w:default w:val="点击此处添加ICS号"/>
            </w:textInput>
          </w:ffData>
        </w:fldChar>
      </w:r>
      <w:r>
        <w:instrText xml:space="preserve"> FORMTEXT </w:instrText>
      </w:r>
      <w:r>
        <w:fldChar w:fldCharType="separate"/>
      </w:r>
      <w:r>
        <w:rPr>
          <w:rFonts w:hint="eastAsia"/>
        </w:rPr>
        <w:t>35.240</w:t>
      </w:r>
      <w:r>
        <w:fldChar w:fldCharType="end"/>
      </w:r>
      <w:bookmarkEnd w:id="0"/>
    </w:p>
    <w:p w14:paraId="2BBB7BE6">
      <w:pPr>
        <w:pStyle w:val="131"/>
      </w:pPr>
      <w:bookmarkStart w:id="1" w:name="WXFLH"/>
      <w:r>
        <w:fldChar w:fldCharType="begin">
          <w:ffData>
            <w:name w:val="WXFLH"/>
            <w:enabled/>
            <w:calcOnExit w:val="0"/>
            <w:helpText w:type="text" w:val="请输入中国标准文献分类号："/>
            <w:textInput>
              <w:default w:val="点击此处添加中国标准文献分类号"/>
            </w:textInput>
          </w:ffData>
        </w:fldChar>
      </w:r>
      <w:r>
        <w:instrText xml:space="preserve"> FORMTEXT </w:instrText>
      </w:r>
      <w:r>
        <w:fldChar w:fldCharType="separate"/>
      </w:r>
      <w:r>
        <w:rPr>
          <w:rFonts w:hint="eastAsia"/>
        </w:rPr>
        <w:t>L 67</w:t>
      </w:r>
      <w:r>
        <w:fldChar w:fldCharType="end"/>
      </w:r>
      <w:bookmarkEnd w:id="1"/>
    </w:p>
    <w:tbl>
      <w:tblPr>
        <w:tblStyle w:val="3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4"/>
      </w:tblGrid>
      <w:tr w14:paraId="28EB06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4" w:type="dxa"/>
            <w:tcBorders>
              <w:top w:val="nil"/>
              <w:left w:val="nil"/>
              <w:bottom w:val="nil"/>
              <w:right w:val="nil"/>
            </w:tcBorders>
            <w:noWrap w:val="0"/>
            <w:vAlign w:val="top"/>
          </w:tcPr>
          <w:p w14:paraId="092DFCC6">
            <w:pPr>
              <w:pStyle w:val="131"/>
            </w:pPr>
            <w:r>
              <mc:AlternateContent>
                <mc:Choice Requires="wps">
                  <w:drawing>
                    <wp:anchor distT="0" distB="0" distL="114300" distR="114300" simplePos="0" relativeHeight="251662336" behindDoc="1" locked="0" layoutInCell="1" allowOverlap="1">
                      <wp:simplePos x="0" y="0"/>
                      <wp:positionH relativeFrom="column">
                        <wp:posOffset>-66675</wp:posOffset>
                      </wp:positionH>
                      <wp:positionV relativeFrom="paragraph">
                        <wp:posOffset>0</wp:posOffset>
                      </wp:positionV>
                      <wp:extent cx="866775" cy="198120"/>
                      <wp:effectExtent l="0" t="0" r="9525" b="11430"/>
                      <wp:wrapNone/>
                      <wp:docPr id="4" name="BAH"/>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a:noFill/>
                              </a:ln>
                            </wps:spPr>
                            <wps:bodyPr wrap="square" upright="1"/>
                          </wps:wsp>
                        </a:graphicData>
                      </a:graphic>
                    </wp:anchor>
                  </w:drawing>
                </mc:Choice>
                <mc:Fallback>
                  <w:pict>
                    <v:rect id="BAH" o:spid="_x0000_s1026" o:spt="1" style="position:absolute;left:0pt;margin-left:-5.25pt;margin-top:0pt;height:15.6pt;width:68.25pt;z-index:-251654144;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sTPozLABAABnAwAADgAAAGRycy9lMm9Eb2MueG1srVNNb9sw&#10;DL0P2H8QdF8cB1uaGXGKbkG2w7AV6PYDFFmyBehrpBIn/36UnKZbd+mhPsikSD3yPUrr25Oz7KgA&#10;TfAtr2dzzpSXoTO+b/mvn7t3K84wCd8JG7xq+Vkhv928fbMeY6MWYQi2U8AIxGMzxpYPKcWmqlAO&#10;ygmchag8BXUAJxK50FcdiJHQna0W8/myGgN0EYJUiLS7nYL8gggvAQxaG6m2QR6c8mlCBWVFIko4&#10;mIh8U7rVWsn0Q2tUidmWE9NUVipC9j6v1WYtmh5EHIy8tCBe0sIzTk4YT0WvUFuRBDuA+Q/KGQkB&#10;g04zGVw1ESmKEIt6/kybh0FEVbiQ1BivouPrwcrvx3tgpmv5e868cDTwT3dfsyxjxIaiD/EeLh6S&#10;mTmeNLj8p+7ZqUh5vkqpTolJ2lwtlzc3HziTFKo/rupFkbp6OhwB0xcVHMtGy4EmVQQUx2+YqCCl&#10;PqbkWhis6XbG2uJAv/9sgR0FTXVXvtwxHfknzfqc7EM+NoXzTpWJTVSytQ/dmRQY6Qq0HH8fBCjO&#10;DhFMP1BbdcHNeaR/qXC5K3nAf/sF9+l9bP4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yK4v7NUA&#10;AAAHAQAADwAAAAAAAAABACAAAAAiAAAAZHJzL2Rvd25yZXYueG1sUEsBAhQAFAAAAAgAh07iQLEz&#10;6MywAQAAZwMAAA4AAAAAAAAAAQAgAAAAJAEAAGRycy9lMm9Eb2MueG1sUEsFBgAAAAAGAAYAWQEA&#10;AEYFAAAAAA==&#10;">
                      <v:fill on="t" focussize="0,0"/>
                      <v:stroke on="f"/>
                      <v:imagedata o:title=""/>
                      <o:lock v:ext="edit" aspectratio="f"/>
                    </v:rect>
                  </w:pict>
                </mc:Fallback>
              </mc:AlternateContent>
            </w:r>
            <w:r>
              <w:fldChar w:fldCharType="begin">
                <w:ffData>
                  <w:name w:val="BAH"/>
                  <w:enabled/>
                  <w:calcOnExit w:val="0"/>
                  <w:textInput/>
                </w:ffData>
              </w:fldChar>
            </w:r>
            <w:bookmarkStart w:id="2" w:name="BAH"/>
            <w:r>
              <w:instrText xml:space="preserve"> FORMTEXT </w:instrText>
            </w:r>
            <w:r>
              <w:fldChar w:fldCharType="separate"/>
            </w:r>
            <w:r>
              <w:t>     </w:t>
            </w:r>
            <w:r>
              <w:fldChar w:fldCharType="end"/>
            </w:r>
            <w:bookmarkEnd w:id="2"/>
          </w:p>
        </w:tc>
      </w:tr>
    </w:tbl>
    <w:p w14:paraId="711713C4">
      <w:pPr>
        <w:pStyle w:val="117"/>
      </w:pPr>
      <w:r>
        <w:t>DB</w:t>
      </w:r>
      <w:bookmarkStart w:id="3" w:name="c3"/>
      <w:r>
        <w:fldChar w:fldCharType="begin">
          <w:ffData>
            <w:name w:val="c3"/>
            <w:enabled/>
            <w:calcOnExit w:val="0"/>
            <w:entryMacro w:val="ShowHelp16"/>
            <w:textInput>
              <w:maxLength w:val="2"/>
            </w:textInput>
          </w:ffData>
        </w:fldChar>
      </w:r>
      <w:r>
        <w:instrText xml:space="preserve"> FORMTEXT </w:instrText>
      </w:r>
      <w:r>
        <w:fldChar w:fldCharType="separate"/>
      </w:r>
      <w:r>
        <w:rPr>
          <w:rFonts w:hint="eastAsia"/>
        </w:rPr>
        <w:t>34</w:t>
      </w:r>
      <w:r>
        <w:fldChar w:fldCharType="end"/>
      </w:r>
      <w:bookmarkEnd w:id="3"/>
    </w:p>
    <w:p w14:paraId="6860B538">
      <w:pPr>
        <w:pStyle w:val="118"/>
      </w:pPr>
      <w:bookmarkStart w:id="4" w:name="c4"/>
      <w:r>
        <w:rPr>
          <w:rFonts w:hint="eastAsia"/>
        </w:rPr>
        <w:fldChar w:fldCharType="begin">
          <w:ffData>
            <w:name w:val="c4"/>
            <w:enabled/>
            <w:calcOnExit w:val="0"/>
            <w:textInput>
              <w:default w:val="安徽省"/>
            </w:textInput>
          </w:ffData>
        </w:fldChar>
      </w:r>
      <w:r>
        <w:rPr>
          <w:rFonts w:hint="eastAsia"/>
        </w:rPr>
        <w:instrText xml:space="preserve">FORMTEXT</w:instrText>
      </w:r>
      <w:r>
        <w:rPr>
          <w:rFonts w:hint="eastAsia"/>
        </w:rPr>
        <w:fldChar w:fldCharType="separate"/>
      </w:r>
      <w:r>
        <w:rPr>
          <w:rFonts w:hint="eastAsia"/>
        </w:rPr>
        <w:t>安徽省</w:t>
      </w:r>
      <w:r>
        <w:rPr>
          <w:rFonts w:hint="eastAsia"/>
        </w:rPr>
        <w:fldChar w:fldCharType="end"/>
      </w:r>
      <w:bookmarkEnd w:id="4"/>
      <w:r>
        <w:rPr>
          <w:rFonts w:hint="eastAsia"/>
        </w:rPr>
        <w:t>地方标准</w:t>
      </w:r>
    </w:p>
    <w:p w14:paraId="7A5473FE">
      <w:pPr>
        <w:pStyle w:val="54"/>
      </w:pPr>
      <w:r>
        <w:rPr>
          <w:rFonts w:ascii="Times New Roman"/>
        </w:rPr>
        <w:t xml:space="preserve">DB </w:t>
      </w:r>
      <w:bookmarkStart w:id="5" w:name="StdNo0"/>
      <w:r>
        <w:fldChar w:fldCharType="begin">
          <w:ffData>
            <w:name w:val="StdNo0"/>
            <w:enabled/>
            <w:calcOnExit w:val="0"/>
            <w:textInput>
              <w:default w:val="XX"/>
              <w:maxLength w:val="2"/>
            </w:textInput>
          </w:ffData>
        </w:fldChar>
      </w:r>
      <w:r>
        <w:instrText xml:space="preserve"> FORMTEXT </w:instrText>
      </w:r>
      <w:r>
        <w:fldChar w:fldCharType="separate"/>
      </w:r>
      <w:r>
        <w:rPr>
          <w:rFonts w:hint="eastAsia"/>
        </w:rPr>
        <w:t>34</w:t>
      </w:r>
      <w:r>
        <w:fldChar w:fldCharType="end"/>
      </w:r>
      <w:bookmarkEnd w:id="5"/>
      <w:r>
        <w:t xml:space="preserve">/ </w:t>
      </w:r>
      <w:bookmarkStart w:id="6" w:name="StdNo1"/>
      <w:r>
        <w:fldChar w:fldCharType="begin">
          <w:ffData>
            <w:name w:val="StdNo1"/>
            <w:enabled/>
            <w:calcOnExit w:val="0"/>
            <w:textInput>
              <w:default w:val="XXXXX"/>
            </w:textInput>
          </w:ffData>
        </w:fldChar>
      </w:r>
      <w:r>
        <w:instrText xml:space="preserve"> FORMTEXT </w:instrText>
      </w:r>
      <w:r>
        <w:fldChar w:fldCharType="separate"/>
      </w:r>
      <w:r>
        <w:t>T</w:t>
      </w:r>
      <w:r>
        <w:fldChar w:fldCharType="end"/>
      </w:r>
      <w:bookmarkEnd w:id="6"/>
      <w:r>
        <w:t>—</w:t>
      </w:r>
      <w:bookmarkStart w:id="7" w:name="StdNo2"/>
      <w:r>
        <w:fldChar w:fldCharType="begin">
          <w:ffData>
            <w:name w:val="StdNo2"/>
            <w:enabled/>
            <w:calcOnExit w:val="0"/>
            <w:textInput>
              <w:default w:val="XXXX"/>
              <w:maxLength w:val="4"/>
            </w:textInput>
          </w:ffData>
        </w:fldChar>
      </w:r>
      <w:r>
        <w:instrText xml:space="preserve"> FORMTEXT </w:instrText>
      </w:r>
      <w:r>
        <w:fldChar w:fldCharType="separate"/>
      </w:r>
      <w:r>
        <w:t>XXXX</w:t>
      </w:r>
      <w:r>
        <w:fldChar w:fldCharType="end"/>
      </w:r>
      <w:bookmarkEnd w:id="7"/>
    </w:p>
    <w:tbl>
      <w:tblPr>
        <w:tblStyle w:val="3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14:paraId="73D763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noWrap w:val="0"/>
            <w:vAlign w:val="top"/>
          </w:tcPr>
          <w:p w14:paraId="03B1F294">
            <w:pPr>
              <w:pStyle w:val="83"/>
            </w:pPr>
            <w:bookmarkStart w:id="8" w:name="DT"/>
            <w:r>
              <w:fldChar w:fldCharType="begin">
                <w:ffData>
                  <w:name w:val="DT"/>
                  <w:enabled/>
                  <w:calcOnExit w:val="0"/>
                  <w:entryMacro w:val="ShowHelp4"/>
                  <w:textInput/>
                </w:ffData>
              </w:fldChar>
            </w:r>
            <w:r>
              <w:instrText xml:space="preserve"> FORMTEXT </w:instrText>
            </w:r>
            <w:r>
              <w:fldChar w:fldCharType="separate"/>
            </w:r>
            <w:r>
              <w:t>     </w:t>
            </w:r>
            <w:r>
              <w:fldChar w:fldCharType="end"/>
            </w:r>
            <w:bookmarkEnd w:id="8"/>
          </w:p>
        </w:tc>
      </w:tr>
    </w:tbl>
    <w:p w14:paraId="2413E849">
      <w:pPr>
        <w:pStyle w:val="54"/>
      </w:pPr>
    </w:p>
    <w:p w14:paraId="63A6FEE0">
      <w:pPr>
        <w:pStyle w:val="54"/>
      </w:pPr>
    </w:p>
    <w:p w14:paraId="33113ACD">
      <w:pPr>
        <w:pStyle w:val="85"/>
      </w:pPr>
      <w:r>
        <w:rPr>
          <w:rFonts w:hint="eastAsia" w:ascii="宋体" w:hAnsi="宋体"/>
          <w:szCs w:val="21"/>
        </w:rPr>
        <w:t>数字</w:t>
      </w:r>
      <w:r>
        <w:rPr>
          <w:rFonts w:hint="eastAsia" w:ascii="宋体" w:hAnsi="宋体"/>
          <w:szCs w:val="21"/>
          <w:lang w:val="en-US" w:eastAsia="zh-CN"/>
        </w:rPr>
        <w:t>渔场</w:t>
      </w:r>
      <w:r>
        <w:rPr>
          <w:rFonts w:hint="eastAsia" w:ascii="宋体" w:hAnsi="宋体"/>
          <w:szCs w:val="21"/>
        </w:rPr>
        <w:t>建设规范</w:t>
      </w:r>
    </w:p>
    <w:p w14:paraId="0DFE41A3">
      <w:pPr>
        <w:pStyle w:val="86"/>
      </w:pPr>
      <w:r>
        <w:rPr>
          <w:rFonts w:hint="eastAsia"/>
        </w:rPr>
        <w:t xml:space="preserve">Digital </w:t>
      </w:r>
      <w:r>
        <w:rPr>
          <w:rFonts w:hint="eastAsia"/>
          <w:lang w:val="en-US" w:eastAsia="zh-CN"/>
        </w:rPr>
        <w:t>fish</w:t>
      </w:r>
      <w:r>
        <w:rPr>
          <w:rFonts w:hint="eastAsia"/>
        </w:rPr>
        <w:t xml:space="preserve"> farm </w:t>
      </w:r>
      <w:r>
        <w:rPr>
          <w:rFonts w:hint="eastAsia"/>
          <w:lang w:val="en-US" w:eastAsia="zh-CN"/>
        </w:rPr>
        <w:t>c</w:t>
      </w:r>
      <w:r>
        <w:rPr>
          <w:rFonts w:hint="eastAsia"/>
        </w:rPr>
        <w:t xml:space="preserve">onstruction </w:t>
      </w:r>
      <w:r>
        <w:rPr>
          <w:rFonts w:hint="eastAsia"/>
          <w:lang w:val="en-US" w:eastAsia="zh-CN"/>
        </w:rPr>
        <w:t>s</w:t>
      </w:r>
      <w:r>
        <w:rPr>
          <w:rFonts w:hint="eastAsia"/>
        </w:rPr>
        <w:t>tandards</w:t>
      </w:r>
    </w:p>
    <w:p w14:paraId="114C299E">
      <w:pPr>
        <w:pStyle w:val="87"/>
      </w:pPr>
    </w:p>
    <w:tbl>
      <w:tblPr>
        <w:tblStyle w:val="3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5"/>
      </w:tblGrid>
      <w:tr w14:paraId="5D9F47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noWrap w:val="0"/>
            <w:vAlign w:val="top"/>
          </w:tcPr>
          <w:p w14:paraId="66E3C8C1">
            <w:pPr>
              <w:pStyle w:val="88"/>
              <w:rPr>
                <w:rFonts w:hint="eastAsia"/>
              </w:rPr>
            </w:pPr>
            <w:r>
              <mc:AlternateContent>
                <mc:Choice Requires="wps">
                  <w:drawing>
                    <wp:anchor distT="0" distB="0" distL="114300" distR="114300" simplePos="0" relativeHeight="251661312" behindDoc="1" locked="1" layoutInCell="1" allowOverlap="1">
                      <wp:simplePos x="0" y="0"/>
                      <wp:positionH relativeFrom="column">
                        <wp:posOffset>2200910</wp:posOffset>
                      </wp:positionH>
                      <wp:positionV relativeFrom="paragraph">
                        <wp:posOffset>4281805</wp:posOffset>
                      </wp:positionV>
                      <wp:extent cx="1905000" cy="254000"/>
                      <wp:effectExtent l="0" t="0" r="0" b="12700"/>
                      <wp:wrapNone/>
                      <wp:docPr id="3" name="RQ"/>
                      <wp:cNvGraphicFramePr/>
                      <a:graphic xmlns:a="http://schemas.openxmlformats.org/drawingml/2006/main">
                        <a:graphicData uri="http://schemas.microsoft.com/office/word/2010/wordprocessingShape">
                          <wps:wsp>
                            <wps:cNvSpPr/>
                            <wps:spPr>
                              <a:xfrm>
                                <a:off x="0" y="0"/>
                                <a:ext cx="1905000" cy="254000"/>
                              </a:xfrm>
                              <a:prstGeom prst="rect">
                                <a:avLst/>
                              </a:prstGeom>
                              <a:solidFill>
                                <a:srgbClr val="FFFFFF"/>
                              </a:solidFill>
                              <a:ln>
                                <a:noFill/>
                              </a:ln>
                            </wps:spPr>
                            <wps:bodyPr wrap="square" upright="1"/>
                          </wps:wsp>
                        </a:graphicData>
                      </a:graphic>
                    </wp:anchor>
                  </w:drawing>
                </mc:Choice>
                <mc:Fallback>
                  <w:pict>
                    <v:rect id="RQ" o:spid="_x0000_s1026" o:spt="1" style="position:absolute;left:0pt;margin-left:173.3pt;margin-top:337.15pt;height:20pt;width:150pt;z-index:-251655168;mso-width-relative:page;mso-height-relative:page;" fillcolor="#FFFFFF" filled="t" stroked="f" coordsize="21600,21600" o:gfxdata="UEsDBAoAAAAAAIdO4kAAAAAAAAAAAAAAAAAEAAAAZHJzL1BLAwQUAAAACACHTuJA39f34NcAAAAL&#10;AQAADwAAAGRycy9kb3ducmV2LnhtbE2PwU7DMAyG70i8Q2QkbiwpHRmUujsg7QQc2JC4ek3WVjRO&#10;adKtvD2Byzj696ffn8v17HpxtGPoPCNkCwXCcu1Nxw3C+25zcw8iRGJDvWeL8G0DrKvLi5IK40/8&#10;Zo/b2IhUwqEghDbGoZAy1K11FBZ+sJx2Bz86imkcG2lGOqVy18tbpbR01HG60NJgn1pbf24nh0B6&#10;ab5eD/nL7nnS9NDManP3oRCvrzL1CCLaOZ5h+NVP6lAlp72f2ATRI+RLrROKoFfLHEQi9F+yR1hl&#10;KZFVKf//UP0AUEsDBBQAAAAIAIdO4kCNYnmVqgEAAGcDAAAOAAAAZHJzL2Uyb0RvYy54bWytU01v&#10;2zAMvQ/YfxB0X+Rk67AZcXpokF2Gtlu7H6DIsi1AXyOVOPn3o2Q33bpLD/VBJkXqke9RWl+fnGVH&#10;DWiCb/hyUXGmvQqt8X3Dfz3uPnzhDJP0rbTB64afNfLrzft36zHWehWGYFsNjEA81mNs+JBSrIVA&#10;NWgncRGi9hTsAjiZyIVetCBHQndWrKrqsxgDtBGC0oi0u52CfEaE1wCGrjNKb4M6OO3ThAraykSU&#10;cDAR+aZ023VapbuuQ52YbTgxTWWlImTv8yo2a1n3IONg1NyCfE0LLzg5aTwVvUBtZZLsAOY/KGcU&#10;BAxdWqjgxESkKEIsltULbR4GGXXhQlJjvIiObwerbo/3wEzb8I+ceelo4D9/ZFXGiDUFH+I9zB6S&#10;mSmeOnD5T82zU1HyfFFSnxJTtLn8Wl1VFYmsKLa6+pRtghHPpyNg+qaDY9loONCkioDy+B3TlPqU&#10;kothsKbdGWuLA/3+xgI7Sprqrnwz+j9p1udkH/KxCTHviMxs4pKtfWjPpMBIV6Dh+PsgQXN2iGD6&#10;gdpaFtycR/qX/ue7kgf8t19wn9/H5g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Df1/fg1wAAAAsB&#10;AAAPAAAAAAAAAAEAIAAAACIAAABkcnMvZG93bnJldi54bWxQSwECFAAUAAAACACHTuJAjWJ5laoB&#10;AABnAwAADgAAAAAAAAABACAAAAAmAQAAZHJzL2Uyb0RvYy54bWxQSwUGAAAAAAYABgBZAQAAQgUA&#10;AAAA&#10;">
                      <v:fill on="t" focussize="0,0"/>
                      <v:stroke on="f"/>
                      <v:imagedata o:title=""/>
                      <o:lock v:ext="edit" aspectratio="f"/>
                      <w10:anchorlock/>
                    </v:rect>
                  </w:pict>
                </mc:Fallback>
              </mc:AlternateContent>
            </w:r>
            <w:r>
              <w:rPr>
                <w:rFonts w:hint="eastAsia"/>
              </w:rPr>
              <w:t>（</w:t>
            </w:r>
            <w:r>
              <w:rPr>
                <w:rFonts w:hint="eastAsia"/>
                <w:lang w:val="en-US" w:eastAsia="zh-CN"/>
              </w:rPr>
              <w:t>征求意见</w:t>
            </w:r>
            <w:r>
              <w:rPr>
                <w:rFonts w:hint="eastAsia"/>
              </w:rPr>
              <w:t>稿）</w:t>
            </w:r>
          </w:p>
        </w:tc>
      </w:tr>
      <w:tr w14:paraId="41E5AF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noWrap w:val="0"/>
            <w:vAlign w:val="top"/>
          </w:tcPr>
          <w:p w14:paraId="09ABA5DD">
            <w:pPr>
              <w:pStyle w:val="89"/>
            </w:pPr>
            <w:bookmarkStart w:id="9" w:name="WCRQ"/>
            <w:r>
              <w:fldChar w:fldCharType="begin">
                <w:ffData>
                  <w:name w:val="WCRQ"/>
                  <w:enabled/>
                  <w:calcOnExit w:val="0"/>
                  <w:textInput/>
                </w:ffData>
              </w:fldChar>
            </w:r>
            <w:r>
              <w:instrText xml:space="preserve"> FORMTEXT </w:instrText>
            </w:r>
            <w:r>
              <w:fldChar w:fldCharType="separate"/>
            </w:r>
            <w:r>
              <w:t>     </w:t>
            </w:r>
            <w:r>
              <w:fldChar w:fldCharType="end"/>
            </w:r>
            <w:bookmarkEnd w:id="9"/>
          </w:p>
        </w:tc>
      </w:tr>
    </w:tbl>
    <w:p w14:paraId="7A917A36">
      <w:pPr>
        <w:pStyle w:val="138"/>
      </w:pPr>
      <w:bookmarkStart w:id="10" w:name="FY"/>
      <w:r>
        <w:rPr>
          <w:rFonts w:ascii="黑体"/>
        </w:rPr>
        <w:fldChar w:fldCharType="begin">
          <w:ffData>
            <w:name w:val="FY"/>
            <w:enabled/>
            <w:calcOnExit w:val="0"/>
            <w:entryMacro w:val="ShowHelp8"/>
            <w:textInput>
              <w:default w:val="XXXX"/>
              <w:maxLength w:val="4"/>
            </w:textInput>
          </w:ffData>
        </w:fldChar>
      </w:r>
      <w:r>
        <w:rPr>
          <w:rFonts w:ascii="黑体"/>
        </w:rPr>
        <w:instrText xml:space="preserve"> FORMTEXT </w:instrText>
      </w:r>
      <w:r>
        <w:rPr>
          <w:rFonts w:ascii="黑体"/>
        </w:rPr>
        <w:fldChar w:fldCharType="separate"/>
      </w:r>
      <w:r>
        <w:rPr>
          <w:rFonts w:ascii="黑体"/>
        </w:rPr>
        <w:t>XXXX</w:t>
      </w:r>
      <w:r>
        <w:rPr>
          <w:rFonts w:ascii="黑体"/>
        </w:rPr>
        <w:fldChar w:fldCharType="end"/>
      </w:r>
      <w:bookmarkEnd w:id="10"/>
      <w:r>
        <w:t xml:space="preserve"> </w:t>
      </w:r>
      <w:r>
        <w:rPr>
          <w:rFonts w:ascii="黑体"/>
        </w:rPr>
        <w:t>-</w:t>
      </w:r>
      <w:r>
        <w:t xml:space="preserve"> </w:t>
      </w:r>
      <w:r>
        <w:rPr>
          <w:rFonts w:ascii="黑体"/>
        </w:rPr>
        <w:fldChar w:fldCharType="begin">
          <w:ffData>
            <w:name w:val="FM"/>
            <w:enabled/>
            <w:calcOnExit w:val="0"/>
            <w:entryMacro w:val="ShowHelp8"/>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t xml:space="preserve"> </w:t>
      </w:r>
      <w:r>
        <w:rPr>
          <w:rFonts w:ascii="黑体"/>
        </w:rPr>
        <w:t>-</w:t>
      </w:r>
      <w:r>
        <w:t xml:space="preserve"> </w:t>
      </w:r>
      <w:bookmarkStart w:id="11" w:name="FD"/>
      <w:r>
        <w:rPr>
          <w:rFonts w:ascii="黑体"/>
        </w:rPr>
        <w:fldChar w:fldCharType="begin">
          <w:ffData>
            <w:name w:val="FD"/>
            <w:enabled/>
            <w:calcOnExit w:val="0"/>
            <w:entryMacro w:val="ShowHelp8"/>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1"/>
      <w:r>
        <w:rPr>
          <w:rFonts w:hint="eastAsia"/>
        </w:rPr>
        <w:t>发布</w:t>
      </w:r>
      <w:r>
        <mc:AlternateContent>
          <mc:Choice Requires="wps">
            <w:drawing>
              <wp:anchor distT="0" distB="0" distL="114300" distR="114300" simplePos="0" relativeHeight="251663360" behindDoc="0" locked="1" layoutInCell="1" allowOverlap="1">
                <wp:simplePos x="0" y="0"/>
                <wp:positionH relativeFrom="column">
                  <wp:posOffset>-635</wp:posOffset>
                </wp:positionH>
                <wp:positionV relativeFrom="page">
                  <wp:posOffset>9251950</wp:posOffset>
                </wp:positionV>
                <wp:extent cx="6120130" cy="0"/>
                <wp:effectExtent l="0" t="4445" r="0" b="5080"/>
                <wp:wrapNone/>
                <wp:docPr id="5" name="直线 2"/>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2" o:spid="_x0000_s1026" o:spt="20" style="position:absolute;left:0pt;margin-left:-0.05pt;margin-top:728.5pt;height:0pt;width:481.9pt;mso-position-vertical-relative:page;z-index:251663360;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HE33SfmAQAA2wMAAA4AAABkcnMvZTJvRG9jLnhtbK1TS44T&#10;MRDdI3EHy3vSSdCMoJXOLCYMGwQjwRyg4k+3Jf/kctLJWbgGKzYcZ65B2Z3JwLDJgiw6ZVf51Xuv&#10;7NXNwVm2VwlN8B1fzOacKS+CNL7v+MO3uzfvOMMMXoINXnX8qJDfrF+/Wo2xVcswBCtVYgTisR1j&#10;x4ecY9s0KAblAGchKk9JHZKDTMvUNzLBSOjONsv5/LoZQ5IxBaEQaXczJfkJMV0CGLQ2Qm2C2Dnl&#10;84SalIVMknAwEfm6stVaifxFa1SZ2Y6T0ly/1ITibfk26xW0fYI4GHGiAJdQeKHJgfHU9Ay1gQxs&#10;l8w/UM6IFDDoPBPBNZOQ6gipWMxfePN1gKiqFrIa49l0/H+w4vP+PjEjO37FmQdHA3/8/uPx5y+2&#10;LN6MEVsqufX36bTCeJ+K0INOrvyTBHaofh7PfqpDZoI2rxck6i1ZLZ5yzfPBmDB/VMGxEnTcGl+k&#10;Qgv7T5ipGZU+lZRt69nY8fdXS+IpgO6dpnlT6CJxR9/XsxiskXfG2nICU7+9tYntocy+/ookwv2r&#10;rDTZAA5TXU1Nt2JQID94yfIxkiueHgMvFJySnFlFb6dEBAhtBmMvqaTW1hOD4urkY4m2QR5pBruY&#10;TD+QE4vKsmRo5pXv6X6WS/XnuiI9v8n1b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CWHazzWAAAA&#10;CwEAAA8AAAAAAAAAAQAgAAAAIgAAAGRycy9kb3ducmV2LnhtbFBLAQIUABQAAAAIAIdO4kBxN90n&#10;5gEAANsDAAAOAAAAAAAAAAEAIAAAACUBAABkcnMvZTJvRG9jLnhtbFBLBQYAAAAABgAGAFkBAAB9&#10;BQAAAAA=&#10;">
                <v:fill on="f" focussize="0,0"/>
                <v:stroke color="#000000" joinstyle="round"/>
                <v:imagedata o:title=""/>
                <o:lock v:ext="edit" aspectratio="f"/>
                <w10:anchorlock/>
              </v:line>
            </w:pict>
          </mc:Fallback>
        </mc:AlternateContent>
      </w:r>
    </w:p>
    <w:p w14:paraId="52716982">
      <w:pPr>
        <w:pStyle w:val="139"/>
      </w:pPr>
      <w:bookmarkStart w:id="12" w:name="SY"/>
      <w:r>
        <w:rPr>
          <w:rFonts w:ascii="黑体"/>
        </w:rPr>
        <w:fldChar w:fldCharType="begin">
          <w:ffData>
            <w:name w:val="SY"/>
            <w:enabled/>
            <w:calcOnExit w:val="0"/>
            <w:entryMacro w:val="ShowHelp9"/>
            <w:textInput>
              <w:default w:val="XXXX"/>
              <w:maxLength w:val="4"/>
            </w:textInput>
          </w:ffData>
        </w:fldChar>
      </w:r>
      <w:r>
        <w:rPr>
          <w:rFonts w:ascii="黑体"/>
        </w:rPr>
        <w:instrText xml:space="preserve"> FORMTEXT </w:instrText>
      </w:r>
      <w:r>
        <w:rPr>
          <w:rFonts w:ascii="黑体"/>
        </w:rPr>
        <w:fldChar w:fldCharType="separate"/>
      </w:r>
      <w:r>
        <w:rPr>
          <w:rFonts w:ascii="黑体"/>
        </w:rPr>
        <w:t>XXXX</w:t>
      </w:r>
      <w:r>
        <w:rPr>
          <w:rFonts w:ascii="黑体"/>
        </w:rPr>
        <w:fldChar w:fldCharType="end"/>
      </w:r>
      <w:bookmarkEnd w:id="12"/>
      <w:r>
        <w:t xml:space="preserve"> </w:t>
      </w:r>
      <w:r>
        <w:rPr>
          <w:rFonts w:ascii="黑体"/>
        </w:rPr>
        <w:t>-</w:t>
      </w:r>
      <w:r>
        <w:t xml:space="preserve"> </w:t>
      </w:r>
      <w:bookmarkStart w:id="13" w:name="SM"/>
      <w:r>
        <w:rPr>
          <w:rFonts w:ascii="黑体"/>
        </w:rPr>
        <w:fldChar w:fldCharType="begin">
          <w:ffData>
            <w:name w:val="SM"/>
            <w:enabled/>
            <w:calcOnExit w:val="0"/>
            <w:entryMacro w:val="ShowHelp9"/>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bookmarkStart w:id="14" w:name="SD"/>
      <w:r>
        <w:rPr>
          <w:rFonts w:ascii="黑体"/>
        </w:rPr>
        <w:fldChar w:fldCharType="begin">
          <w:ffData>
            <w:name w:val="SD"/>
            <w:enabled/>
            <w:calcOnExit w:val="0"/>
            <w:entryMacro w:val="ShowHelp9"/>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rPr>
          <w:rFonts w:hint="eastAsia"/>
        </w:rPr>
        <w:t>实施</w:t>
      </w:r>
    </w:p>
    <w:p w14:paraId="1653FF0D">
      <w:pPr>
        <w:pStyle w:val="119"/>
      </w:pPr>
      <w:bookmarkStart w:id="15" w:name="fm"/>
      <w:r>
        <w:rPr>
          <w:w w:val="100"/>
        </w:rPr>
        <mc:AlternateContent>
          <mc:Choice Requires="wps">
            <w:drawing>
              <wp:anchor distT="0" distB="0" distL="114300" distR="114300" simplePos="0" relativeHeight="251660288" behindDoc="1" locked="0" layoutInCell="1" allowOverlap="1">
                <wp:simplePos x="0" y="0"/>
                <wp:positionH relativeFrom="column">
                  <wp:posOffset>1810385</wp:posOffset>
                </wp:positionH>
                <wp:positionV relativeFrom="paragraph">
                  <wp:posOffset>-3942715</wp:posOffset>
                </wp:positionV>
                <wp:extent cx="1270000" cy="304800"/>
                <wp:effectExtent l="0" t="0" r="6350" b="0"/>
                <wp:wrapNone/>
                <wp:docPr id="2" name="LB"/>
                <wp:cNvGraphicFramePr/>
                <a:graphic xmlns:a="http://schemas.openxmlformats.org/drawingml/2006/main">
                  <a:graphicData uri="http://schemas.microsoft.com/office/word/2010/wordprocessingShape">
                    <wps:wsp>
                      <wps:cNvSpPr/>
                      <wps:spPr>
                        <a:xfrm>
                          <a:off x="0" y="0"/>
                          <a:ext cx="1270000" cy="304800"/>
                        </a:xfrm>
                        <a:prstGeom prst="rect">
                          <a:avLst/>
                        </a:prstGeom>
                        <a:solidFill>
                          <a:srgbClr val="FFFFFF"/>
                        </a:solidFill>
                        <a:ln>
                          <a:noFill/>
                        </a:ln>
                      </wps:spPr>
                      <wps:bodyPr wrap="square" upright="1"/>
                    </wps:wsp>
                  </a:graphicData>
                </a:graphic>
              </wp:anchor>
            </w:drawing>
          </mc:Choice>
          <mc:Fallback>
            <w:pict>
              <v:rect id="LB" o:spid="_x0000_s1026" o:spt="1" style="position:absolute;left:0pt;margin-left:142.55pt;margin-top:-310.45pt;height:24pt;width:100pt;z-index:-251656192;mso-width-relative:page;mso-height-relative:page;" fillcolor="#FFFFFF" filled="t" stroked="f" coordsize="21600,21600" o:gfxdata="UEsDBAoAAAAAAIdO4kAAAAAAAAAAAAAAAAAEAAAAZHJzL1BLAwQUAAAACACHTuJA+bXu1tkAAAAN&#10;AQAADwAAAGRycy9kb3ducmV2LnhtbE2PwU7DMAyG70i8Q2QkblvSspW1NN0BaSfgwIbE1WuytqJx&#10;SpNu5e0xXODo359+fy63s+vF2Y6h86QhWSoQlmpvOmo0vB12iw2IEJEM9p6shi8bYFtdX5VYGH+h&#10;V3vex0ZwCYUCNbQxDoWUoW6tw7D0gyXenfzoMPI4NtKMeOFy18tUqUw67IgvtDjYx9bWH/vJacBs&#10;ZT5fTnfPh6cpw7yZ1W79rrS+vUnUA4ho5/gHw48+q0PFTkc/kQmi15Bu1gmjGhZZqnIQjKx+oyNH&#10;6/s0B1mV8v8X1TdQSwMEFAAAAAgAh07iQBXfBLqpAQAAZwMAAA4AAABkcnMvZTJvRG9jLnhtbK1T&#10;TW/bMAy9D+h/EHRf5GTDVhhxCqxBdim2Al1/gCLLtgB9lVTi5N+Pkr3069LDdJBJkXrke5TXNydn&#10;2VEDmuAbvlxUnGmvQmt83/DHP7vP15xhkr6VNnjd8LNGfrO5+rQeY61XYQi21cAIxGM9xoYPKcVa&#10;CFSDdhIXIWpPwS6Ak4lc6EULciR0Z8Wqqr6JMUAbISiNSKfbKchnRPgIYOg6o/Q2qIPTPk2ooK1M&#10;RAkHE5FvSrddp1X63XWoE7MNJ6ap7FSE7H3exWYt6x5kHIyaW5AfaeENJyeNp6IXqK1Mkh3AvINy&#10;RkHA0KWFCk5MRIoixGJZvdHmYZBRFy4kNcaL6Pj/YNWv4z0w0zZ8xZmXjgZ+9yOrMkasKfgQ72H2&#10;kMxM8dSBy19qnp2KkueLkvqUmKLD5ep7RYszRbEv1ddrsglGPN+OgOmnDo5lo+FAkyoCyuMdpin1&#10;X0ouhsGadmesLQ70+1sL7ChpqruyZvRXadbnZB/ytQkxn4jMbOKSrX1oz6TASE+g4fh0kKA5O0Qw&#10;/UBtLQtuziP9S//zW8kDfukX3Of/Y/MX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GwQAAFtDb250ZW50X1R5cGVzXS54bWxQSwECFAAKAAAAAACH&#10;TuJAAAAAAAAAAAAAAAAABgAAAAAAAAAAABAAAAD9AgAAX3JlbHMvUEsBAhQAFAAAAAgAh07iQIoU&#10;ZjzRAAAAlAEAAAsAAAAAAAAAAQAgAAAAIQMAAF9yZWxzLy5yZWxzUEsBAhQACgAAAAAAh07iQAAA&#10;AAAAAAAAAAAAAAQAAAAAAAAAAAAQAAAAAAAAAGRycy9QSwECFAAUAAAACACHTuJA+bXu1tkAAAAN&#10;AQAADwAAAAAAAAABACAAAAAiAAAAZHJzL2Rvd25yZXYueG1sUEsBAhQAFAAAAAgAh07iQBXfBLqp&#10;AQAAZwMAAA4AAAAAAAAAAQAgAAAAKAEAAGRycy9lMm9Eb2MueG1sUEsFBgAAAAAGAAYAWQEAAEMF&#10;AAAAAA==&#10;">
                <v:fill on="t" focussize="0,0"/>
                <v:stroke on="f"/>
                <v:imagedata o:title=""/>
                <o:lock v:ext="edit" aspectratio="f"/>
              </v:rect>
            </w:pict>
          </mc:Fallback>
        </mc:AlternateContent>
      </w:r>
      <w:r>
        <w:rPr>
          <w:w w:val="100"/>
        </w:rPr>
        <mc:AlternateContent>
          <mc:Choice Requires="wps">
            <w:drawing>
              <wp:anchor distT="0" distB="0" distL="114300" distR="114300" simplePos="0" relativeHeight="251659264" behindDoc="1" locked="0" layoutInCell="1" allowOverlap="1">
                <wp:simplePos x="0" y="0"/>
                <wp:positionH relativeFrom="column">
                  <wp:posOffset>4413885</wp:posOffset>
                </wp:positionH>
                <wp:positionV relativeFrom="paragraph">
                  <wp:posOffset>-7435215</wp:posOffset>
                </wp:positionV>
                <wp:extent cx="1143000" cy="228600"/>
                <wp:effectExtent l="0" t="0" r="0" b="0"/>
                <wp:wrapNone/>
                <wp:docPr id="1" name="DT"/>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a:noFill/>
                        </a:ln>
                      </wps:spPr>
                      <wps:bodyPr wrap="square" upright="1"/>
                    </wps:wsp>
                  </a:graphicData>
                </a:graphic>
              </wp:anchor>
            </w:drawing>
          </mc:Choice>
          <mc:Fallback>
            <w:pict>
              <v:rect id="DT" o:spid="_x0000_s1026" o:spt="1" style="position:absolute;left:0pt;margin-left:347.55pt;margin-top:-585.45pt;height:18pt;width:90pt;z-index:-251657216;mso-width-relative:page;mso-height-relative:page;" fillcolor="#FFFFFF" filled="t" stroked="f" coordsize="21600,21600" o:gfxdata="UEsDBAoAAAAAAIdO4kAAAAAAAAAAAAAAAAAEAAAAZHJzL1BLAwQUAAAACACHTuJA38mKEdoAAAAP&#10;AQAADwAAAGRycy9kb3ducmV2LnhtbE2PwU7DMAyG70i8Q2QkbltStnVraboD0k7AgQ2Jq9d4bUXj&#10;lCbdytuTcYGjf3/6/bnYTrYTZxp861hDMlcgiCtnWq41vB92sw0IH5ANdo5Jwzd52Ja3NwXmxl34&#10;jc77UItYwj5HDU0IfS6lrxqy6OeuJ467kxsshjgOtTQDXmK57eSDUqm02HK80GBPTw1Vn/vRasB0&#10;ab5eT4uXw/OYYlZParf6UFrf3yXqEUSgKfzBcNWP6lBGp6Mb2XjRaUizVRJRDbMkWasMRGQ262t2&#10;/M0WywxkWcj/f5Q/UEsDBBQAAAAIAIdO4kD2n1EKqgEAAGcDAAAOAAAAZHJzL2Uyb0RvYy54bWyt&#10;U01v2zAMvQ/ofxB0b2SnQ1EYcXpYkF2KrUC7H6DIsi1AXyOVOPn3o2Qv3bpLD/NBJkXqie+R2jye&#10;nWUnDWiCb3m9qjjTXoXO+KHlP173tw+cYZK+kzZ43fKLRv64vfm0mWKj12EMttPACMRjM8WWjynF&#10;RghUo3YSVyFqT8E+gJOJXBhEB3IidGfFuqruxRSgixCURqTd3RzkCyJ8BDD0vVF6F9TRaZ9mVNBW&#10;JqKEo4nIt6Xavtcqfe971InZlhPTVFa6hOxDXsV2I5sBZByNWkqQHynhHScnjadLr1A7mSQ7gvkH&#10;yhkFAUOfVio4MRMpihCLunqnzcsooy5cSGqMV9Hx/8Gqb6dnYKajSeDMS0cN371mVaaIDQVf4jMs&#10;HpKZKZ57cPlPxbNzUfJyVVKfE1O0Wdef76qKRFYUW68f7skmGPF2OgKmrzo4lo2WA3WqCChPT5jm&#10;1N8p+TIM1nR7Y21xYDh8scBOkrq6L9+C/lea9TnZh3xsRsw7IjObuWTrELoLKTDRCLQcfx4laM6O&#10;EcwwUll1wc15pH+pf5mV3OA//YL79j62v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DfyYoR2gAA&#10;AA8BAAAPAAAAAAAAAAEAIAAAACIAAABkcnMvZG93bnJldi54bWxQSwECFAAUAAAACACHTuJA9p9R&#10;CqoBAABnAwAADgAAAAAAAAABACAAAAApAQAAZHJzL2Uyb0RvYy54bWxQSwUGAAAAAAYABgBZAQAA&#10;RQUAAAAA&#10;">
                <v:fill on="t" focussize="0,0"/>
                <v:stroke on="f"/>
                <v:imagedata o:title=""/>
                <o:lock v:ext="edit" aspectratio="f"/>
              </v:rect>
            </w:pict>
          </mc:Fallback>
        </mc:AlternateContent>
      </w:r>
      <w:r>
        <w:rPr>
          <w:w w:val="100"/>
        </w:rPr>
        <mc:AlternateContent>
          <mc:Choice Requires="wps">
            <w:drawing>
              <wp:anchor distT="0" distB="0" distL="114300" distR="114300" simplePos="0" relativeHeight="251664384" behindDoc="0" locked="0" layoutInCell="1" allowOverlap="1">
                <wp:simplePos x="0" y="0"/>
                <wp:positionH relativeFrom="column">
                  <wp:posOffset>-464820</wp:posOffset>
                </wp:positionH>
                <wp:positionV relativeFrom="paragraph">
                  <wp:posOffset>-7021195</wp:posOffset>
                </wp:positionV>
                <wp:extent cx="6120130" cy="0"/>
                <wp:effectExtent l="0" t="4445" r="0" b="5080"/>
                <wp:wrapNone/>
                <wp:docPr id="6" name="直线 3"/>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3" o:spid="_x0000_s1026" o:spt="20" style="position:absolute;left:0pt;margin-left:-36.6pt;margin-top:-552.85pt;height:0pt;width:481.9pt;z-index:251664384;mso-width-relative:page;mso-height-relative:page;" filled="f" stroked="t" coordsize="21600,21600" o:gfxdata="UEsDBAoAAAAAAIdO4kAAAAAAAAAAAAAAAAAEAAAAZHJzL1BLAwQUAAAACACHTuJAOyWRoNgAAAAP&#10;AQAADwAAAGRycy9kb3ducmV2LnhtbE2PPU/DMBCGdyT+g3VILFVrJxVtCXE6ANlYKCDWa3IkEfE5&#10;jd0P+PUcS2G7j0fvPZevT65XBxpD59lCMjOgiCtfd9xYeH0ppytQISLX2HsmC18UYF1cXuSY1f7I&#10;z3TYxEZJCIcMLbQxDpnWoWrJYZj5gVh2H350GKUdG12PeJRw1+vUmIV22LFcaHGg+5aqz83eWQjl&#10;G+3K70k1Me/zxlO6e3h6RGuvrxJzByrSKf7B8Ksv6lCI09bvuQ6qtzBdzlNBpUgSc7MEJczq1ixA&#10;bc8zXeT6/x/FD1BLAwQUAAAACACHTuJAlt40tOcBAADbAwAADgAAAGRycy9lMm9Eb2MueG1srVNL&#10;btswEN0X6B0I7mvZDmK0guUs4qabIjXQ5gBjkpII8AcObdlnyTW66qbHyTU6pBwnTTdeVAtqyBm+&#10;mfdmuLw5WMP2KqL2ruGzyZQz5YSX2nUNf/hx9+EjZ5jASTDeqYYfFfKb1ft3yyHUau57b6SKjEAc&#10;1kNoeJ9SqKsKRa8s4MQH5cjZ+mgh0TZ2lYwwELo11Xw6XVSDjzJELxQina5HJz8hxksAfdtqodZe&#10;7KxyaUSNykAiStjrgHxVqm1bJdK3tkWVmGk4MU1lpSRkb/NarZZQdxFCr8WpBLikhDecLGhHSc9Q&#10;a0jAdlH/A2W1iB59mybC22okUhQhFrPpG22+9xBU4UJSYziLjv8PVtzvN5Fp2fAFZw4sNfzp8efT&#10;r9/sKmszBKwp5NZt4mmHYRMz0UMbbf4TBXYoeh7PeqpDYoIOFzMidUVSi2df9XIxRExflLcsGw03&#10;2mWqUMP+KyZKRqHPIfnYODY0/NP1/JrggOaupX6TaQPVjq4rd9EbLe+0MfkGxm57ayLbQ+59+TIl&#10;wv0rLCdZA/ZjXHGNU9ErkJ+dZOkYSBVHj4HnEqySnBlFbydbBAh1Am0uiaTUxlEFWdVRx2xtvTxS&#10;D3Yh6q4nJWalyuyhnpd6T/OZh+r1viC9vMnVH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DslkaDY&#10;AAAADwEAAA8AAAAAAAAAAQAgAAAAIgAAAGRycy9kb3ducmV2LnhtbFBLAQIUABQAAAAIAIdO4kCW&#10;3jS05wEAANsDAAAOAAAAAAAAAAEAIAAAACcBAABkcnMvZTJvRG9jLnhtbFBLBQYAAAAABgAGAFkB&#10;AACABQAAAAA=&#10;">
                <v:fill on="f" focussize="0,0"/>
                <v:stroke color="#000000" joinstyle="round"/>
                <v:imagedata o:title=""/>
                <o:lock v:ext="edit" aspectratio="f"/>
              </v:line>
            </w:pict>
          </mc:Fallback>
        </mc:AlternateContent>
      </w:r>
      <w:r>
        <w:fldChar w:fldCharType="begin">
          <w:ffData>
            <w:name w:val="fm"/>
            <w:enabled/>
            <w:calcOnExit w:val="0"/>
            <w:textInput/>
          </w:ffData>
        </w:fldChar>
      </w:r>
      <w:r>
        <w:instrText xml:space="preserve"> FORMTEXT </w:instrText>
      </w:r>
      <w:r>
        <w:fldChar w:fldCharType="separate"/>
      </w:r>
      <w:r>
        <w:rPr>
          <w:rFonts w:hint="eastAsia"/>
        </w:rPr>
        <w:t>安徽省市场监督管理局</w:t>
      </w:r>
      <w:r>
        <w:fldChar w:fldCharType="end"/>
      </w:r>
      <w:bookmarkEnd w:id="15"/>
      <w:r>
        <w:t>   </w:t>
      </w:r>
      <w:r>
        <w:rPr>
          <w:rStyle w:val="80"/>
          <w:rFonts w:hint="eastAsia"/>
        </w:rPr>
        <w:t>发布</w:t>
      </w:r>
    </w:p>
    <w:p w14:paraId="232BFD8E">
      <w:pPr>
        <w:pStyle w:val="26"/>
        <w:sectPr>
          <w:pgSz w:w="11906" w:h="16838"/>
          <w:pgMar w:top="567" w:right="850" w:bottom="1134" w:left="1418" w:header="0" w:footer="0" w:gutter="0"/>
          <w:pgNumType w:start="1"/>
          <w:cols w:space="720" w:num="1"/>
          <w:docGrid w:type="lines" w:linePitch="312" w:charSpace="0"/>
        </w:sectPr>
      </w:pPr>
    </w:p>
    <w:p w14:paraId="3A650856">
      <w:pPr>
        <w:pStyle w:val="120"/>
        <w:rPr>
          <w:rFonts w:hint="eastAsia"/>
        </w:rPr>
      </w:pPr>
      <w:bookmarkStart w:id="16" w:name="_Toc138573677"/>
      <w:r>
        <w:rPr>
          <w:rFonts w:hint="eastAsia"/>
        </w:rPr>
        <w:t>前</w:t>
      </w:r>
      <w:bookmarkStart w:id="17" w:name="BKQY"/>
      <w:r>
        <w:t>  </w:t>
      </w:r>
      <w:r>
        <w:rPr>
          <w:rFonts w:hint="eastAsia"/>
        </w:rPr>
        <w:t>言</w:t>
      </w:r>
      <w:bookmarkEnd w:id="16"/>
      <w:bookmarkEnd w:id="17"/>
    </w:p>
    <w:p w14:paraId="17A17ADF">
      <w:pPr>
        <w:pStyle w:val="26"/>
        <w:rPr>
          <w:rFonts w:hint="eastAsia"/>
        </w:rPr>
      </w:pPr>
      <w:r>
        <w:rPr>
          <w:rFonts w:hint="eastAsia"/>
        </w:rPr>
        <w:t>本文件按照GB/T 1.1—2020《标准化工作导则 第1部分：标准化文件的结构和起草规则》的规定</w:t>
      </w:r>
    </w:p>
    <w:p w14:paraId="65326921">
      <w:pPr>
        <w:pStyle w:val="26"/>
        <w:ind w:left="0" w:leftChars="0" w:firstLine="0" w:firstLineChars="0"/>
        <w:rPr>
          <w:rFonts w:hint="eastAsia"/>
        </w:rPr>
      </w:pPr>
      <w:r>
        <w:rPr>
          <w:rFonts w:hint="eastAsia"/>
        </w:rPr>
        <w:t>起草。</w:t>
      </w:r>
    </w:p>
    <w:p w14:paraId="630E0270">
      <w:pPr>
        <w:pStyle w:val="26"/>
        <w:rPr>
          <w:rFonts w:hint="eastAsia"/>
        </w:rPr>
      </w:pPr>
      <w:r>
        <w:rPr>
          <w:rFonts w:hint="eastAsia"/>
        </w:rPr>
        <w:t>请注意本文件的某些内容可能涉及专利。本文件的发布机构不承担识别专利的责任。</w:t>
      </w:r>
    </w:p>
    <w:p w14:paraId="3FB6D0FF">
      <w:pPr>
        <w:pStyle w:val="26"/>
        <w:rPr>
          <w:rFonts w:hint="eastAsia"/>
        </w:rPr>
      </w:pPr>
      <w:r>
        <w:rPr>
          <w:rFonts w:hint="eastAsia"/>
        </w:rPr>
        <w:t>本文件由安徽省农业信息中心提出。</w:t>
      </w:r>
    </w:p>
    <w:p w14:paraId="743CA969">
      <w:pPr>
        <w:pStyle w:val="26"/>
        <w:rPr>
          <w:rFonts w:hint="eastAsia"/>
        </w:rPr>
      </w:pPr>
      <w:r>
        <w:rPr>
          <w:rFonts w:hint="eastAsia"/>
        </w:rPr>
        <w:t>本文件由安徽省农业农村厅归口。</w:t>
      </w:r>
    </w:p>
    <w:p w14:paraId="12E70B8F">
      <w:pPr>
        <w:pStyle w:val="26"/>
        <w:rPr>
          <w:rFonts w:hint="default" w:eastAsia="宋体"/>
          <w:lang w:val="en-US" w:eastAsia="zh-CN"/>
        </w:rPr>
      </w:pPr>
      <w:r>
        <w:rPr>
          <w:rFonts w:hint="eastAsia"/>
        </w:rPr>
        <w:t>本文件起草单位：</w:t>
      </w:r>
      <w:r>
        <w:rPr>
          <w:rFonts w:hint="eastAsia"/>
          <w:lang w:val="en-US" w:eastAsia="zh-CN"/>
        </w:rPr>
        <w:t>安徽省农业信息中心、</w:t>
      </w:r>
    </w:p>
    <w:p w14:paraId="17F98C92">
      <w:pPr>
        <w:pStyle w:val="26"/>
        <w:rPr>
          <w:rFonts w:hint="eastAsia" w:eastAsia="宋体"/>
          <w:lang w:eastAsia="zh-CN"/>
        </w:rPr>
        <w:sectPr>
          <w:headerReference r:id="rId3" w:type="default"/>
          <w:footerReference r:id="rId4" w:type="default"/>
          <w:pgSz w:w="11906" w:h="16838"/>
          <w:pgMar w:top="567" w:right="1134" w:bottom="1134" w:left="1418" w:header="1418" w:footer="1134" w:gutter="0"/>
          <w:pgNumType w:fmt="upperRoman" w:start="1"/>
          <w:cols w:space="720" w:num="1"/>
          <w:formProt w:val="0"/>
          <w:docGrid w:type="lines" w:linePitch="312" w:charSpace="0"/>
        </w:sectPr>
      </w:pPr>
      <w:r>
        <w:rPr>
          <w:rFonts w:hint="eastAsia"/>
        </w:rPr>
        <w:t>本文件主要起草人：</w:t>
      </w:r>
    </w:p>
    <w:p w14:paraId="61E71F8E">
      <w:pPr>
        <w:pStyle w:val="57"/>
        <w:rPr>
          <w:rFonts w:hint="eastAsia"/>
        </w:rPr>
      </w:pPr>
      <w:bookmarkStart w:id="18" w:name="_Toc138573678"/>
      <w:r>
        <w:rPr>
          <w:rFonts w:hint="eastAsia"/>
        </w:rPr>
        <w:t>数字</w:t>
      </w:r>
      <w:r>
        <w:rPr>
          <w:rFonts w:hint="eastAsia"/>
          <w:lang w:eastAsia="zh-CN"/>
        </w:rPr>
        <w:t>渔场</w:t>
      </w:r>
      <w:r>
        <w:rPr>
          <w:rFonts w:hint="eastAsia"/>
        </w:rPr>
        <w:t>建设规范</w:t>
      </w:r>
      <w:bookmarkEnd w:id="18"/>
    </w:p>
    <w:p w14:paraId="14A384B1">
      <w:pPr>
        <w:pStyle w:val="52"/>
        <w:rPr>
          <w:rFonts w:hint="eastAsia"/>
        </w:rPr>
      </w:pPr>
      <w:bookmarkStart w:id="19" w:name="_Toc138573679"/>
      <w:r>
        <w:rPr>
          <w:rFonts w:hint="eastAsia"/>
        </w:rPr>
        <w:t>范围</w:t>
      </w:r>
      <w:bookmarkEnd w:id="19"/>
    </w:p>
    <w:p w14:paraId="1AF80FE5">
      <w:pPr>
        <w:pStyle w:val="26"/>
        <w:rPr>
          <w:rFonts w:hint="eastAsia" w:eastAsia="宋体"/>
          <w:lang w:eastAsia="zh-CN"/>
        </w:rPr>
      </w:pPr>
      <w:r>
        <w:rPr>
          <w:rFonts w:hint="eastAsia"/>
        </w:rPr>
        <w:t>本文件规定了数字</w:t>
      </w:r>
      <w:r>
        <w:rPr>
          <w:rFonts w:hint="eastAsia"/>
          <w:lang w:eastAsia="zh-CN"/>
        </w:rPr>
        <w:t>渔场</w:t>
      </w:r>
      <w:r>
        <w:rPr>
          <w:rFonts w:hint="eastAsia"/>
        </w:rPr>
        <w:t>的</w:t>
      </w:r>
      <w:r>
        <w:rPr>
          <w:rFonts w:hint="eastAsia"/>
          <w:lang w:val="en-US" w:eastAsia="zh-CN"/>
        </w:rPr>
        <w:t>人员要求</w:t>
      </w:r>
      <w:r>
        <w:rPr>
          <w:rFonts w:hint="eastAsia"/>
        </w:rPr>
        <w:t>、</w:t>
      </w:r>
      <w:r>
        <w:rPr>
          <w:rFonts w:hint="eastAsia"/>
          <w:lang w:val="en-US" w:eastAsia="zh-CN"/>
        </w:rPr>
        <w:t>设施要求、设备要求、设备要求、数字化管理平台、</w:t>
      </w:r>
      <w:r>
        <w:rPr>
          <w:rFonts w:hint="eastAsia" w:hAnsi="Times New Roman" w:cs="Times New Roman"/>
          <w:lang w:val="en-US" w:eastAsia="zh-CN"/>
        </w:rPr>
        <w:t>电气</w:t>
      </w:r>
      <w:r>
        <w:rPr>
          <w:rFonts w:hint="eastAsia"/>
          <w:lang w:val="en-US" w:eastAsia="zh-CN"/>
        </w:rPr>
        <w:t>安全以及</w:t>
      </w:r>
      <w:r>
        <w:rPr>
          <w:rFonts w:hint="eastAsia"/>
        </w:rPr>
        <w:t>制度建设</w:t>
      </w:r>
      <w:r>
        <w:rPr>
          <w:rFonts w:hint="eastAsia"/>
          <w:lang w:eastAsia="zh-CN"/>
        </w:rPr>
        <w:t>。</w:t>
      </w:r>
    </w:p>
    <w:p w14:paraId="4BE0A21C">
      <w:pPr>
        <w:pStyle w:val="26"/>
        <w:rPr>
          <w:rFonts w:hint="eastAsia"/>
        </w:rPr>
      </w:pPr>
      <w:r>
        <w:rPr>
          <w:rFonts w:hint="eastAsia"/>
        </w:rPr>
        <w:t>本文件适用于</w:t>
      </w:r>
      <w:r>
        <w:rPr>
          <w:rFonts w:hint="eastAsia"/>
          <w:lang w:val="en-US" w:eastAsia="zh-CN"/>
        </w:rPr>
        <w:t>池塘或工厂化养殖方式的</w:t>
      </w:r>
      <w:r>
        <w:rPr>
          <w:rFonts w:hint="eastAsia"/>
        </w:rPr>
        <w:t>数字</w:t>
      </w:r>
      <w:r>
        <w:rPr>
          <w:rFonts w:hint="eastAsia"/>
          <w:lang w:eastAsia="zh-CN"/>
        </w:rPr>
        <w:t>渔场</w:t>
      </w:r>
      <w:r>
        <w:rPr>
          <w:rFonts w:hint="eastAsia"/>
        </w:rPr>
        <w:t>建设。</w:t>
      </w:r>
    </w:p>
    <w:p w14:paraId="05A6C2D0">
      <w:pPr>
        <w:pStyle w:val="52"/>
        <w:rPr>
          <w:rFonts w:hint="eastAsia"/>
        </w:rPr>
      </w:pPr>
      <w:bookmarkStart w:id="20" w:name="_Toc138573680"/>
      <w:r>
        <w:rPr>
          <w:rFonts w:hint="eastAsia"/>
        </w:rPr>
        <w:t>规范性引用文件</w:t>
      </w:r>
      <w:bookmarkEnd w:id="20"/>
    </w:p>
    <w:p w14:paraId="12FA90DD">
      <w:pPr>
        <w:pStyle w:val="26"/>
        <w:rPr>
          <w:rFonts w:hint="eastAsia"/>
        </w:rPr>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445925BA">
      <w:pPr>
        <w:pStyle w:val="26"/>
        <w:rPr>
          <w:rFonts w:hint="eastAsia"/>
          <w:lang w:val="en-US" w:eastAsia="zh-CN"/>
        </w:rPr>
      </w:pPr>
      <w:r>
        <w:rPr>
          <w:rFonts w:hint="eastAsia"/>
          <w:lang w:val="en-US" w:eastAsia="zh-CN"/>
        </w:rPr>
        <w:t>GB/T 22213    农业信息化术语</w:t>
      </w:r>
    </w:p>
    <w:p w14:paraId="404D4EC0">
      <w:pPr>
        <w:pStyle w:val="26"/>
        <w:rPr>
          <w:rFonts w:hint="eastAsia"/>
          <w:lang w:val="en-US" w:eastAsia="zh-CN"/>
        </w:rPr>
      </w:pPr>
      <w:r>
        <w:rPr>
          <w:rFonts w:hint="eastAsia"/>
          <w:lang w:val="en-US" w:eastAsia="zh-CN"/>
        </w:rPr>
        <w:t>GB/T 35076    水产养殖装备 通用技术要求</w:t>
      </w:r>
    </w:p>
    <w:p w14:paraId="0A9B45B9">
      <w:pPr>
        <w:pStyle w:val="26"/>
        <w:rPr>
          <w:rFonts w:hint="eastAsia"/>
          <w:lang w:val="en-US" w:eastAsia="zh-CN"/>
        </w:rPr>
      </w:pPr>
      <w:r>
        <w:rPr>
          <w:rFonts w:hint="eastAsia"/>
          <w:lang w:val="en-US" w:eastAsia="zh-CN"/>
        </w:rPr>
        <w:t>GB/T 3797     电气控制设备</w:t>
      </w:r>
    </w:p>
    <w:p w14:paraId="779325A2">
      <w:pPr>
        <w:pStyle w:val="26"/>
        <w:rPr>
          <w:rFonts w:hint="eastAsia"/>
          <w:lang w:val="en-US" w:eastAsia="zh-CN"/>
        </w:rPr>
      </w:pPr>
      <w:r>
        <w:rPr>
          <w:rFonts w:hint="eastAsia"/>
          <w:lang w:val="en-US" w:eastAsia="zh-CN"/>
        </w:rPr>
        <w:t>GB 4706.47    家用和类似用途电器的安全 第2-78部分：水产养殖增氧加热器的特殊要求</w:t>
      </w:r>
    </w:p>
    <w:p w14:paraId="636F0BEC">
      <w:pPr>
        <w:pStyle w:val="26"/>
        <w:rPr>
          <w:rFonts w:hint="eastAsia"/>
          <w:lang w:val="en-US" w:eastAsia="zh-CN"/>
        </w:rPr>
      </w:pPr>
      <w:r>
        <w:rPr>
          <w:rFonts w:hint="eastAsia"/>
          <w:lang w:val="en-US" w:eastAsia="zh-CN"/>
        </w:rPr>
        <w:t>GB/T 8566     信息技术 软件生存周期过程</w:t>
      </w:r>
    </w:p>
    <w:p w14:paraId="13B09D03">
      <w:pPr>
        <w:pStyle w:val="26"/>
        <w:rPr>
          <w:rFonts w:hint="eastAsia"/>
          <w:lang w:val="en-US" w:eastAsia="zh-CN"/>
        </w:rPr>
      </w:pPr>
      <w:r>
        <w:rPr>
          <w:rFonts w:hint="eastAsia"/>
          <w:lang w:val="en-US" w:eastAsia="zh-CN"/>
        </w:rPr>
        <w:t>GB 50016      建筑设计防火规范</w:t>
      </w:r>
    </w:p>
    <w:p w14:paraId="63993F44">
      <w:pPr>
        <w:pStyle w:val="26"/>
        <w:rPr>
          <w:rFonts w:hint="eastAsia"/>
          <w:lang w:val="en-US" w:eastAsia="zh-CN"/>
        </w:rPr>
      </w:pPr>
      <w:r>
        <w:rPr>
          <w:rFonts w:hint="eastAsia"/>
          <w:lang w:val="en-US" w:eastAsia="zh-CN"/>
        </w:rPr>
        <w:t>GB 50053      20kV及以下变电所设计规范</w:t>
      </w:r>
    </w:p>
    <w:p w14:paraId="591CCEF8">
      <w:pPr>
        <w:pStyle w:val="26"/>
        <w:rPr>
          <w:rFonts w:hint="eastAsia"/>
          <w:lang w:val="en-US" w:eastAsia="zh-CN"/>
        </w:rPr>
      </w:pPr>
      <w:r>
        <w:rPr>
          <w:rFonts w:hint="eastAsia"/>
          <w:lang w:val="en-US" w:eastAsia="zh-CN"/>
        </w:rPr>
        <w:t>GB 50057      建筑物防雷设计规范</w:t>
      </w:r>
    </w:p>
    <w:p w14:paraId="69C09362">
      <w:pPr>
        <w:pStyle w:val="26"/>
        <w:rPr>
          <w:rFonts w:hint="eastAsia"/>
          <w:lang w:val="en-US" w:eastAsia="zh-CN"/>
        </w:rPr>
      </w:pPr>
      <w:r>
        <w:rPr>
          <w:rFonts w:hint="eastAsia"/>
          <w:lang w:val="en-US" w:eastAsia="zh-CN"/>
        </w:rPr>
        <w:t>GB 50059      35kV~110kV变电站设计规范</w:t>
      </w:r>
    </w:p>
    <w:p w14:paraId="46639F85">
      <w:pPr>
        <w:pStyle w:val="26"/>
        <w:rPr>
          <w:rFonts w:hint="eastAsia"/>
          <w:lang w:val="en-US" w:eastAsia="zh-CN"/>
        </w:rPr>
      </w:pPr>
      <w:r>
        <w:rPr>
          <w:rFonts w:hint="eastAsia"/>
          <w:lang w:val="en-US" w:eastAsia="zh-CN"/>
        </w:rPr>
        <w:t>NY/T 3490     数字农业术语</w:t>
      </w:r>
    </w:p>
    <w:p w14:paraId="6C90E108">
      <w:pPr>
        <w:pStyle w:val="26"/>
        <w:rPr>
          <w:rFonts w:hint="eastAsia"/>
          <w:lang w:val="en-US" w:eastAsia="zh-CN"/>
        </w:rPr>
      </w:pPr>
      <w:r>
        <w:rPr>
          <w:rFonts w:hint="eastAsia"/>
          <w:lang w:val="en-US" w:eastAsia="zh-CN"/>
        </w:rPr>
        <w:t>SC/T 6048     渔场建设技术要求</w:t>
      </w:r>
    </w:p>
    <w:p w14:paraId="59FA0514">
      <w:pPr>
        <w:pStyle w:val="26"/>
        <w:rPr>
          <w:rFonts w:hint="default"/>
          <w:lang w:val="en-US" w:eastAsia="zh-CN"/>
        </w:rPr>
      </w:pPr>
      <w:r>
        <w:rPr>
          <w:rFonts w:hint="eastAsia"/>
          <w:lang w:val="en-US" w:eastAsia="zh-CN"/>
        </w:rPr>
        <w:t>DB34/ 4722    水产养殖业水污染物排放标准</w:t>
      </w:r>
    </w:p>
    <w:p w14:paraId="7C884F03">
      <w:pPr>
        <w:pStyle w:val="26"/>
        <w:rPr>
          <w:rFonts w:hint="eastAsia"/>
          <w:lang w:val="en-US" w:eastAsia="zh-CN"/>
        </w:rPr>
      </w:pPr>
      <w:r>
        <w:rPr>
          <w:rFonts w:hint="eastAsia"/>
          <w:lang w:val="en-US" w:eastAsia="zh-CN"/>
        </w:rPr>
        <w:t>DB34/T 5135   农业农村信息系统数据接口技术规范</w:t>
      </w:r>
    </w:p>
    <w:p w14:paraId="3A5B3158">
      <w:pPr>
        <w:pStyle w:val="52"/>
        <w:rPr>
          <w:rFonts w:hint="eastAsia"/>
        </w:rPr>
      </w:pPr>
      <w:bookmarkStart w:id="21" w:name="_Toc138573681"/>
      <w:r>
        <w:rPr>
          <w:rFonts w:hint="eastAsia"/>
        </w:rPr>
        <w:t>术语和定义</w:t>
      </w:r>
      <w:bookmarkEnd w:id="21"/>
    </w:p>
    <w:p w14:paraId="2F197FC4">
      <w:pPr>
        <w:pStyle w:val="26"/>
        <w:rPr>
          <w:rFonts w:hint="eastAsia"/>
        </w:rPr>
      </w:pPr>
      <w:r>
        <w:rPr>
          <w:rFonts w:hint="eastAsia"/>
        </w:rPr>
        <w:t>GB/T 22213、NY/T 3490 界定的以及下列术语和定义适用于本标准。</w:t>
      </w:r>
    </w:p>
    <w:p w14:paraId="2EB24783">
      <w:pPr>
        <w:pStyle w:val="49"/>
        <w:rPr>
          <w:rFonts w:hint="eastAsia"/>
        </w:rPr>
      </w:pPr>
      <w:bookmarkStart w:id="22" w:name="_Toc138573682"/>
      <w:r>
        <w:rPr>
          <w:rFonts w:hint="eastAsia"/>
        </w:rPr>
        <w:t>数字</w:t>
      </w:r>
      <w:bookmarkEnd w:id="22"/>
      <w:r>
        <w:rPr>
          <w:rFonts w:hint="eastAsia"/>
          <w:lang w:val="en-US" w:eastAsia="zh-CN"/>
        </w:rPr>
        <w:t>渔场 Digital fish farm</w:t>
      </w:r>
    </w:p>
    <w:p w14:paraId="4727F8A8">
      <w:pPr>
        <w:widowControl/>
        <w:ind w:firstLine="420" w:firstLineChars="200"/>
        <w:jc w:val="left"/>
        <w:rPr>
          <w:rFonts w:hint="eastAsia" w:ascii="华文宋体" w:hAnsi="华文宋体" w:eastAsia="华文宋体" w:cs="华文宋体"/>
          <w:color w:val="222222"/>
          <w:kern w:val="0"/>
          <w:szCs w:val="21"/>
          <w:shd w:val="clear" w:color="auto" w:fill="FFFFFF"/>
          <w:lang w:bidi="ar"/>
        </w:rPr>
      </w:pPr>
      <w:r>
        <w:rPr>
          <w:rFonts w:hint="eastAsia" w:ascii="Arial" w:hAnsi="Arial" w:cs="Arial"/>
          <w:color w:val="222222"/>
          <w:kern w:val="0"/>
          <w:szCs w:val="21"/>
          <w:shd w:val="clear" w:color="auto" w:fill="FFFFFF"/>
          <w:lang w:bidi="ar"/>
        </w:rPr>
        <w:t>利用物联网、大数据、云计</w:t>
      </w:r>
      <w:r>
        <w:rPr>
          <w:rFonts w:hint="eastAsia" w:ascii="华文宋体" w:hAnsi="华文宋体" w:eastAsia="华文宋体" w:cs="华文宋体"/>
          <w:color w:val="222222"/>
          <w:kern w:val="0"/>
          <w:szCs w:val="21"/>
          <w:shd w:val="clear" w:color="auto" w:fill="FFFFFF"/>
          <w:lang w:bidi="ar"/>
        </w:rPr>
        <w:t>算、人工智能等数字化技术和装备，对</w:t>
      </w:r>
      <w:r>
        <w:rPr>
          <w:rFonts w:hint="eastAsia" w:ascii="华文宋体" w:hAnsi="华文宋体" w:eastAsia="华文宋体" w:cs="华文宋体"/>
          <w:color w:val="222222"/>
          <w:kern w:val="0"/>
          <w:szCs w:val="21"/>
          <w:shd w:val="clear" w:color="auto" w:fill="FFFFFF"/>
          <w:lang w:val="en-US" w:eastAsia="zh-CN" w:bidi="ar"/>
        </w:rPr>
        <w:t>水产品</w:t>
      </w:r>
      <w:r>
        <w:rPr>
          <w:rFonts w:hint="eastAsia" w:ascii="华文宋体" w:hAnsi="华文宋体" w:eastAsia="华文宋体" w:cs="华文宋体"/>
          <w:color w:val="222222"/>
          <w:kern w:val="0"/>
          <w:szCs w:val="21"/>
          <w:shd w:val="clear" w:color="auto" w:fill="FFFFFF"/>
          <w:lang w:bidi="ar"/>
        </w:rPr>
        <w:t>养殖生产过程中的各个环</w:t>
      </w:r>
    </w:p>
    <w:p w14:paraId="3C99676C">
      <w:pPr>
        <w:widowControl/>
        <w:jc w:val="left"/>
        <w:rPr>
          <w:rFonts w:hint="eastAsia" w:ascii="Arial" w:hAnsi="Arial" w:cs="Arial"/>
          <w:color w:val="222222"/>
          <w:kern w:val="0"/>
          <w:szCs w:val="21"/>
          <w:shd w:val="clear" w:color="auto" w:fill="FFFFFF"/>
          <w:lang w:bidi="ar"/>
        </w:rPr>
      </w:pPr>
      <w:r>
        <w:rPr>
          <w:rFonts w:hint="eastAsia" w:ascii="华文宋体" w:hAnsi="华文宋体" w:eastAsia="华文宋体" w:cs="华文宋体"/>
          <w:color w:val="222222"/>
          <w:kern w:val="0"/>
          <w:szCs w:val="21"/>
          <w:shd w:val="clear" w:color="auto" w:fill="FFFFFF"/>
          <w:lang w:bidi="ar"/>
        </w:rPr>
        <w:t>节进行数字化管理和控制的水</w:t>
      </w:r>
      <w:r>
        <w:rPr>
          <w:rFonts w:hint="eastAsia" w:ascii="Arial" w:hAnsi="Arial" w:cs="Arial"/>
          <w:color w:val="222222"/>
          <w:kern w:val="0"/>
          <w:szCs w:val="21"/>
          <w:shd w:val="clear" w:color="auto" w:fill="FFFFFF"/>
          <w:lang w:bidi="ar"/>
        </w:rPr>
        <w:t>产养殖场。</w:t>
      </w:r>
    </w:p>
    <w:p w14:paraId="3A8A3913">
      <w:pPr>
        <w:widowControl/>
        <w:jc w:val="left"/>
        <w:rPr>
          <w:rFonts w:hint="eastAsia" w:ascii="Arial" w:hAnsi="Arial" w:cs="Arial"/>
          <w:color w:val="222222"/>
          <w:kern w:val="0"/>
          <w:szCs w:val="21"/>
          <w:shd w:val="clear" w:color="auto" w:fill="FFFFFF"/>
          <w:lang w:bidi="ar"/>
        </w:rPr>
      </w:pPr>
    </w:p>
    <w:p w14:paraId="3E11C122">
      <w:pPr>
        <w:widowControl/>
        <w:jc w:val="left"/>
        <w:rPr>
          <w:rFonts w:hint="eastAsia" w:ascii="Arial" w:hAnsi="Arial" w:cs="Arial"/>
          <w:color w:val="222222"/>
          <w:kern w:val="0"/>
          <w:szCs w:val="21"/>
          <w:shd w:val="clear" w:color="auto" w:fill="FFFFFF"/>
          <w:lang w:bidi="ar"/>
        </w:rPr>
      </w:pPr>
    </w:p>
    <w:p w14:paraId="6B3C295E">
      <w:pPr>
        <w:widowControl/>
        <w:jc w:val="left"/>
        <w:rPr>
          <w:rFonts w:hint="eastAsia" w:ascii="Arial" w:hAnsi="Arial" w:cs="Arial"/>
          <w:color w:val="222222"/>
          <w:kern w:val="0"/>
          <w:szCs w:val="21"/>
          <w:shd w:val="clear" w:color="auto" w:fill="FFFFFF"/>
          <w:lang w:bidi="ar"/>
        </w:rPr>
      </w:pPr>
    </w:p>
    <w:p w14:paraId="654E80D4">
      <w:pPr>
        <w:pStyle w:val="52"/>
        <w:rPr>
          <w:rFonts w:hint="default" w:hAnsi="Times New Roman" w:cs="Times New Roman"/>
          <w:lang w:val="en-US" w:eastAsia="zh-CN"/>
        </w:rPr>
      </w:pPr>
      <w:r>
        <w:rPr>
          <w:rFonts w:hint="eastAsia" w:cs="Times New Roman"/>
          <w:lang w:val="en-US" w:eastAsia="zh-CN"/>
        </w:rPr>
        <w:t>设施要求</w:t>
      </w:r>
    </w:p>
    <w:p w14:paraId="461E316A">
      <w:pPr>
        <w:pStyle w:val="49"/>
        <w:keepNext w:val="0"/>
        <w:keepLines w:val="0"/>
        <w:pageBreakBefore w:val="0"/>
        <w:widowControl/>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应为水产养殖各阶段提供适宜环境和条件的集约化池塘、工厂化车间和设施大棚等设施，并配套有网络宽带设施或蜂窝网络，以及满足渔场最大负荷用电需求的电力设施和应急发电系统。</w:t>
      </w:r>
    </w:p>
    <w:p w14:paraId="3E845800">
      <w:pPr>
        <w:pStyle w:val="49"/>
        <w:keepNext w:val="0"/>
        <w:keepLines w:val="0"/>
        <w:pageBreakBefore w:val="0"/>
        <w:widowControl/>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highlight w:val="none"/>
          <w:lang w:val="en-US" w:eastAsia="zh-CN"/>
        </w:rPr>
      </w:pPr>
      <w:r>
        <w:rPr>
          <w:rFonts w:hint="eastAsia" w:ascii="宋体" w:hAnsi="宋体" w:eastAsia="宋体" w:cs="宋体"/>
          <w:lang w:val="en-US" w:eastAsia="zh-CN"/>
        </w:rPr>
        <w:t>渔场建设规范参</w:t>
      </w:r>
      <w:r>
        <w:rPr>
          <w:rFonts w:hint="eastAsia" w:ascii="宋体" w:hAnsi="宋体" w:eastAsia="宋体" w:cs="宋体"/>
          <w:highlight w:val="none"/>
          <w:lang w:val="en-US" w:eastAsia="zh-CN"/>
        </w:rPr>
        <w:t>照NY/T 3616的</w:t>
      </w:r>
      <w:r>
        <w:rPr>
          <w:rFonts w:hint="eastAsia" w:ascii="宋体" w:hAnsi="宋体" w:eastAsia="宋体" w:cs="宋体"/>
          <w:lang w:val="en-US" w:eastAsia="zh-CN"/>
        </w:rPr>
        <w:t>规定执行。尾水排放管理参照DB34/ 4722执行。</w:t>
      </w:r>
    </w:p>
    <w:p w14:paraId="13E96626">
      <w:pPr>
        <w:pStyle w:val="49"/>
        <w:keepNext w:val="0"/>
        <w:keepLines w:val="0"/>
        <w:pageBreakBefore w:val="0"/>
        <w:widowControl/>
        <w:kinsoku/>
        <w:wordWrap/>
        <w:overflowPunct/>
        <w:topLinePunct w:val="0"/>
        <w:autoSpaceDE/>
        <w:autoSpaceDN/>
        <w:bidi w:val="0"/>
        <w:adjustRightInd/>
        <w:snapToGrid/>
        <w:spacing w:before="0" w:beforeLines="0" w:after="0" w:afterLines="0"/>
        <w:ind w:left="0" w:leftChars="0" w:firstLine="0" w:firstLineChars="0"/>
        <w:textAlignment w:val="auto"/>
        <w:rPr>
          <w:rFonts w:hint="eastAsia"/>
          <w:lang w:val="en-US" w:eastAsia="zh-CN"/>
        </w:rPr>
      </w:pPr>
      <w:r>
        <w:rPr>
          <w:rFonts w:hint="eastAsia" w:ascii="宋体" w:hAnsi="宋体" w:eastAsia="宋体" w:cs="宋体"/>
          <w:highlight w:val="none"/>
          <w:lang w:val="en-US" w:eastAsia="zh-CN"/>
        </w:rPr>
        <w:t>安全与防火建设应符合GB/T 35076、GB 50016、GB 50057 的规定。</w:t>
      </w:r>
    </w:p>
    <w:p w14:paraId="4D57C33F">
      <w:pPr>
        <w:pStyle w:val="52"/>
        <w:rPr>
          <w:rFonts w:hint="eastAsia"/>
          <w:highlight w:val="none"/>
        </w:rPr>
      </w:pPr>
      <w:r>
        <w:rPr>
          <w:rFonts w:hint="eastAsia"/>
          <w:highlight w:val="none"/>
          <w:lang w:val="en-US" w:eastAsia="zh-CN"/>
        </w:rPr>
        <w:t>设备要求</w:t>
      </w:r>
    </w:p>
    <w:p w14:paraId="78329538">
      <w:pPr>
        <w:pStyle w:val="49"/>
        <w:rPr>
          <w:rFonts w:hint="eastAsia"/>
          <w:highlight w:val="none"/>
        </w:rPr>
      </w:pPr>
      <w:r>
        <w:rPr>
          <w:rFonts w:hint="eastAsia"/>
          <w:highlight w:val="none"/>
          <w:lang w:val="en-US" w:eastAsia="zh-CN"/>
        </w:rPr>
        <w:t>一般要求</w:t>
      </w:r>
    </w:p>
    <w:p w14:paraId="5A788E00">
      <w:pPr>
        <w:pStyle w:val="53"/>
        <w:keepNext w:val="0"/>
        <w:keepLines w:val="0"/>
        <w:pageBreakBefore w:val="0"/>
        <w:widowControl/>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highlight w:val="none"/>
        </w:rPr>
      </w:pPr>
      <w:r>
        <w:rPr>
          <w:rFonts w:hint="eastAsia" w:ascii="宋体" w:hAnsi="宋体" w:eastAsia="宋体" w:cs="宋体"/>
          <w:highlight w:val="none"/>
          <w:lang w:val="en-US" w:eastAsia="zh-CN"/>
        </w:rPr>
        <w:t>数字</w:t>
      </w:r>
      <w:r>
        <w:rPr>
          <w:rFonts w:hint="eastAsia" w:ascii="宋体" w:hAnsi="宋体" w:eastAsia="宋体" w:cs="宋体"/>
          <w:highlight w:val="none"/>
        </w:rPr>
        <w:t>设施设备选型方案应满足</w:t>
      </w:r>
      <w:r>
        <w:rPr>
          <w:rFonts w:hint="eastAsia" w:ascii="宋体" w:hAnsi="宋体" w:eastAsia="宋体" w:cs="宋体"/>
          <w:highlight w:val="none"/>
          <w:lang w:eastAsia="zh-CN"/>
        </w:rPr>
        <w:t>渔场</w:t>
      </w:r>
      <w:r>
        <w:rPr>
          <w:rFonts w:hint="eastAsia" w:ascii="宋体" w:hAnsi="宋体" w:eastAsia="宋体" w:cs="宋体"/>
          <w:highlight w:val="none"/>
        </w:rPr>
        <w:t>数字化、智能化、无人化管理的基本要求。指标和要求的制定应体现行业先进水平。</w:t>
      </w:r>
    </w:p>
    <w:p w14:paraId="51705553">
      <w:pPr>
        <w:pStyle w:val="53"/>
        <w:keepNext w:val="0"/>
        <w:keepLines w:val="0"/>
        <w:pageBreakBefore w:val="0"/>
        <w:widowControl/>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highlight w:val="none"/>
        </w:rPr>
      </w:pPr>
      <w:r>
        <w:rPr>
          <w:rFonts w:hint="eastAsia" w:ascii="宋体" w:hAnsi="宋体" w:eastAsia="宋体" w:cs="宋体"/>
          <w:highlight w:val="none"/>
        </w:rPr>
        <w:t>网络应覆盖数字化设施设备使用区域，网络带宽应保证场内设施设备的数据稳定传输。宜对设备网络和办公及生活网络进行物理分隔，独立建设。</w:t>
      </w:r>
    </w:p>
    <w:p w14:paraId="66A90199">
      <w:pPr>
        <w:pStyle w:val="53"/>
        <w:keepNext w:val="0"/>
        <w:keepLines w:val="0"/>
        <w:pageBreakBefore w:val="0"/>
        <w:widowControl/>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highlight w:val="none"/>
        </w:rPr>
      </w:pPr>
      <w:r>
        <w:rPr>
          <w:rFonts w:hint="eastAsia" w:ascii="宋体" w:hAnsi="宋体" w:eastAsia="宋体" w:cs="宋体"/>
          <w:highlight w:val="none"/>
        </w:rPr>
        <w:t>电气控制设备的一般要求应符合GB/T 3797的规定。</w:t>
      </w:r>
    </w:p>
    <w:p w14:paraId="3099C39C">
      <w:pPr>
        <w:pStyle w:val="53"/>
        <w:keepNext w:val="0"/>
        <w:keepLines w:val="0"/>
        <w:pageBreakBefore w:val="0"/>
        <w:widowControl/>
        <w:kinsoku/>
        <w:wordWrap/>
        <w:overflowPunct/>
        <w:topLinePunct w:val="0"/>
        <w:autoSpaceDE/>
        <w:autoSpaceDN/>
        <w:bidi w:val="0"/>
        <w:adjustRightInd/>
        <w:snapToGrid/>
        <w:spacing w:before="0" w:beforeLines="0" w:after="0" w:afterLines="0"/>
        <w:ind w:left="0" w:leftChars="0" w:firstLine="0" w:firstLineChars="0"/>
        <w:textAlignment w:val="auto"/>
        <w:rPr>
          <w:rFonts w:hint="eastAsia"/>
          <w:highlight w:val="none"/>
        </w:rPr>
      </w:pPr>
      <w:r>
        <w:rPr>
          <w:rFonts w:hint="eastAsia" w:ascii="宋体" w:hAnsi="宋体" w:eastAsia="宋体" w:cs="宋体"/>
          <w:highlight w:val="none"/>
          <w:lang w:val="en-US" w:eastAsia="zh-CN"/>
        </w:rPr>
        <w:t>物联网设备应符合</w:t>
      </w:r>
      <w:r>
        <w:rPr>
          <w:rFonts w:hint="eastAsia" w:ascii="宋体" w:hAnsi="宋体" w:eastAsia="宋体" w:cs="宋体"/>
          <w:highlight w:val="none"/>
        </w:rPr>
        <w:t>GB/T 44985.3</w:t>
      </w:r>
      <w:r>
        <w:rPr>
          <w:rFonts w:hint="eastAsia" w:ascii="宋体" w:hAnsi="宋体" w:eastAsia="宋体" w:cs="宋体"/>
          <w:highlight w:val="none"/>
          <w:lang w:val="en-US" w:eastAsia="zh-CN"/>
        </w:rPr>
        <w:t>的规定。</w:t>
      </w:r>
    </w:p>
    <w:p w14:paraId="798B967E">
      <w:pPr>
        <w:pStyle w:val="49"/>
        <w:bidi w:val="0"/>
        <w:ind w:left="0" w:leftChars="0" w:firstLine="0" w:firstLineChars="0"/>
        <w:rPr>
          <w:rFonts w:hint="eastAsia"/>
          <w:highlight w:val="none"/>
        </w:rPr>
      </w:pPr>
      <w:r>
        <w:rPr>
          <w:rFonts w:hint="eastAsia"/>
          <w:highlight w:val="none"/>
          <w:lang w:val="en-US" w:eastAsia="zh-CN"/>
        </w:rPr>
        <w:t>感知设备</w:t>
      </w:r>
    </w:p>
    <w:p w14:paraId="25AC9E49">
      <w:pPr>
        <w:pStyle w:val="53"/>
        <w:bidi w:val="0"/>
        <w:ind w:left="0" w:leftChars="0" w:firstLine="0" w:firstLineChars="0"/>
        <w:rPr>
          <w:rFonts w:hint="eastAsia"/>
        </w:rPr>
      </w:pPr>
      <w:r>
        <w:rPr>
          <w:rFonts w:hint="eastAsia"/>
        </w:rPr>
        <w:t>养殖水环境</w:t>
      </w:r>
      <w:r>
        <w:rPr>
          <w:rFonts w:hint="eastAsia"/>
          <w:lang w:val="en-US" w:eastAsia="zh-CN"/>
        </w:rPr>
        <w:t>监测设备</w:t>
      </w:r>
    </w:p>
    <w:p w14:paraId="782C5AC9">
      <w:pPr>
        <w:pStyle w:val="58"/>
        <w:bidi w:val="0"/>
        <w:ind w:left="0" w:leftChars="0" w:firstLine="0" w:firstLineChars="0"/>
        <w:rPr>
          <w:rFonts w:hint="eastAsia" w:ascii="宋体" w:hAnsi="宋体" w:eastAsia="宋体" w:cs="宋体"/>
          <w:lang w:val="en-US" w:eastAsia="zh-CN"/>
        </w:rPr>
      </w:pPr>
      <w:r>
        <w:rPr>
          <w:rFonts w:hint="eastAsia" w:ascii="宋体" w:hAnsi="宋体" w:eastAsia="宋体" w:cs="宋体"/>
          <w:lang w:val="en-US" w:eastAsia="zh-CN"/>
        </w:rPr>
        <w:t>应配备水温度传感器，其监测最大允许误差不大于±0.3 ℃。</w:t>
      </w:r>
    </w:p>
    <w:p w14:paraId="21A64C8D">
      <w:pPr>
        <w:pStyle w:val="58"/>
        <w:bidi w:val="0"/>
        <w:ind w:left="0" w:leftChars="0" w:firstLine="0" w:firstLineChars="0"/>
        <w:rPr>
          <w:rFonts w:hint="eastAsia" w:ascii="宋体" w:hAnsi="宋体" w:eastAsia="宋体" w:cs="宋体"/>
          <w:lang w:val="en-US" w:eastAsia="zh-CN"/>
        </w:rPr>
      </w:pPr>
      <w:r>
        <w:rPr>
          <w:rFonts w:hint="eastAsia" w:ascii="宋体" w:hAnsi="宋体" w:eastAsia="宋体" w:cs="宋体"/>
          <w:lang w:val="en-US" w:eastAsia="zh-CN"/>
        </w:rPr>
        <w:t>应配备溶解氧传感器，其监测精确度误差不大于±3%。</w:t>
      </w:r>
    </w:p>
    <w:p w14:paraId="3052D800">
      <w:pPr>
        <w:pStyle w:val="58"/>
        <w:bidi w:val="0"/>
        <w:ind w:left="0" w:leftChars="0" w:firstLine="0" w:firstLineChars="0"/>
        <w:rPr>
          <w:rFonts w:hint="eastAsia" w:ascii="宋体" w:hAnsi="宋体" w:eastAsia="宋体" w:cs="宋体"/>
          <w:lang w:val="en-US" w:eastAsia="zh-CN"/>
        </w:rPr>
      </w:pPr>
      <w:r>
        <w:rPr>
          <w:rFonts w:hint="eastAsia" w:ascii="宋体" w:hAnsi="宋体" w:eastAsia="宋体" w:cs="宋体"/>
          <w:lang w:val="en-US" w:eastAsia="zh-CN"/>
        </w:rPr>
        <w:t>应配备盐度传感器，其监测分辨率不低于±1%。</w:t>
      </w:r>
    </w:p>
    <w:p w14:paraId="6F96DABF">
      <w:pPr>
        <w:pStyle w:val="58"/>
        <w:bidi w:val="0"/>
        <w:ind w:left="0" w:leftChars="0" w:firstLine="0" w:firstLineChars="0"/>
        <w:rPr>
          <w:rFonts w:hint="eastAsia" w:ascii="宋体" w:hAnsi="宋体" w:eastAsia="宋体" w:cs="宋体"/>
          <w:lang w:val="en-US" w:eastAsia="zh-CN"/>
        </w:rPr>
      </w:pPr>
      <w:r>
        <w:rPr>
          <w:rFonts w:hint="eastAsia" w:ascii="宋体" w:hAnsi="宋体" w:eastAsia="宋体" w:cs="宋体"/>
          <w:lang w:val="en-US" w:eastAsia="zh-CN"/>
        </w:rPr>
        <w:t>应配备PH传感器，其监测精度不低于0.1。</w:t>
      </w:r>
    </w:p>
    <w:p w14:paraId="54530CE4">
      <w:pPr>
        <w:pStyle w:val="58"/>
        <w:bidi w:val="0"/>
        <w:ind w:left="0" w:leftChars="0" w:firstLine="0" w:firstLineChars="0"/>
        <w:rPr>
          <w:rFonts w:hint="eastAsia" w:ascii="宋体" w:hAnsi="宋体" w:eastAsia="宋体" w:cs="宋体"/>
          <w:lang w:val="en-US" w:eastAsia="zh-CN"/>
        </w:rPr>
      </w:pPr>
      <w:r>
        <w:rPr>
          <w:rFonts w:hint="eastAsia" w:ascii="宋体" w:hAnsi="宋体" w:eastAsia="宋体" w:cs="宋体"/>
          <w:lang w:val="en-US" w:eastAsia="zh-CN"/>
        </w:rPr>
        <w:t>有条件的渔场选配可监测氨氮、总氮、总磷、悬浮物等水质指标的传感器。</w:t>
      </w:r>
    </w:p>
    <w:p w14:paraId="0761199C">
      <w:pPr>
        <w:pStyle w:val="58"/>
        <w:bidi w:val="0"/>
        <w:ind w:left="0" w:leftChars="0" w:firstLine="0" w:firstLineChars="0"/>
        <w:rPr>
          <w:rFonts w:hint="eastAsia" w:ascii="宋体" w:hAnsi="宋体" w:eastAsia="宋体" w:cs="宋体"/>
          <w:lang w:val="en-US" w:eastAsia="zh-CN"/>
        </w:rPr>
      </w:pPr>
      <w:r>
        <w:rPr>
          <w:rFonts w:hint="eastAsia" w:ascii="宋体" w:hAnsi="宋体" w:eastAsia="宋体" w:cs="宋体"/>
          <w:lang w:val="en-US" w:eastAsia="zh-CN"/>
        </w:rPr>
        <w:t>传感器应根据产品手册要求，对传感器进行周期性标定校准。</w:t>
      </w:r>
    </w:p>
    <w:p w14:paraId="1FB016D6">
      <w:pPr>
        <w:pStyle w:val="58"/>
        <w:bidi w:val="0"/>
        <w:ind w:left="0" w:leftChars="0" w:firstLine="0" w:firstLineChars="0"/>
        <w:rPr>
          <w:rFonts w:hint="eastAsia" w:ascii="宋体" w:hAnsi="宋体" w:eastAsia="宋体" w:cs="宋体"/>
          <w:lang w:val="en-US" w:eastAsia="zh-CN"/>
        </w:rPr>
      </w:pPr>
      <w:r>
        <w:rPr>
          <w:rFonts w:hint="eastAsia" w:ascii="宋体" w:hAnsi="宋体" w:eastAsia="宋体" w:cs="宋体"/>
          <w:lang w:val="en-US" w:eastAsia="zh-CN"/>
        </w:rPr>
        <w:t>传感器应具有数据通讯、监测指标预测预警等功能。</w:t>
      </w:r>
    </w:p>
    <w:p w14:paraId="2A9C68E1">
      <w:pPr>
        <w:pStyle w:val="53"/>
        <w:bidi w:val="0"/>
        <w:ind w:left="0" w:leftChars="0" w:firstLine="0" w:firstLineChars="0"/>
        <w:rPr>
          <w:rFonts w:hint="eastAsia"/>
          <w:lang w:val="en-US" w:eastAsia="zh-CN"/>
        </w:rPr>
      </w:pPr>
      <w:r>
        <w:rPr>
          <w:rFonts w:hint="eastAsia"/>
          <w:lang w:val="en-US" w:eastAsia="zh-CN"/>
        </w:rPr>
        <w:t>养殖生物感知设备</w:t>
      </w:r>
    </w:p>
    <w:p w14:paraId="7C76965A">
      <w:pPr>
        <w:pStyle w:val="26"/>
        <w:rPr>
          <w:rFonts w:hint="eastAsia" w:ascii="宋体" w:hAnsi="宋体" w:eastAsia="宋体" w:cs="宋体"/>
          <w:i w:val="0"/>
          <w:iCs w:val="0"/>
          <w:caps w:val="0"/>
          <w:color w:val="333333"/>
          <w:spacing w:val="0"/>
          <w:sz w:val="21"/>
          <w:szCs w:val="21"/>
          <w:highlight w:val="none"/>
          <w:shd w:val="clear" w:color="auto" w:fill="FFFFFF"/>
        </w:rPr>
      </w:pPr>
      <w:r>
        <w:rPr>
          <w:rFonts w:hint="eastAsia" w:ascii="宋体" w:hAnsi="宋体" w:eastAsia="宋体" w:cs="宋体"/>
          <w:i w:val="0"/>
          <w:iCs w:val="0"/>
          <w:caps w:val="0"/>
          <w:color w:val="333333"/>
          <w:spacing w:val="0"/>
          <w:sz w:val="21"/>
          <w:szCs w:val="21"/>
          <w:highlight w:val="none"/>
          <w:shd w:val="clear" w:color="auto" w:fill="FFFFFF"/>
        </w:rPr>
        <w:t>可选配水下摄像头等设备，获取养殖生物的分布、数量、体征、摄食强度、行为轨迹等数据，并具备数据通讯功能。</w:t>
      </w:r>
    </w:p>
    <w:p w14:paraId="2055B2FD">
      <w:pPr>
        <w:pStyle w:val="53"/>
        <w:bidi w:val="0"/>
        <w:ind w:left="0" w:leftChars="0" w:firstLine="0" w:firstLineChars="0"/>
        <w:rPr>
          <w:rFonts w:hint="eastAsia"/>
        </w:rPr>
      </w:pPr>
      <w:r>
        <w:rPr>
          <w:rFonts w:hint="eastAsia"/>
        </w:rPr>
        <w:t>外部环境感知设备</w:t>
      </w:r>
    </w:p>
    <w:p w14:paraId="26278A5D">
      <w:pPr>
        <w:pStyle w:val="58"/>
        <w:bidi w:val="0"/>
        <w:ind w:left="0" w:leftChars="0" w:firstLine="0" w:firstLineChars="0"/>
        <w:rPr>
          <w:rFonts w:hint="eastAsia" w:ascii="宋体" w:hAnsi="宋体" w:eastAsia="宋体" w:cs="宋体"/>
          <w:lang w:val="en-US" w:eastAsia="zh-CN"/>
        </w:rPr>
      </w:pPr>
      <w:r>
        <w:rPr>
          <w:rFonts w:hint="eastAsia" w:ascii="宋体" w:hAnsi="宋体" w:eastAsia="宋体" w:cs="宋体"/>
          <w:lang w:val="en-US" w:eastAsia="zh-CN"/>
        </w:rPr>
        <w:t>养殖车间内应配置空气温度、湿度、光照等传感器；</w:t>
      </w:r>
    </w:p>
    <w:p w14:paraId="499A8454">
      <w:pPr>
        <w:pStyle w:val="58"/>
        <w:bidi w:val="0"/>
        <w:ind w:left="0" w:leftChars="0" w:firstLine="0" w:firstLineChars="0"/>
        <w:rPr>
          <w:rFonts w:hint="eastAsia" w:ascii="宋体" w:hAnsi="宋体" w:eastAsia="宋体" w:cs="宋体"/>
          <w:lang w:val="en-US" w:eastAsia="zh-CN"/>
        </w:rPr>
      </w:pPr>
      <w:r>
        <w:rPr>
          <w:rFonts w:hint="eastAsia" w:ascii="宋体" w:hAnsi="宋体" w:eastAsia="宋体" w:cs="宋体"/>
          <w:lang w:val="en-US" w:eastAsia="zh-CN"/>
        </w:rPr>
        <w:t>养殖园区内可选配气象站，采集气温、气压、湿度、降水、光照、风速、风向等外部环境数据，并具备数据通讯功能。</w:t>
      </w:r>
    </w:p>
    <w:p w14:paraId="7CAD7B4A">
      <w:pPr>
        <w:pStyle w:val="49"/>
        <w:bidi w:val="0"/>
        <w:ind w:left="0" w:leftChars="0" w:firstLine="0" w:firstLineChars="0"/>
        <w:rPr>
          <w:rFonts w:hint="eastAsia"/>
          <w:highlight w:val="none"/>
        </w:rPr>
      </w:pPr>
      <w:r>
        <w:rPr>
          <w:rFonts w:hint="eastAsia"/>
          <w:highlight w:val="none"/>
        </w:rPr>
        <w:t>养殖设备</w:t>
      </w:r>
    </w:p>
    <w:p w14:paraId="17706A2C">
      <w:pPr>
        <w:pStyle w:val="53"/>
        <w:bidi w:val="0"/>
        <w:ind w:left="0" w:leftChars="0" w:firstLine="0" w:firstLineChars="0"/>
        <w:rPr>
          <w:rFonts w:hint="eastAsia"/>
          <w:highlight w:val="none"/>
        </w:rPr>
      </w:pPr>
      <w:r>
        <w:rPr>
          <w:rFonts w:hint="eastAsia"/>
          <w:highlight w:val="none"/>
        </w:rPr>
        <w:t>供水设备</w:t>
      </w:r>
    </w:p>
    <w:p w14:paraId="1E5E6070">
      <w:pPr>
        <w:pStyle w:val="26"/>
        <w:rPr>
          <w:rFonts w:hint="eastAsia"/>
          <w:highlight w:val="none"/>
          <w:lang w:val="en-US" w:eastAsia="zh-CN"/>
        </w:rPr>
      </w:pPr>
      <w:r>
        <w:rPr>
          <w:rFonts w:hint="eastAsia"/>
          <w:highlight w:val="none"/>
          <w:lang w:val="en-US" w:eastAsia="zh-CN"/>
        </w:rPr>
        <w:t>供水设备应接入至控制系统。根据养殖水源情况，宜配有管道压力泵或水泵等，能自适应调控供水量，保证养殖用水供应。</w:t>
      </w:r>
    </w:p>
    <w:p w14:paraId="3EBECB53">
      <w:pPr>
        <w:pStyle w:val="53"/>
        <w:bidi w:val="0"/>
        <w:ind w:left="0" w:leftChars="0" w:firstLine="0" w:firstLineChars="0"/>
        <w:rPr>
          <w:rFonts w:hint="eastAsia"/>
          <w:highlight w:val="none"/>
          <w:lang w:val="en-US" w:eastAsia="zh-CN"/>
        </w:rPr>
      </w:pPr>
      <w:r>
        <w:rPr>
          <w:rFonts w:hint="eastAsia"/>
          <w:highlight w:val="none"/>
          <w:lang w:val="en-US" w:eastAsia="zh-CN"/>
        </w:rPr>
        <w:t>增氧设备</w:t>
      </w:r>
    </w:p>
    <w:p w14:paraId="474696A4">
      <w:pPr>
        <w:pStyle w:val="26"/>
        <w:numPr>
          <w:ilvl w:val="0"/>
          <w:numId w:val="0"/>
        </w:numPr>
        <w:ind w:firstLine="420" w:firstLineChars="200"/>
        <w:rPr>
          <w:rFonts w:hint="eastAsia" w:hAnsi="Times New Roman" w:eastAsia="宋体" w:cs="Times New Roman"/>
          <w:highlight w:val="none"/>
          <w:lang w:val="en-US" w:eastAsia="zh-CN"/>
        </w:rPr>
      </w:pPr>
      <w:r>
        <w:rPr>
          <w:rFonts w:hint="eastAsia" w:hAnsi="Times New Roman" w:eastAsia="宋体" w:cs="Times New Roman"/>
          <w:highlight w:val="none"/>
          <w:lang w:val="en-US" w:eastAsia="zh-CN"/>
        </w:rPr>
        <w:t>增氧装备应接入至控制系统。根据养殖模式，应配置曝气增氧设备或底增氧设备，叶轮式、水车式或浪涌式增氧机械，以及制氧机、液态氧和气水混合装置等应急增氧设备。</w:t>
      </w:r>
    </w:p>
    <w:p w14:paraId="264AAA8C">
      <w:pPr>
        <w:pStyle w:val="53"/>
        <w:bidi w:val="0"/>
        <w:ind w:left="0" w:leftChars="0" w:firstLine="0" w:firstLineChars="0"/>
        <w:rPr>
          <w:rFonts w:hint="eastAsia" w:hAnsi="Times New Roman" w:cs="Times New Roman"/>
          <w:highlight w:val="none"/>
          <w:lang w:val="en-US" w:eastAsia="zh-CN"/>
        </w:rPr>
      </w:pPr>
      <w:r>
        <w:rPr>
          <w:rFonts w:hint="eastAsia" w:hAnsi="Times New Roman" w:cs="Times New Roman"/>
          <w:highlight w:val="none"/>
          <w:lang w:val="en-US" w:eastAsia="zh-CN"/>
        </w:rPr>
        <w:t>投饲设备</w:t>
      </w:r>
    </w:p>
    <w:p w14:paraId="2BEF6BCF">
      <w:pPr>
        <w:pStyle w:val="26"/>
        <w:numPr>
          <w:ilvl w:val="0"/>
          <w:numId w:val="0"/>
        </w:numPr>
        <w:ind w:firstLine="420" w:firstLineChars="200"/>
        <w:rPr>
          <w:rFonts w:hint="eastAsia" w:hAnsi="Times New Roman" w:eastAsia="宋体" w:cs="Times New Roman"/>
          <w:highlight w:val="none"/>
          <w:lang w:val="en-US" w:eastAsia="zh-CN"/>
        </w:rPr>
      </w:pPr>
      <w:r>
        <w:rPr>
          <w:rFonts w:hint="eastAsia" w:hAnsi="Times New Roman" w:eastAsia="宋体" w:cs="Times New Roman"/>
          <w:highlight w:val="none"/>
          <w:lang w:val="en-US" w:eastAsia="zh-CN"/>
        </w:rPr>
        <w:t>配置自动投饲机或智能型投饲机，并接入至控制系统，或其自带有数据通讯和控制功能。</w:t>
      </w:r>
    </w:p>
    <w:p w14:paraId="016FE6B7">
      <w:pPr>
        <w:pStyle w:val="26"/>
        <w:numPr>
          <w:ilvl w:val="0"/>
          <w:numId w:val="0"/>
        </w:numPr>
        <w:ind w:firstLine="420" w:firstLineChars="200"/>
        <w:rPr>
          <w:rFonts w:hint="default" w:hAnsi="Times New Roman" w:eastAsia="宋体" w:cs="Times New Roman"/>
          <w:highlight w:val="none"/>
          <w:lang w:val="en-US" w:eastAsia="zh-CN"/>
        </w:rPr>
      </w:pPr>
      <w:r>
        <w:rPr>
          <w:rFonts w:hint="eastAsia" w:cs="Times New Roman"/>
          <w:highlight w:val="none"/>
          <w:lang w:val="en-US" w:eastAsia="zh-CN"/>
        </w:rPr>
        <w:t>池塘养殖可配置农业无人机进行饲料播撒。</w:t>
      </w:r>
    </w:p>
    <w:p w14:paraId="1CAE6032">
      <w:pPr>
        <w:pStyle w:val="53"/>
        <w:bidi w:val="0"/>
        <w:ind w:left="0" w:leftChars="0" w:firstLine="0" w:firstLineChars="0"/>
        <w:rPr>
          <w:rFonts w:hint="eastAsia" w:hAnsi="Times New Roman" w:cs="Times New Roman"/>
          <w:highlight w:val="none"/>
          <w:lang w:val="en-US" w:eastAsia="zh-CN"/>
        </w:rPr>
      </w:pPr>
      <w:r>
        <w:rPr>
          <w:rFonts w:hint="eastAsia" w:hAnsi="Times New Roman" w:cs="Times New Roman"/>
          <w:highlight w:val="none"/>
          <w:lang w:val="en-US" w:eastAsia="zh-CN"/>
        </w:rPr>
        <w:t>检测设备</w:t>
      </w:r>
    </w:p>
    <w:p w14:paraId="1FF01E51">
      <w:pPr>
        <w:pStyle w:val="26"/>
        <w:numPr>
          <w:ilvl w:val="0"/>
          <w:numId w:val="0"/>
        </w:numPr>
        <w:ind w:firstLine="420" w:firstLineChars="200"/>
        <w:rPr>
          <w:rFonts w:hint="eastAsia" w:hAnsi="Times New Roman" w:eastAsia="宋体" w:cs="Times New Roman"/>
          <w:highlight w:val="none"/>
          <w:lang w:val="en-US" w:eastAsia="zh-CN"/>
        </w:rPr>
      </w:pPr>
      <w:r>
        <w:rPr>
          <w:rFonts w:hint="eastAsia" w:hAnsi="Times New Roman" w:eastAsia="宋体" w:cs="Times New Roman"/>
          <w:highlight w:val="none"/>
          <w:lang w:val="en-US" w:eastAsia="zh-CN"/>
        </w:rPr>
        <w:t>配置相应的疫病防控、质量检测设备或快检仪器，建立检测实验室。</w:t>
      </w:r>
    </w:p>
    <w:p w14:paraId="5850086D">
      <w:pPr>
        <w:pStyle w:val="53"/>
        <w:bidi w:val="0"/>
        <w:ind w:left="0" w:leftChars="0" w:firstLine="0" w:firstLineChars="0"/>
        <w:rPr>
          <w:rFonts w:hint="eastAsia" w:hAnsi="Times New Roman" w:cs="Times New Roman"/>
          <w:highlight w:val="none"/>
          <w:lang w:val="en-US" w:eastAsia="zh-CN"/>
        </w:rPr>
      </w:pPr>
      <w:r>
        <w:rPr>
          <w:rFonts w:hint="eastAsia" w:hAnsi="Times New Roman" w:cs="Times New Roman"/>
          <w:highlight w:val="none"/>
          <w:lang w:val="en-US" w:eastAsia="zh-CN"/>
        </w:rPr>
        <w:t>水净化设备</w:t>
      </w:r>
    </w:p>
    <w:p w14:paraId="4B11652D">
      <w:pPr>
        <w:pStyle w:val="26"/>
        <w:numPr>
          <w:ilvl w:val="0"/>
          <w:numId w:val="0"/>
        </w:numPr>
        <w:ind w:firstLine="420" w:firstLineChars="200"/>
        <w:rPr>
          <w:rFonts w:hint="eastAsia" w:hAnsi="Times New Roman" w:eastAsia="宋体" w:cs="Times New Roman"/>
          <w:highlight w:val="none"/>
          <w:lang w:val="en-US" w:eastAsia="zh-CN"/>
        </w:rPr>
      </w:pPr>
      <w:r>
        <w:rPr>
          <w:rFonts w:hint="eastAsia" w:hAnsi="Times New Roman" w:eastAsia="宋体" w:cs="Times New Roman"/>
          <w:highlight w:val="none"/>
          <w:lang w:val="en-US" w:eastAsia="zh-CN"/>
        </w:rPr>
        <w:t>配置能满足处理能力的微滤机、生物处理器、紫外杀菌管、臭氧发生器等设备。净化设备应接入控制系统，或其自带有数据通讯和控制功能。</w:t>
      </w:r>
    </w:p>
    <w:p w14:paraId="1D07C40D">
      <w:pPr>
        <w:pStyle w:val="53"/>
        <w:bidi w:val="0"/>
        <w:ind w:left="0" w:leftChars="0" w:firstLine="0" w:firstLineChars="0"/>
        <w:rPr>
          <w:rFonts w:hint="eastAsia" w:hAnsi="Times New Roman" w:cs="Times New Roman"/>
          <w:highlight w:val="none"/>
          <w:lang w:val="en-US" w:eastAsia="zh-CN"/>
        </w:rPr>
      </w:pPr>
      <w:r>
        <w:rPr>
          <w:rFonts w:hint="eastAsia" w:hAnsi="Times New Roman" w:cs="Times New Roman"/>
          <w:highlight w:val="none"/>
          <w:lang w:val="en-US" w:eastAsia="zh-CN"/>
        </w:rPr>
        <w:t>消杀设备</w:t>
      </w:r>
    </w:p>
    <w:p w14:paraId="61D0EDCE">
      <w:pPr>
        <w:pStyle w:val="26"/>
        <w:numPr>
          <w:ilvl w:val="0"/>
          <w:numId w:val="0"/>
        </w:numPr>
        <w:ind w:firstLine="420" w:firstLineChars="200"/>
        <w:rPr>
          <w:rFonts w:hint="eastAsia" w:hAnsi="Times New Roman" w:eastAsia="宋体" w:cs="Times New Roman"/>
          <w:highlight w:val="none"/>
          <w:lang w:val="en-US" w:eastAsia="zh-CN"/>
        </w:rPr>
      </w:pPr>
      <w:r>
        <w:rPr>
          <w:rFonts w:hint="eastAsia" w:hAnsi="Times New Roman" w:eastAsia="宋体" w:cs="Times New Roman"/>
          <w:highlight w:val="none"/>
          <w:lang w:val="en-US" w:eastAsia="zh-CN"/>
        </w:rPr>
        <w:t>养殖器械、用具应配置杀菌消毒清洗系统。养殖场地或养殖车间进出口处设置消毒通道，并配置可对人员与物资进行消毒的自动感应装备。</w:t>
      </w:r>
    </w:p>
    <w:p w14:paraId="7D99061D">
      <w:pPr>
        <w:pStyle w:val="53"/>
        <w:bidi w:val="0"/>
        <w:ind w:left="0" w:leftChars="0" w:firstLine="0" w:firstLineChars="0"/>
        <w:rPr>
          <w:rFonts w:hint="eastAsia" w:hAnsi="Times New Roman" w:cs="Times New Roman"/>
          <w:highlight w:val="none"/>
          <w:lang w:val="en-US" w:eastAsia="zh-CN"/>
        </w:rPr>
      </w:pPr>
      <w:r>
        <w:rPr>
          <w:rFonts w:hint="eastAsia" w:hAnsi="Times New Roman" w:cs="Times New Roman"/>
          <w:highlight w:val="none"/>
          <w:lang w:val="en-US" w:eastAsia="zh-CN"/>
        </w:rPr>
        <w:t>其他作业设备</w:t>
      </w:r>
    </w:p>
    <w:p w14:paraId="43F21715">
      <w:pPr>
        <w:pStyle w:val="26"/>
        <w:numPr>
          <w:ilvl w:val="0"/>
          <w:numId w:val="0"/>
        </w:numPr>
        <w:ind w:firstLine="420" w:firstLineChars="200"/>
        <w:rPr>
          <w:rFonts w:hint="eastAsia" w:hAnsi="Times New Roman" w:eastAsia="宋体" w:cs="Times New Roman"/>
          <w:highlight w:val="none"/>
          <w:lang w:val="en-US" w:eastAsia="zh-CN"/>
        </w:rPr>
      </w:pPr>
      <w:r>
        <w:rPr>
          <w:rFonts w:hint="eastAsia" w:hAnsi="Times New Roman" w:eastAsia="宋体" w:cs="Times New Roman"/>
          <w:highlight w:val="none"/>
          <w:lang w:val="en-US" w:eastAsia="zh-CN"/>
        </w:rPr>
        <w:t>可配置真空式或离心式吸鱼泵、螺旋式起鱼机和机械化拖网、抬网、吊鱼等捕捞装备，辊道式分鱼机或转盘式分鱼机等分级装备，管道式计数器或平板式计数器等计数装备</w:t>
      </w:r>
      <w:r>
        <w:rPr>
          <w:rFonts w:hint="eastAsia" w:cs="Times New Roman"/>
          <w:highlight w:val="none"/>
          <w:lang w:val="en-US" w:eastAsia="zh-CN"/>
        </w:rPr>
        <w:t>，</w:t>
      </w:r>
      <w:r>
        <w:rPr>
          <w:rFonts w:hint="eastAsia" w:hAnsi="Times New Roman" w:eastAsia="宋体" w:cs="Times New Roman"/>
          <w:highlight w:val="none"/>
          <w:lang w:val="en-US" w:eastAsia="zh-CN"/>
        </w:rPr>
        <w:t>巡检清洗装备。</w:t>
      </w:r>
    </w:p>
    <w:p w14:paraId="13FA2C15">
      <w:pPr>
        <w:pStyle w:val="53"/>
        <w:bidi w:val="0"/>
        <w:ind w:left="0" w:leftChars="0" w:firstLine="0" w:firstLineChars="0"/>
        <w:rPr>
          <w:rFonts w:hint="eastAsia" w:hAnsi="Times New Roman" w:cs="Times New Roman"/>
          <w:highlight w:val="none"/>
          <w:lang w:val="en-US" w:eastAsia="zh-CN"/>
        </w:rPr>
      </w:pPr>
      <w:r>
        <w:rPr>
          <w:rFonts w:hint="eastAsia" w:hAnsi="Times New Roman" w:cs="Times New Roman"/>
          <w:highlight w:val="none"/>
          <w:lang w:val="en-US" w:eastAsia="zh-CN"/>
        </w:rPr>
        <w:t>控制设备</w:t>
      </w:r>
    </w:p>
    <w:p w14:paraId="34EE4E53">
      <w:pPr>
        <w:pStyle w:val="26"/>
        <w:numPr>
          <w:ilvl w:val="0"/>
          <w:numId w:val="0"/>
        </w:numPr>
        <w:ind w:firstLine="420" w:firstLineChars="200"/>
        <w:rPr>
          <w:rFonts w:hint="eastAsia" w:hAnsi="Times New Roman" w:eastAsia="宋体" w:cs="Times New Roman"/>
          <w:highlight w:val="none"/>
          <w:lang w:val="en-US" w:eastAsia="zh-CN"/>
        </w:rPr>
      </w:pPr>
      <w:r>
        <w:rPr>
          <w:rFonts w:hint="eastAsia" w:hAnsi="Times New Roman" w:eastAsia="宋体" w:cs="Times New Roman"/>
          <w:highlight w:val="none"/>
          <w:lang w:val="en-US" w:eastAsia="zh-CN"/>
        </w:rPr>
        <w:t>配置具备手动或自动或远程控制模式的养殖装备控制功能的控制柜，并具有数据传输功能。</w:t>
      </w:r>
    </w:p>
    <w:p w14:paraId="37895768">
      <w:pPr>
        <w:pStyle w:val="49"/>
        <w:bidi w:val="0"/>
        <w:ind w:left="0" w:leftChars="0" w:firstLine="0" w:firstLineChars="0"/>
        <w:rPr>
          <w:rFonts w:hint="eastAsia" w:hAnsi="Times New Roman" w:cs="Times New Roman"/>
          <w:highlight w:val="none"/>
          <w:lang w:val="en-US" w:eastAsia="zh-CN"/>
        </w:rPr>
      </w:pPr>
      <w:r>
        <w:rPr>
          <w:rFonts w:hint="eastAsia" w:hAnsi="Times New Roman" w:cs="Times New Roman"/>
          <w:highlight w:val="none"/>
          <w:lang w:val="en-US" w:eastAsia="zh-CN"/>
        </w:rPr>
        <w:t>养殖尾水监测设备</w:t>
      </w:r>
    </w:p>
    <w:p w14:paraId="7FB3822B">
      <w:pPr>
        <w:pStyle w:val="26"/>
        <w:rPr>
          <w:rFonts w:hint="eastAsia"/>
          <w:lang w:val="en-US" w:eastAsia="zh-CN"/>
        </w:rPr>
      </w:pPr>
      <w:r>
        <w:rPr>
          <w:rFonts w:hint="eastAsia"/>
          <w:lang w:val="en-US" w:eastAsia="zh-CN"/>
        </w:rPr>
        <w:t>应建设相配套的养殖尾水处理设施和检测仪器设备，并配置养殖尾水监测传感器。</w:t>
      </w:r>
    </w:p>
    <w:p w14:paraId="1FA0DABC">
      <w:pPr>
        <w:pStyle w:val="49"/>
        <w:bidi w:val="0"/>
        <w:ind w:left="0" w:leftChars="0" w:firstLine="0" w:firstLineChars="0"/>
        <w:rPr>
          <w:rFonts w:hint="eastAsia"/>
          <w:highlight w:val="none"/>
        </w:rPr>
      </w:pPr>
      <w:r>
        <w:rPr>
          <w:rFonts w:hint="eastAsia"/>
          <w:highlight w:val="none"/>
        </w:rPr>
        <w:t>监控</w:t>
      </w:r>
      <w:r>
        <w:rPr>
          <w:rFonts w:hint="eastAsia"/>
          <w:highlight w:val="none"/>
          <w:lang w:val="en-US" w:eastAsia="zh-CN"/>
        </w:rPr>
        <w:t>设备</w:t>
      </w:r>
    </w:p>
    <w:p w14:paraId="054B0D76">
      <w:pPr>
        <w:pStyle w:val="26"/>
        <w:rPr>
          <w:rFonts w:hint="eastAsia"/>
          <w:highlight w:val="none"/>
        </w:rPr>
      </w:pPr>
      <w:r>
        <w:rPr>
          <w:rFonts w:hint="eastAsia"/>
          <w:highlight w:val="none"/>
          <w:lang w:val="en-US" w:eastAsia="zh-CN"/>
        </w:rPr>
        <w:t>可根据</w:t>
      </w:r>
      <w:r>
        <w:rPr>
          <w:rFonts w:hint="eastAsia"/>
          <w:highlight w:val="none"/>
          <w:lang w:eastAsia="zh-CN"/>
        </w:rPr>
        <w:t>渔场</w:t>
      </w:r>
      <w:r>
        <w:rPr>
          <w:rFonts w:hint="eastAsia"/>
          <w:highlight w:val="none"/>
          <w:lang w:val="en-US" w:eastAsia="zh-CN"/>
        </w:rPr>
        <w:t>自身安全需要，在场内重点区域</w:t>
      </w:r>
      <w:r>
        <w:rPr>
          <w:rFonts w:hint="eastAsia"/>
          <w:highlight w:val="none"/>
        </w:rPr>
        <w:t>实现视频监控覆盖</w:t>
      </w:r>
      <w:r>
        <w:rPr>
          <w:rFonts w:hint="eastAsia"/>
          <w:highlight w:val="none"/>
          <w:lang w:eastAsia="zh-CN"/>
        </w:rPr>
        <w:t>，宜</w:t>
      </w:r>
      <w:r>
        <w:rPr>
          <w:rFonts w:hint="eastAsia"/>
          <w:highlight w:val="none"/>
          <w:lang w:val="en-US" w:eastAsia="zh-CN"/>
        </w:rPr>
        <w:t>具备动态监测预警功能</w:t>
      </w:r>
      <w:r>
        <w:rPr>
          <w:rFonts w:hint="eastAsia"/>
          <w:highlight w:val="none"/>
        </w:rPr>
        <w:t>。</w:t>
      </w:r>
    </w:p>
    <w:p w14:paraId="57B0AF4C">
      <w:pPr>
        <w:pStyle w:val="52"/>
        <w:bidi w:val="0"/>
        <w:ind w:left="0" w:leftChars="0" w:firstLine="0" w:firstLineChars="0"/>
        <w:rPr>
          <w:rFonts w:hint="eastAsia"/>
          <w:highlight w:val="none"/>
        </w:rPr>
      </w:pPr>
      <w:r>
        <w:rPr>
          <w:rFonts w:hint="eastAsia"/>
          <w:highlight w:val="none"/>
          <w:lang w:val="en-US" w:eastAsia="zh-CN"/>
        </w:rPr>
        <w:t>数字化管理平台</w:t>
      </w:r>
    </w:p>
    <w:p w14:paraId="209D99DF">
      <w:pPr>
        <w:pStyle w:val="49"/>
        <w:rPr>
          <w:rFonts w:hint="eastAsia"/>
          <w:highlight w:val="none"/>
        </w:rPr>
      </w:pPr>
      <w:r>
        <w:rPr>
          <w:rFonts w:hint="eastAsia"/>
          <w:highlight w:val="none"/>
          <w:lang w:val="en-US" w:eastAsia="zh-CN"/>
        </w:rPr>
        <w:t>一般要求</w:t>
      </w:r>
    </w:p>
    <w:p w14:paraId="7F1B0A66">
      <w:pPr>
        <w:pStyle w:val="26"/>
        <w:rPr>
          <w:rFonts w:hint="eastAsia"/>
          <w:highlight w:val="none"/>
        </w:rPr>
      </w:pPr>
      <w:r>
        <w:rPr>
          <w:rFonts w:hint="eastAsia"/>
          <w:highlight w:val="none"/>
        </w:rPr>
        <w:t>数字化管理平台软件应符合GB/T 8566的规定和信息安全的相关要求。</w:t>
      </w:r>
    </w:p>
    <w:p w14:paraId="43E11F5C">
      <w:pPr>
        <w:pStyle w:val="49"/>
        <w:bidi w:val="0"/>
        <w:ind w:left="0" w:leftChars="0" w:firstLine="0" w:firstLineChars="0"/>
        <w:rPr>
          <w:rFonts w:hint="eastAsia" w:hAnsi="Times New Roman" w:cs="Times New Roman"/>
          <w:highlight w:val="none"/>
          <w:lang w:val="en-US" w:eastAsia="zh-CN"/>
        </w:rPr>
      </w:pPr>
      <w:r>
        <w:rPr>
          <w:rFonts w:hint="eastAsia" w:hAnsi="Times New Roman" w:cs="Times New Roman"/>
          <w:highlight w:val="none"/>
          <w:lang w:val="en-US" w:eastAsia="zh-CN"/>
        </w:rPr>
        <w:t>平台部署方式</w:t>
      </w:r>
    </w:p>
    <w:p w14:paraId="425CF20C">
      <w:pPr>
        <w:pStyle w:val="26"/>
        <w:rPr>
          <w:rFonts w:hint="eastAsia"/>
          <w:highlight w:val="none"/>
          <w:lang w:eastAsia="zh-CN"/>
        </w:rPr>
      </w:pPr>
      <w:r>
        <w:rPr>
          <w:rFonts w:hint="eastAsia"/>
          <w:highlight w:val="none"/>
          <w:lang w:eastAsia="zh-CN"/>
        </w:rPr>
        <w:t>应具备多点接入能力，部署方式包括且不限于WEB平台、手机APP、小程序、养殖上位机等多种应用终端。</w:t>
      </w:r>
    </w:p>
    <w:p w14:paraId="5C50C904">
      <w:pPr>
        <w:pStyle w:val="49"/>
        <w:bidi w:val="0"/>
        <w:ind w:left="0" w:leftChars="0" w:firstLine="0" w:firstLineChars="0"/>
        <w:rPr>
          <w:rFonts w:hint="eastAsia" w:hAnsi="Times New Roman" w:cs="Times New Roman"/>
          <w:highlight w:val="none"/>
          <w:lang w:val="en-US" w:eastAsia="zh-CN"/>
        </w:rPr>
      </w:pPr>
      <w:r>
        <w:rPr>
          <w:rFonts w:hint="eastAsia" w:hAnsi="Times New Roman" w:cs="Times New Roman"/>
          <w:highlight w:val="none"/>
          <w:lang w:val="en-US" w:eastAsia="zh-CN"/>
        </w:rPr>
        <w:t>数据汇聚</w:t>
      </w:r>
    </w:p>
    <w:p w14:paraId="725D0809">
      <w:pPr>
        <w:pStyle w:val="53"/>
        <w:keepNext w:val="0"/>
        <w:keepLines w:val="0"/>
        <w:pageBreakBefore w:val="0"/>
        <w:widowControl/>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highlight w:val="none"/>
          <w:lang w:eastAsia="zh-CN"/>
        </w:rPr>
      </w:pPr>
      <w:r>
        <w:rPr>
          <w:rFonts w:hint="eastAsia" w:ascii="宋体" w:hAnsi="宋体" w:eastAsia="宋体" w:cs="宋体"/>
          <w:highlight w:val="none"/>
          <w:lang w:eastAsia="zh-CN"/>
        </w:rPr>
        <w:t>实时接收养殖水环境</w:t>
      </w:r>
      <w:bookmarkStart w:id="24" w:name="_GoBack"/>
      <w:r>
        <w:rPr>
          <w:rFonts w:hint="eastAsia" w:ascii="宋体" w:hAnsi="宋体" w:eastAsia="宋体" w:cs="宋体"/>
          <w:highlight w:val="none"/>
          <w:lang w:eastAsia="zh-CN"/>
        </w:rPr>
        <w:t>监测</w:t>
      </w:r>
      <w:bookmarkEnd w:id="24"/>
      <w:r>
        <w:rPr>
          <w:rFonts w:hint="eastAsia" w:ascii="宋体" w:hAnsi="宋体" w:eastAsia="宋体" w:cs="宋体"/>
          <w:highlight w:val="none"/>
          <w:lang w:eastAsia="zh-CN"/>
        </w:rPr>
        <w:t>、养殖生物感知、外部环境感知、</w:t>
      </w:r>
      <w:r>
        <w:rPr>
          <w:rFonts w:hint="eastAsia" w:ascii="宋体" w:hAnsi="宋体" w:eastAsia="宋体" w:cs="宋体"/>
          <w:highlight w:val="none"/>
          <w:lang w:val="en-US" w:eastAsia="zh-CN"/>
        </w:rPr>
        <w:t>养殖设备、养殖尾水监测和尾水监测等设备</w:t>
      </w:r>
      <w:r>
        <w:rPr>
          <w:rFonts w:hint="eastAsia" w:ascii="宋体" w:hAnsi="宋体" w:eastAsia="宋体" w:cs="宋体"/>
          <w:highlight w:val="none"/>
          <w:lang w:eastAsia="zh-CN"/>
        </w:rPr>
        <w:t>的相关数据，实现生产基础数据、自然资源与环境数据、生产过程数据、管理数据资源的数字化管理，无法自动采集的数据，由人工录入或导入数字化管理平台。</w:t>
      </w:r>
    </w:p>
    <w:p w14:paraId="08AFDB6F">
      <w:pPr>
        <w:pStyle w:val="53"/>
        <w:keepNext w:val="0"/>
        <w:keepLines w:val="0"/>
        <w:pageBreakBefore w:val="0"/>
        <w:widowControl/>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highlight w:val="none"/>
          <w:lang w:eastAsia="zh-CN"/>
        </w:rPr>
      </w:pPr>
      <w:r>
        <w:rPr>
          <w:rFonts w:hint="eastAsia" w:ascii="宋体" w:hAnsi="宋体" w:eastAsia="宋体" w:cs="宋体"/>
          <w:highlight w:val="none"/>
          <w:lang w:val="en-US" w:eastAsia="zh-CN"/>
        </w:rPr>
        <w:t>应</w:t>
      </w:r>
      <w:r>
        <w:rPr>
          <w:rFonts w:hint="eastAsia" w:ascii="宋体" w:hAnsi="宋体" w:eastAsia="宋体" w:cs="宋体"/>
          <w:highlight w:val="none"/>
          <w:lang w:eastAsia="zh-CN"/>
        </w:rPr>
        <w:t>具备独立安全的数据推送或数据开放能力，可实现后期的多平台数据整合以及核心养殖数据汇集共享。</w:t>
      </w:r>
    </w:p>
    <w:p w14:paraId="0A17955E">
      <w:pPr>
        <w:pStyle w:val="53"/>
        <w:keepNext w:val="0"/>
        <w:keepLines w:val="0"/>
        <w:pageBreakBefore w:val="0"/>
        <w:widowControl/>
        <w:kinsoku/>
        <w:wordWrap/>
        <w:overflowPunct/>
        <w:topLinePunct w:val="0"/>
        <w:autoSpaceDE/>
        <w:autoSpaceDN/>
        <w:bidi w:val="0"/>
        <w:adjustRightInd/>
        <w:snapToGrid/>
        <w:spacing w:before="0" w:beforeLines="0" w:after="0" w:afterLines="0"/>
        <w:ind w:left="0" w:leftChars="0" w:firstLine="0" w:firstLineChars="0"/>
        <w:textAlignment w:val="auto"/>
        <w:rPr>
          <w:rFonts w:hint="default" w:ascii="宋体" w:hAnsi="宋体" w:eastAsia="宋体" w:cs="宋体"/>
          <w:highlight w:val="none"/>
          <w:lang w:val="en-US" w:eastAsia="zh-CN"/>
        </w:rPr>
      </w:pPr>
      <w:r>
        <w:rPr>
          <w:rFonts w:hint="eastAsia" w:ascii="宋体" w:hAnsi="宋体" w:eastAsia="宋体" w:cs="宋体"/>
          <w:highlight w:val="none"/>
          <w:lang w:val="en-US" w:eastAsia="zh-CN"/>
        </w:rPr>
        <w:t>数据接口应符合DB34/T 5135的规定。</w:t>
      </w:r>
    </w:p>
    <w:p w14:paraId="6F9007EB">
      <w:pPr>
        <w:pStyle w:val="49"/>
        <w:bidi w:val="0"/>
        <w:ind w:left="0" w:leftChars="0" w:firstLine="0" w:firstLineChars="0"/>
        <w:rPr>
          <w:rFonts w:hint="eastAsia" w:hAnsi="Times New Roman" w:cs="Times New Roman"/>
          <w:highlight w:val="none"/>
          <w:lang w:eastAsia="zh-CN"/>
        </w:rPr>
      </w:pPr>
      <w:r>
        <w:rPr>
          <w:rFonts w:hint="eastAsia" w:hAnsi="Times New Roman" w:cs="Times New Roman"/>
          <w:highlight w:val="none"/>
          <w:lang w:eastAsia="zh-CN"/>
        </w:rPr>
        <w:t>数据应用</w:t>
      </w:r>
    </w:p>
    <w:p w14:paraId="43D2E88E">
      <w:pPr>
        <w:pStyle w:val="53"/>
        <w:keepNext w:val="0"/>
        <w:keepLines w:val="0"/>
        <w:pageBreakBefore w:val="0"/>
        <w:widowControl/>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highlight w:val="none"/>
          <w:lang w:eastAsia="zh-CN"/>
        </w:rPr>
      </w:pPr>
      <w:r>
        <w:rPr>
          <w:rFonts w:hint="eastAsia" w:ascii="宋体" w:hAnsi="宋体" w:eastAsia="宋体" w:cs="宋体"/>
          <w:highlight w:val="none"/>
          <w:lang w:val="en-US" w:eastAsia="zh-CN"/>
        </w:rPr>
        <w:t>应具备数据中台能力</w:t>
      </w:r>
      <w:r>
        <w:rPr>
          <w:rFonts w:hint="eastAsia" w:ascii="宋体" w:hAnsi="宋体" w:eastAsia="宋体" w:cs="宋体"/>
          <w:highlight w:val="none"/>
          <w:lang w:eastAsia="zh-CN"/>
        </w:rPr>
        <w:t>，</w:t>
      </w:r>
      <w:r>
        <w:rPr>
          <w:rFonts w:hint="eastAsia" w:ascii="宋体" w:hAnsi="宋体" w:eastAsia="宋体" w:cs="宋体"/>
          <w:highlight w:val="none"/>
          <w:lang w:val="en-US" w:eastAsia="zh-CN"/>
        </w:rPr>
        <w:t>具有</w:t>
      </w:r>
      <w:r>
        <w:rPr>
          <w:rFonts w:hint="eastAsia" w:ascii="宋体" w:hAnsi="宋体" w:eastAsia="宋体" w:cs="宋体"/>
          <w:highlight w:val="none"/>
          <w:lang w:eastAsia="zh-CN"/>
        </w:rPr>
        <w:t>渔场生产数据</w:t>
      </w:r>
      <w:r>
        <w:rPr>
          <w:rFonts w:hint="eastAsia" w:ascii="宋体" w:hAnsi="宋体" w:eastAsia="宋体" w:cs="宋体"/>
          <w:highlight w:val="none"/>
          <w:lang w:val="en-US" w:eastAsia="zh-CN"/>
        </w:rPr>
        <w:t>可视化</w:t>
      </w:r>
      <w:r>
        <w:rPr>
          <w:rFonts w:hint="eastAsia" w:ascii="宋体" w:hAnsi="宋体" w:eastAsia="宋体" w:cs="宋体"/>
          <w:highlight w:val="none"/>
          <w:lang w:eastAsia="zh-CN"/>
        </w:rPr>
        <w:t>，生物安全状态、预警提示等信息</w:t>
      </w:r>
      <w:r>
        <w:rPr>
          <w:rFonts w:hint="eastAsia" w:ascii="宋体" w:hAnsi="宋体" w:eastAsia="宋体" w:cs="宋体"/>
          <w:highlight w:val="none"/>
          <w:lang w:val="en-US" w:eastAsia="zh-CN"/>
        </w:rPr>
        <w:t>实时展现的功能</w:t>
      </w:r>
      <w:r>
        <w:rPr>
          <w:rFonts w:hint="eastAsia" w:ascii="宋体" w:hAnsi="宋体" w:eastAsia="宋体" w:cs="宋体"/>
          <w:highlight w:val="none"/>
          <w:lang w:eastAsia="zh-CN"/>
        </w:rPr>
        <w:t>。</w:t>
      </w:r>
    </w:p>
    <w:p w14:paraId="5E6F0394">
      <w:pPr>
        <w:pStyle w:val="53"/>
        <w:keepNext w:val="0"/>
        <w:keepLines w:val="0"/>
        <w:pageBreakBefore w:val="0"/>
        <w:widowControl/>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highlight w:val="none"/>
          <w:lang w:eastAsia="zh-CN"/>
        </w:rPr>
      </w:pPr>
      <w:r>
        <w:rPr>
          <w:rFonts w:hint="eastAsia" w:ascii="宋体" w:hAnsi="宋体" w:eastAsia="宋体" w:cs="宋体"/>
          <w:highlight w:val="none"/>
          <w:lang w:eastAsia="zh-CN"/>
        </w:rPr>
        <w:t>应覆盖养殖多个环节，包括但不限于以下内容：渔场基础信息、环境监测、</w:t>
      </w:r>
      <w:r>
        <w:rPr>
          <w:rFonts w:hint="eastAsia" w:ascii="宋体" w:hAnsi="宋体" w:eastAsia="宋体" w:cs="宋体"/>
          <w:highlight w:val="none"/>
          <w:lang w:val="en-US" w:eastAsia="zh-CN"/>
        </w:rPr>
        <w:t>异常行为</w:t>
      </w:r>
      <w:r>
        <w:rPr>
          <w:rFonts w:hint="eastAsia" w:ascii="宋体" w:hAnsi="宋体" w:eastAsia="宋体" w:cs="宋体"/>
          <w:highlight w:val="none"/>
          <w:lang w:eastAsia="zh-CN"/>
        </w:rPr>
        <w:t>监测、关键位置视频监控、</w:t>
      </w:r>
      <w:r>
        <w:rPr>
          <w:rFonts w:hint="eastAsia" w:ascii="宋体" w:hAnsi="宋体" w:eastAsia="宋体" w:cs="宋体"/>
          <w:highlight w:val="none"/>
          <w:lang w:val="en-US" w:eastAsia="zh-CN"/>
        </w:rPr>
        <w:t>养殖</w:t>
      </w:r>
      <w:r>
        <w:rPr>
          <w:rFonts w:hint="eastAsia" w:ascii="宋体" w:hAnsi="宋体" w:eastAsia="宋体" w:cs="宋体"/>
          <w:highlight w:val="none"/>
          <w:lang w:eastAsia="zh-CN"/>
        </w:rPr>
        <w:t>管理、疾病防疫管理等养殖</w:t>
      </w:r>
      <w:r>
        <w:rPr>
          <w:rFonts w:hint="eastAsia" w:ascii="宋体" w:hAnsi="宋体" w:eastAsia="宋体" w:cs="宋体"/>
          <w:highlight w:val="none"/>
          <w:lang w:val="en-US" w:eastAsia="zh-CN"/>
        </w:rPr>
        <w:t>主体</w:t>
      </w:r>
      <w:r>
        <w:rPr>
          <w:rFonts w:hint="eastAsia" w:ascii="宋体" w:hAnsi="宋体" w:eastAsia="宋体" w:cs="宋体"/>
          <w:highlight w:val="none"/>
          <w:lang w:eastAsia="zh-CN"/>
        </w:rPr>
        <w:t>个性化定制内容。</w:t>
      </w:r>
    </w:p>
    <w:p w14:paraId="3D2A2A96">
      <w:pPr>
        <w:pStyle w:val="53"/>
        <w:keepNext w:val="0"/>
        <w:keepLines w:val="0"/>
        <w:pageBreakBefore w:val="0"/>
        <w:widowControl/>
        <w:kinsoku/>
        <w:wordWrap/>
        <w:overflowPunct/>
        <w:topLinePunct w:val="0"/>
        <w:autoSpaceDE/>
        <w:autoSpaceDN/>
        <w:bidi w:val="0"/>
        <w:adjustRightInd/>
        <w:snapToGrid/>
        <w:spacing w:before="0" w:beforeLines="0" w:after="0" w:afterLines="0"/>
        <w:ind w:left="0" w:leftChars="0" w:firstLine="0" w:firstLineChars="0"/>
        <w:textAlignment w:val="auto"/>
        <w:rPr>
          <w:rFonts w:hint="default" w:ascii="宋体" w:hAnsi="宋体" w:eastAsia="宋体" w:cs="宋体"/>
          <w:highlight w:val="none"/>
          <w:lang w:val="en-US" w:eastAsia="zh-CN"/>
        </w:rPr>
      </w:pPr>
      <w:r>
        <w:rPr>
          <w:rFonts w:hint="eastAsia" w:ascii="宋体" w:hAnsi="宋体" w:eastAsia="宋体" w:cs="宋体"/>
          <w:highlight w:val="none"/>
          <w:lang w:val="en-US" w:eastAsia="zh-CN"/>
        </w:rPr>
        <w:t>应具备设备远程控制功能，能对供水、增氧、投饲、水净化、消杀等设备进行调控。</w:t>
      </w:r>
    </w:p>
    <w:p w14:paraId="409499F5">
      <w:pPr>
        <w:pStyle w:val="53"/>
        <w:keepNext w:val="0"/>
        <w:keepLines w:val="0"/>
        <w:pageBreakBefore w:val="0"/>
        <w:widowControl/>
        <w:kinsoku/>
        <w:wordWrap/>
        <w:overflowPunct/>
        <w:topLinePunct w:val="0"/>
        <w:autoSpaceDE/>
        <w:autoSpaceDN/>
        <w:bidi w:val="0"/>
        <w:adjustRightInd/>
        <w:snapToGrid/>
        <w:spacing w:before="0" w:beforeLines="0" w:after="0" w:afterLines="0"/>
        <w:ind w:left="0" w:leftChars="0" w:firstLine="0" w:firstLineChars="0"/>
        <w:textAlignment w:val="auto"/>
        <w:rPr>
          <w:rFonts w:hint="default" w:ascii="宋体" w:hAnsi="宋体" w:eastAsia="宋体" w:cs="宋体"/>
          <w:highlight w:val="none"/>
          <w:lang w:val="en-US" w:eastAsia="zh-CN"/>
        </w:rPr>
      </w:pPr>
      <w:r>
        <w:rPr>
          <w:rFonts w:hint="eastAsia" w:ascii="宋体" w:hAnsi="宋体" w:eastAsia="宋体" w:cs="宋体"/>
          <w:highlight w:val="none"/>
          <w:lang w:val="en-US" w:eastAsia="zh-CN"/>
        </w:rPr>
        <w:t>应具备设备管理功能，能主动发现设备异常，并发出告警信息。</w:t>
      </w:r>
    </w:p>
    <w:p w14:paraId="266A3045">
      <w:pPr>
        <w:pStyle w:val="49"/>
        <w:bidi w:val="0"/>
        <w:ind w:left="0" w:leftChars="0" w:firstLine="0" w:firstLineChars="0"/>
        <w:rPr>
          <w:rFonts w:hint="eastAsia"/>
          <w:highlight w:val="none"/>
          <w:lang w:val="en-US" w:eastAsia="zh-CN"/>
        </w:rPr>
      </w:pPr>
      <w:r>
        <w:rPr>
          <w:rFonts w:hint="eastAsia"/>
          <w:highlight w:val="none"/>
        </w:rPr>
        <w:t>存储与安全</w:t>
      </w:r>
    </w:p>
    <w:p w14:paraId="06BC5F16">
      <w:pPr>
        <w:pStyle w:val="53"/>
        <w:keepNext w:val="0"/>
        <w:keepLines w:val="0"/>
        <w:pageBreakBefore w:val="0"/>
        <w:widowControl/>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highlight w:val="none"/>
          <w:lang w:eastAsia="zh-CN"/>
        </w:rPr>
      </w:pPr>
      <w:r>
        <w:rPr>
          <w:rFonts w:hint="eastAsia" w:ascii="宋体" w:hAnsi="宋体" w:eastAsia="宋体" w:cs="宋体"/>
          <w:highlight w:val="none"/>
          <w:lang w:eastAsia="zh-CN"/>
        </w:rPr>
        <w:t>存储应可扩展，相关数据应</w:t>
      </w:r>
      <w:r>
        <w:rPr>
          <w:rFonts w:hint="eastAsia" w:ascii="宋体" w:hAnsi="宋体" w:eastAsia="宋体" w:cs="宋体"/>
          <w:highlight w:val="none"/>
          <w:lang w:val="en-US" w:eastAsia="zh-CN"/>
        </w:rPr>
        <w:t>存储3</w:t>
      </w:r>
      <w:r>
        <w:rPr>
          <w:rFonts w:hint="eastAsia" w:ascii="宋体" w:hAnsi="宋体" w:eastAsia="宋体" w:cs="宋体"/>
          <w:highlight w:val="none"/>
          <w:lang w:eastAsia="zh-CN"/>
        </w:rPr>
        <w:t>年以上。</w:t>
      </w:r>
    </w:p>
    <w:p w14:paraId="6F789E8F">
      <w:pPr>
        <w:pStyle w:val="53"/>
        <w:keepNext w:val="0"/>
        <w:keepLines w:val="0"/>
        <w:pageBreakBefore w:val="0"/>
        <w:widowControl/>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highlight w:val="none"/>
          <w:lang w:eastAsia="zh-CN"/>
        </w:rPr>
      </w:pPr>
      <w:r>
        <w:rPr>
          <w:rFonts w:hint="eastAsia" w:ascii="宋体" w:hAnsi="宋体" w:eastAsia="宋体" w:cs="宋体"/>
          <w:highlight w:val="none"/>
          <w:lang w:eastAsia="zh-CN"/>
        </w:rPr>
        <w:t>应配备网络、服务器安全备用切换设施。</w:t>
      </w:r>
    </w:p>
    <w:p w14:paraId="0244146C">
      <w:pPr>
        <w:pStyle w:val="53"/>
        <w:keepNext w:val="0"/>
        <w:keepLines w:val="0"/>
        <w:pageBreakBefore w:val="0"/>
        <w:widowControl/>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highlight w:val="none"/>
          <w:lang w:eastAsia="zh-CN"/>
        </w:rPr>
      </w:pPr>
      <w:r>
        <w:rPr>
          <w:rFonts w:hint="eastAsia" w:ascii="宋体" w:hAnsi="宋体" w:eastAsia="宋体" w:cs="宋体"/>
          <w:highlight w:val="none"/>
          <w:lang w:eastAsia="zh-CN"/>
        </w:rPr>
        <w:t>应具备数据备份和防丢失功能。</w:t>
      </w:r>
    </w:p>
    <w:p w14:paraId="3C71499D">
      <w:pPr>
        <w:pStyle w:val="53"/>
        <w:keepNext w:val="0"/>
        <w:keepLines w:val="0"/>
        <w:pageBreakBefore w:val="0"/>
        <w:widowControl/>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highlight w:val="none"/>
          <w:lang w:eastAsia="zh-CN"/>
        </w:rPr>
      </w:pPr>
      <w:r>
        <w:rPr>
          <w:rFonts w:hint="eastAsia" w:ascii="宋体" w:hAnsi="宋体" w:eastAsia="宋体" w:cs="宋体"/>
          <w:highlight w:val="none"/>
          <w:lang w:eastAsia="zh-CN"/>
        </w:rPr>
        <w:t>应配备网络安全防范措施。</w:t>
      </w:r>
    </w:p>
    <w:p w14:paraId="3F06235D">
      <w:pPr>
        <w:pStyle w:val="52"/>
        <w:bidi w:val="0"/>
        <w:ind w:left="0" w:leftChars="0" w:firstLine="0" w:firstLineChars="0"/>
        <w:rPr>
          <w:rFonts w:hint="default"/>
          <w:highlight w:val="none"/>
          <w:lang w:val="en-US" w:eastAsia="zh-CN"/>
        </w:rPr>
      </w:pPr>
      <w:r>
        <w:rPr>
          <w:rFonts w:hint="eastAsia" w:hAnsi="Times New Roman" w:cs="Times New Roman"/>
          <w:highlight w:val="none"/>
          <w:lang w:val="en-US" w:eastAsia="zh-CN"/>
        </w:rPr>
        <w:t>电气</w:t>
      </w:r>
      <w:r>
        <w:rPr>
          <w:rFonts w:hint="eastAsia"/>
          <w:highlight w:val="none"/>
          <w:lang w:val="en-US" w:eastAsia="zh-CN"/>
        </w:rPr>
        <w:t>安全</w:t>
      </w:r>
    </w:p>
    <w:p w14:paraId="352EB906">
      <w:pPr>
        <w:pStyle w:val="49"/>
        <w:keepNext w:val="0"/>
        <w:keepLines w:val="0"/>
        <w:pageBreakBefore w:val="0"/>
        <w:widowControl/>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highlight w:val="none"/>
          <w:lang w:val="en-US" w:eastAsia="zh-CN"/>
        </w:rPr>
      </w:pPr>
      <w:r>
        <w:rPr>
          <w:rFonts w:hint="eastAsia" w:ascii="宋体" w:hAnsi="宋体" w:eastAsia="宋体" w:cs="宋体"/>
          <w:color w:val="000000"/>
          <w:highlight w:val="none"/>
          <w:lang w:val="en-US" w:eastAsia="zh-CN"/>
        </w:rPr>
        <w:t>电加热器</w:t>
      </w:r>
      <w:r>
        <w:rPr>
          <w:rFonts w:hint="eastAsia" w:ascii="宋体" w:hAnsi="宋体" w:eastAsia="宋体" w:cs="宋体"/>
          <w:highlight w:val="none"/>
          <w:lang w:val="en-US" w:eastAsia="zh-CN"/>
        </w:rPr>
        <w:t>具应符合GB 4706.47的规定。</w:t>
      </w:r>
    </w:p>
    <w:p w14:paraId="071627AF">
      <w:pPr>
        <w:pStyle w:val="49"/>
        <w:keepNext w:val="0"/>
        <w:keepLines w:val="0"/>
        <w:pageBreakBefore w:val="0"/>
        <w:widowControl/>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渔场配变电所的设计应符合GB 50053、GB 50059的规定。</w:t>
      </w:r>
    </w:p>
    <w:p w14:paraId="7DB3E94C">
      <w:pPr>
        <w:pStyle w:val="49"/>
        <w:keepNext w:val="0"/>
        <w:keepLines w:val="0"/>
        <w:pageBreakBefore w:val="0"/>
        <w:widowControl/>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含电子元器件的设备设施应符合 GB/T 35076 的规定，并具备抗雷击性能。</w:t>
      </w:r>
    </w:p>
    <w:p w14:paraId="2EF86C91">
      <w:pPr>
        <w:pStyle w:val="52"/>
        <w:bidi w:val="0"/>
        <w:ind w:left="0" w:leftChars="0" w:firstLine="0" w:firstLineChars="0"/>
        <w:rPr>
          <w:rFonts w:hint="eastAsia"/>
          <w:highlight w:val="none"/>
        </w:rPr>
      </w:pPr>
      <w:bookmarkStart w:id="23" w:name="_Toc138573689"/>
      <w:r>
        <w:rPr>
          <w:rFonts w:hint="eastAsia"/>
          <w:highlight w:val="none"/>
        </w:rPr>
        <w:t>制度建设</w:t>
      </w:r>
      <w:bookmarkEnd w:id="23"/>
    </w:p>
    <w:p w14:paraId="24F17E3D">
      <w:pPr>
        <w:pStyle w:val="49"/>
        <w:keepNext w:val="0"/>
        <w:keepLines w:val="0"/>
        <w:pageBreakBefore w:val="0"/>
        <w:widowControl/>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应制定生产、管理等数字化应用制度，规范操作流程，落实岗位责任，保障数字化设施设备和管理系统正常运行。</w:t>
      </w:r>
    </w:p>
    <w:p w14:paraId="2ACA302A">
      <w:pPr>
        <w:pStyle w:val="49"/>
        <w:keepNext w:val="0"/>
        <w:keepLines w:val="0"/>
        <w:pageBreakBefore w:val="0"/>
        <w:widowControl/>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应制定应急预案，明确“网络安全事件”“设备故障”“极端天气”等场景的应急响应流程，明确故障恢复时限，如故障无法2小时内修复，应有相应备件保障生产。</w:t>
      </w:r>
    </w:p>
    <w:p w14:paraId="232B1F14">
      <w:pPr>
        <w:pStyle w:val="49"/>
        <w:keepNext w:val="0"/>
        <w:keepLines w:val="0"/>
        <w:pageBreakBefore w:val="0"/>
        <w:widowControl/>
        <w:kinsoku/>
        <w:wordWrap/>
        <w:overflowPunct/>
        <w:topLinePunct w:val="0"/>
        <w:autoSpaceDE/>
        <w:autoSpaceDN/>
        <w:bidi w:val="0"/>
        <w:adjustRightInd/>
        <w:snapToGrid/>
        <w:spacing w:before="0" w:beforeLines="0" w:after="0" w:afterLines="0"/>
        <w:ind w:left="0" w:leftChars="0" w:firstLine="0" w:firstLineChars="0"/>
        <w:textAlignment w:val="auto"/>
        <w:rPr>
          <w:rFonts w:hint="eastAsia"/>
          <w:lang w:val="en-US" w:eastAsia="zh-CN"/>
        </w:rPr>
      </w:pPr>
      <w:r>
        <w:rPr>
          <w:rFonts w:hint="eastAsia" w:ascii="宋体" w:hAnsi="宋体" w:eastAsia="宋体" w:cs="宋体"/>
          <w:lang w:val="en-US" w:eastAsia="zh-CN"/>
        </w:rPr>
        <w:t>应做好数字渔场生产管理人员的数字化技术的学习和培训，提高其管理和应用自动化、智能化设施设备的能力和水平。</w:t>
      </w:r>
      <w:r>
        <w:rPr>
          <w:rFonts w:hint="eastAsia"/>
        </w:rPr>
        <w:t xml:space="preserve">      </w:t>
      </w:r>
    </w:p>
    <w:p w14:paraId="6239C61F">
      <w:pPr>
        <w:pStyle w:val="137"/>
        <w:rPr>
          <w:rFonts w:hint="eastAsia"/>
        </w:rPr>
      </w:pPr>
      <w:r>
        <w:t>_________________________________</w:t>
      </w:r>
    </w:p>
    <w:p w14:paraId="2EA13337">
      <w:pPr>
        <w:pStyle w:val="137"/>
        <w:framePr w:hSpace="0" w:vSpace="0" w:wrap="auto" w:vAnchor="margin" w:hAnchor="text" w:xAlign="left" w:yAlign="inline"/>
      </w:pPr>
    </w:p>
    <w:sectPr>
      <w:headerReference r:id="rId5" w:type="default"/>
      <w:footerReference r:id="rId6" w:type="default"/>
      <w:pgSz w:w="11906" w:h="16838"/>
      <w:pgMar w:top="567" w:right="1134" w:bottom="1134" w:left="1418" w:header="1418" w:footer="1134" w:gutter="0"/>
      <w:pgNumType w:start="1"/>
      <w:cols w:space="720"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MS Mincho">
    <w:altName w:val="Segoe Print"/>
    <w:panose1 w:val="02020609040205080304"/>
    <w:charset w:val="00"/>
    <w:family w:val="roman"/>
    <w:pitch w:val="default"/>
    <w:sig w:usb0="00000000" w:usb1="00000000" w:usb2="00000010" w:usb3="00000000" w:csb0="00020000" w:csb1="00000000"/>
  </w:font>
  <w:font w:name="Segoe Print">
    <w:panose1 w:val="02000600000000000000"/>
    <w:charset w:val="00"/>
    <w:family w:val="auto"/>
    <w:pitch w:val="default"/>
    <w:sig w:usb0="0000028F" w:usb1="00000000" w:usb2="00000000" w:usb3="00000000" w:csb0="2000009F" w:csb1="47010000"/>
  </w:font>
  <w:font w:name="华文宋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3377EC">
    <w:pPr>
      <w:pStyle w:val="5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AD43D20">
                          <w:pPr>
                            <w:pStyle w:val="20"/>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9"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kI8/8gBAACZAwAADgAAAGRycy9lMm9Eb2MueG1srVPNjtMwEL4j8Q6W&#10;79TZHqBETVegahESAqRlH8B17MaS/+Rxm/QF4A04ceHOc/U5GDtJF3Yve9iLM54ZfzPfN5P19WAN&#10;OcoI2ruGXi0qSqQTvtVu39C7bzevVpRA4q7lxjvZ0JMEer15+WLdh1oufedNKyNBEAd1HxrapRRq&#10;xkB00nJY+CAdBpWPlie8xj1rI+8R3Rq2rKrXrPexDdELCYDe7RikE2J8CqBXSgu59eJgpUsjapSG&#10;J6QEnQ5AN6VbpaRIX5QCmYhpKDJN5cQiaO/yyTZrXu8jD50WUwv8KS084GS5dlj0ArXliZND1I+g&#10;rBbRg1dpIbxlI5GiCLK4qh5oc9vxIAsXlBrCRXR4Pljx+fg1Et029A0ljlsc+Pnnj/OvP+ff38nb&#10;LE8foMas24B5aXjvB1ya2Q/ozKwHFW3+Ih+CcRT3dBFXDomI/Gi1XK0qDAmMzRfEZ/fPQ4T0QXpL&#10;stHQiNMrovLjJ0hj6pySqzl/o40pEzTuPwdiZg/LvY89ZisNu2EitPPtCfn0OPiGOtxzSsxHh7rm&#10;HZmNOBu72TiEqPddWaJcD8K7Q8ImSm+5wgg7FcaJFXbTduWV+Pdesu7/qM1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MpCPP/IAQAAmQMAAA4AAAAAAAAAAQAgAAAAHgEAAGRycy9lMm9Eb2Mu&#10;eG1sUEsFBgAAAAAGAAYAWQEAAFgFAAAAAA==&#10;">
              <v:fill on="f" focussize="0,0"/>
              <v:stroke on="f"/>
              <v:imagedata o:title=""/>
              <o:lock v:ext="edit" aspectratio="f"/>
              <v:textbox inset="0mm,0mm,0mm,0mm" style="mso-fit-shape-to-text:t;">
                <w:txbxContent>
                  <w:p w14:paraId="2AD43D20">
                    <w:pPr>
                      <w:pStyle w:val="2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76895E">
    <w:pPr>
      <w:pStyle w:val="5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02EC076">
                          <w:pPr>
                            <w:pStyle w:val="20"/>
                          </w:pPr>
                          <w:r>
                            <w:fldChar w:fldCharType="begin"/>
                          </w:r>
                          <w:r>
                            <w:instrText xml:space="preserve"> PAGE  \* MERGEFORMAT </w:instrText>
                          </w:r>
                          <w:r>
                            <w:fldChar w:fldCharType="separate"/>
                          </w:r>
                          <w:r>
                            <w:t>5</w:t>
                          </w:r>
                          <w:r>
                            <w:fldChar w:fldCharType="end"/>
                          </w:r>
                        </w:p>
                      </w:txbxContent>
                    </wps:txbx>
                    <wps:bodyPr wrap="none" lIns="0" tIns="0" rIns="0" bIns="0" upright="0">
                      <a:spAutoFit/>
                    </wps:bodyPr>
                  </wps:wsp>
                </a:graphicData>
              </a:graphic>
            </wp:anchor>
          </w:drawing>
        </mc:Choice>
        <mc:Fallback>
          <w:pict>
            <v:shape id="文本框 12"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JR8x8gBAACa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ptKI7dcYsDv/z8cfn15/L7O1mu&#10;sj59gBrT7gMmpuGdH3BrZj+gM9MeVLT5i4QIxlHd81VdOSQi8qP1ar2uMCQwNl8Qnz08DxHSe+kt&#10;yUZDI46vqMpPHyGNqXNKrub8nTamjNC4fxyImT0s9z72mK007IeJ0N63Z+TT4+Qb6nDRKTEfHAqb&#10;l2Q24mzsZ+MYoj50ZYtyPQi3x4RNlN5yhRF2KowjK+ym9co78fhesh5+qe1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EyUfMfIAQAAmgMAAA4AAAAAAAAAAQAgAAAAHgEAAGRycy9lMm9Eb2Mu&#10;eG1sUEsFBgAAAAAGAAYAWQEAAFgFAAAAAA==&#10;">
              <v:fill on="f" focussize="0,0"/>
              <v:stroke on="f"/>
              <v:imagedata o:title=""/>
              <o:lock v:ext="edit" aspectratio="f"/>
              <v:textbox inset="0mm,0mm,0mm,0mm" style="mso-fit-shape-to-text:t;">
                <w:txbxContent>
                  <w:p w14:paraId="202EC076">
                    <w:pPr>
                      <w:pStyle w:val="20"/>
                    </w:pPr>
                    <w:r>
                      <w:fldChar w:fldCharType="begin"/>
                    </w:r>
                    <w:r>
                      <w:instrText xml:space="preserve"> PAGE  \* MERGEFORMAT </w:instrText>
                    </w:r>
                    <w:r>
                      <w:fldChar w:fldCharType="separate"/>
                    </w:r>
                    <w:r>
                      <w:t>5</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07D1B2">
    <w:pPr>
      <w:pStyle w:val="51"/>
    </w:pPr>
    <w:r>
      <w:t>DB34/ T—XXXX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EA38C0">
    <w:pPr>
      <w:pStyle w:val="51"/>
    </w:pPr>
    <w:r>
      <w:t>DB34/ T—XXXX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9102AD"/>
    <w:multiLevelType w:val="multilevel"/>
    <w:tmpl w:val="079102AD"/>
    <w:lvl w:ilvl="0" w:tentative="0">
      <w:start w:val="1"/>
      <w:numFmt w:val="decimal"/>
      <w:pStyle w:val="65"/>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
    <w:nsid w:val="093C6778"/>
    <w:multiLevelType w:val="multilevel"/>
    <w:tmpl w:val="093C6778"/>
    <w:lvl w:ilvl="0" w:tentative="0">
      <w:start w:val="1"/>
      <w:numFmt w:val="decimal"/>
      <w:pStyle w:val="124"/>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0AE367E9"/>
    <w:multiLevelType w:val="multilevel"/>
    <w:tmpl w:val="0AE367E9"/>
    <w:lvl w:ilvl="0" w:tentative="0">
      <w:start w:val="1"/>
      <w:numFmt w:val="none"/>
      <w:pStyle w:val="59"/>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3">
    <w:nsid w:val="0DDE2B46"/>
    <w:multiLevelType w:val="multilevel"/>
    <w:tmpl w:val="0DDE2B46"/>
    <w:lvl w:ilvl="0" w:tentative="0">
      <w:start w:val="1"/>
      <w:numFmt w:val="lowerLetter"/>
      <w:pStyle w:val="129"/>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4">
    <w:nsid w:val="1DBF583A"/>
    <w:multiLevelType w:val="multilevel"/>
    <w:tmpl w:val="1DBF583A"/>
    <w:lvl w:ilvl="0" w:tentative="0">
      <w:start w:val="1"/>
      <w:numFmt w:val="decimal"/>
      <w:pStyle w:val="72"/>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5">
    <w:nsid w:val="1FC91163"/>
    <w:multiLevelType w:val="multilevel"/>
    <w:tmpl w:val="1FC91163"/>
    <w:lvl w:ilvl="0" w:tentative="0">
      <w:start w:val="1"/>
      <w:numFmt w:val="decimal"/>
      <w:pStyle w:val="52"/>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49"/>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53"/>
      <w:suff w:val="nothing"/>
      <w:lvlText w:val="%1.%2.%3　"/>
      <w:lvlJc w:val="left"/>
      <w:pPr>
        <w:ind w:left="0" w:firstLine="0"/>
      </w:pPr>
      <w:rPr>
        <w:rFonts w:hint="eastAsia" w:ascii="黑体" w:hAnsi="Times New Roman" w:eastAsia="黑体"/>
        <w:b w:val="0"/>
        <w:i w:val="0"/>
        <w:sz w:val="21"/>
      </w:rPr>
    </w:lvl>
    <w:lvl w:ilvl="3" w:tentative="0">
      <w:start w:val="1"/>
      <w:numFmt w:val="decimal"/>
      <w:pStyle w:val="58"/>
      <w:suff w:val="nothing"/>
      <w:lvlText w:val="%1.%2.%3.%4　"/>
      <w:lvlJc w:val="left"/>
      <w:pPr>
        <w:ind w:left="0" w:firstLine="0"/>
      </w:pPr>
      <w:rPr>
        <w:rFonts w:hint="eastAsia" w:ascii="黑体" w:hAnsi="Times New Roman" w:eastAsia="黑体"/>
        <w:b w:val="0"/>
        <w:i w:val="0"/>
        <w:sz w:val="21"/>
      </w:rPr>
    </w:lvl>
    <w:lvl w:ilvl="4" w:tentative="0">
      <w:start w:val="1"/>
      <w:numFmt w:val="decimal"/>
      <w:pStyle w:val="62"/>
      <w:suff w:val="nothing"/>
      <w:lvlText w:val="%1.%2.%3.%4.%5　"/>
      <w:lvlJc w:val="left"/>
      <w:pPr>
        <w:ind w:left="0" w:firstLine="0"/>
      </w:pPr>
      <w:rPr>
        <w:rFonts w:hint="eastAsia" w:ascii="黑体" w:hAnsi="Times New Roman" w:eastAsia="黑体"/>
        <w:b w:val="0"/>
        <w:i w:val="0"/>
        <w:sz w:val="21"/>
      </w:rPr>
    </w:lvl>
    <w:lvl w:ilvl="5" w:tentative="0">
      <w:start w:val="1"/>
      <w:numFmt w:val="decimal"/>
      <w:pStyle w:val="63"/>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6">
    <w:nsid w:val="2A8F7113"/>
    <w:multiLevelType w:val="multilevel"/>
    <w:tmpl w:val="2A8F7113"/>
    <w:lvl w:ilvl="0" w:tentative="0">
      <w:start w:val="1"/>
      <w:numFmt w:val="upperLetter"/>
      <w:pStyle w:val="106"/>
      <w:suff w:val="space"/>
      <w:lvlText w:val="%1"/>
      <w:lvlJc w:val="left"/>
      <w:pPr>
        <w:ind w:left="623" w:hanging="425"/>
      </w:pPr>
      <w:rPr>
        <w:rFonts w:hint="eastAsia"/>
      </w:rPr>
    </w:lvl>
    <w:lvl w:ilvl="1" w:tentative="0">
      <w:start w:val="1"/>
      <w:numFmt w:val="decimal"/>
      <w:pStyle w:val="107"/>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7">
    <w:nsid w:val="2C5917C3"/>
    <w:multiLevelType w:val="multilevel"/>
    <w:tmpl w:val="2C5917C3"/>
    <w:lvl w:ilvl="0" w:tentative="0">
      <w:start w:val="1"/>
      <w:numFmt w:val="none"/>
      <w:pStyle w:val="55"/>
      <w:suff w:val="nothing"/>
      <w:lvlText w:val="%1——"/>
      <w:lvlJc w:val="left"/>
      <w:pPr>
        <w:ind w:left="833" w:hanging="408"/>
      </w:pPr>
      <w:rPr>
        <w:rFonts w:hint="eastAsia"/>
      </w:rPr>
    </w:lvl>
    <w:lvl w:ilvl="1" w:tentative="0">
      <w:start w:val="1"/>
      <w:numFmt w:val="bullet"/>
      <w:pStyle w:val="56"/>
      <w:lvlText w:val=""/>
      <w:lvlJc w:val="left"/>
      <w:pPr>
        <w:tabs>
          <w:tab w:val="left" w:pos="760"/>
        </w:tabs>
        <w:ind w:left="1264" w:hanging="413"/>
      </w:pPr>
      <w:rPr>
        <w:rFonts w:hint="default" w:ascii="Symbol" w:hAnsi="Symbol"/>
        <w:color w:val="auto"/>
      </w:rPr>
    </w:lvl>
    <w:lvl w:ilvl="2" w:tentative="0">
      <w:start w:val="1"/>
      <w:numFmt w:val="bullet"/>
      <w:pStyle w:val="67"/>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8">
    <w:nsid w:val="3D733618"/>
    <w:multiLevelType w:val="multilevel"/>
    <w:tmpl w:val="3D733618"/>
    <w:lvl w:ilvl="0" w:tentative="0">
      <w:start w:val="1"/>
      <w:numFmt w:val="decimal"/>
      <w:pStyle w:val="27"/>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9">
    <w:nsid w:val="44C50F90"/>
    <w:multiLevelType w:val="multilevel"/>
    <w:tmpl w:val="44C50F90"/>
    <w:lvl w:ilvl="0" w:tentative="0">
      <w:start w:val="1"/>
      <w:numFmt w:val="lowerLetter"/>
      <w:pStyle w:val="66"/>
      <w:lvlText w:val="%1)"/>
      <w:lvlJc w:val="left"/>
      <w:pPr>
        <w:tabs>
          <w:tab w:val="left" w:pos="839"/>
        </w:tabs>
        <w:ind w:left="839" w:hanging="419"/>
      </w:pPr>
      <w:rPr>
        <w:rFonts w:hint="eastAsia" w:ascii="宋体" w:hAnsi="宋体" w:eastAsia="宋体"/>
        <w:b w:val="0"/>
        <w:i w:val="0"/>
        <w:sz w:val="20"/>
        <w:szCs w:val="21"/>
      </w:rPr>
    </w:lvl>
    <w:lvl w:ilvl="1" w:tentative="0">
      <w:start w:val="1"/>
      <w:numFmt w:val="decimal"/>
      <w:pStyle w:val="61"/>
      <w:lvlText w:val="%2)"/>
      <w:lvlJc w:val="left"/>
      <w:pPr>
        <w:tabs>
          <w:tab w:val="left" w:pos="1259"/>
        </w:tabs>
        <w:ind w:left="1259" w:hanging="420"/>
      </w:pPr>
      <w:rPr>
        <w:rFonts w:hint="eastAsia" w:ascii="宋体" w:hAnsi="宋体" w:eastAsia="宋体"/>
        <w:b w:val="0"/>
        <w:i w:val="0"/>
        <w:sz w:val="20"/>
      </w:rPr>
    </w:lvl>
    <w:lvl w:ilvl="2" w:tentative="0">
      <w:start w:val="1"/>
      <w:numFmt w:val="decimal"/>
      <w:pStyle w:val="68"/>
      <w:lvlText w:val="(%3)"/>
      <w:lvlJc w:val="left"/>
      <w:pPr>
        <w:tabs>
          <w:tab w:val="left" w:pos="0"/>
        </w:tabs>
        <w:ind w:left="1678" w:hanging="419"/>
      </w:pPr>
      <w:rPr>
        <w:rFonts w:hint="eastAsia" w:ascii="宋体" w:hAnsi="宋体" w:eastAsia="宋体"/>
        <w:b w:val="0"/>
        <w:i w:val="0"/>
        <w:sz w:val="20"/>
        <w:szCs w:val="21"/>
      </w:rPr>
    </w:lvl>
    <w:lvl w:ilvl="3" w:tentative="0">
      <w:start w:val="1"/>
      <w:numFmt w:val="decimal"/>
      <w:lvlText w:val="%4."/>
      <w:lvlJc w:val="left"/>
      <w:pPr>
        <w:tabs>
          <w:tab w:val="left" w:pos="2098"/>
        </w:tabs>
        <w:ind w:left="2098" w:hanging="420"/>
      </w:pPr>
      <w:rPr>
        <w:rFonts w:hint="eastAsia"/>
      </w:rPr>
    </w:lvl>
    <w:lvl w:ilvl="4" w:tentative="0">
      <w:start w:val="1"/>
      <w:numFmt w:val="lowerLetter"/>
      <w:lvlText w:val="%5)"/>
      <w:lvlJc w:val="left"/>
      <w:pPr>
        <w:tabs>
          <w:tab w:val="left" w:pos="2517"/>
        </w:tabs>
        <w:ind w:left="2517" w:hanging="419"/>
      </w:pPr>
      <w:rPr>
        <w:rFonts w:hint="eastAsia"/>
      </w:rPr>
    </w:lvl>
    <w:lvl w:ilvl="5" w:tentative="0">
      <w:start w:val="1"/>
      <w:numFmt w:val="lowerRoman"/>
      <w:lvlText w:val="%6."/>
      <w:lvlJc w:val="right"/>
      <w:pPr>
        <w:tabs>
          <w:tab w:val="left" w:pos="2942"/>
        </w:tabs>
        <w:ind w:left="2937" w:hanging="420"/>
      </w:pPr>
      <w:rPr>
        <w:rFonts w:hint="eastAsia"/>
      </w:rPr>
    </w:lvl>
    <w:lvl w:ilvl="6" w:tentative="0">
      <w:start w:val="1"/>
      <w:numFmt w:val="decimal"/>
      <w:lvlText w:val="%7."/>
      <w:lvlJc w:val="left"/>
      <w:pPr>
        <w:tabs>
          <w:tab w:val="left" w:pos="3362"/>
        </w:tabs>
        <w:ind w:left="3356" w:hanging="414"/>
      </w:pPr>
      <w:rPr>
        <w:rFonts w:hint="eastAsia"/>
      </w:rPr>
    </w:lvl>
    <w:lvl w:ilvl="7" w:tentative="0">
      <w:start w:val="1"/>
      <w:numFmt w:val="lowerLetter"/>
      <w:lvlText w:val="%8)"/>
      <w:lvlJc w:val="left"/>
      <w:pPr>
        <w:tabs>
          <w:tab w:val="left" w:pos="3781"/>
        </w:tabs>
        <w:ind w:left="3776" w:hanging="414"/>
      </w:pPr>
      <w:rPr>
        <w:rFonts w:hint="eastAsia"/>
      </w:rPr>
    </w:lvl>
    <w:lvl w:ilvl="8" w:tentative="0">
      <w:start w:val="1"/>
      <w:numFmt w:val="lowerRoman"/>
      <w:lvlText w:val="%9."/>
      <w:lvlJc w:val="right"/>
      <w:pPr>
        <w:tabs>
          <w:tab w:val="left" w:pos="4201"/>
        </w:tabs>
        <w:ind w:left="4201" w:hanging="420"/>
      </w:pPr>
      <w:rPr>
        <w:rFonts w:hint="eastAsia"/>
      </w:rPr>
    </w:lvl>
  </w:abstractNum>
  <w:abstractNum w:abstractNumId="10">
    <w:nsid w:val="4B733A5F"/>
    <w:multiLevelType w:val="multilevel"/>
    <w:tmpl w:val="4B733A5F"/>
    <w:lvl w:ilvl="0" w:tentative="0">
      <w:start w:val="1"/>
      <w:numFmt w:val="decimal"/>
      <w:pStyle w:val="69"/>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11">
    <w:nsid w:val="557C2AF5"/>
    <w:multiLevelType w:val="multilevel"/>
    <w:tmpl w:val="557C2AF5"/>
    <w:lvl w:ilvl="0" w:tentative="0">
      <w:start w:val="1"/>
      <w:numFmt w:val="decimal"/>
      <w:pStyle w:val="136"/>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2">
    <w:nsid w:val="60B55DC2"/>
    <w:multiLevelType w:val="multilevel"/>
    <w:tmpl w:val="60B55DC2"/>
    <w:lvl w:ilvl="0" w:tentative="0">
      <w:start w:val="1"/>
      <w:numFmt w:val="upperLetter"/>
      <w:pStyle w:val="94"/>
      <w:lvlText w:val="%1"/>
      <w:lvlJc w:val="left"/>
      <w:pPr>
        <w:tabs>
          <w:tab w:val="left" w:pos="0"/>
        </w:tabs>
        <w:ind w:left="0" w:hanging="425"/>
      </w:pPr>
      <w:rPr>
        <w:rFonts w:hint="eastAsia"/>
      </w:rPr>
    </w:lvl>
    <w:lvl w:ilvl="1" w:tentative="0">
      <w:start w:val="1"/>
      <w:numFmt w:val="decimal"/>
      <w:pStyle w:val="95"/>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3">
    <w:nsid w:val="646260FA"/>
    <w:multiLevelType w:val="multilevel"/>
    <w:tmpl w:val="646260FA"/>
    <w:lvl w:ilvl="0" w:tentative="0">
      <w:start w:val="1"/>
      <w:numFmt w:val="decimal"/>
      <w:pStyle w:val="134"/>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4">
    <w:nsid w:val="657D3FBC"/>
    <w:multiLevelType w:val="multilevel"/>
    <w:tmpl w:val="657D3FBC"/>
    <w:lvl w:ilvl="0" w:tentative="0">
      <w:start w:val="1"/>
      <w:numFmt w:val="upperLetter"/>
      <w:pStyle w:val="91"/>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110"/>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11"/>
      <w:suff w:val="nothing"/>
      <w:lvlText w:val="%1.%2.%3　"/>
      <w:lvlJc w:val="left"/>
      <w:pPr>
        <w:ind w:left="0" w:firstLine="0"/>
      </w:pPr>
      <w:rPr>
        <w:rFonts w:hint="eastAsia" w:ascii="黑体" w:hAnsi="Times New Roman" w:eastAsia="黑体"/>
        <w:b w:val="0"/>
        <w:i w:val="0"/>
        <w:sz w:val="21"/>
      </w:rPr>
    </w:lvl>
    <w:lvl w:ilvl="3" w:tentative="0">
      <w:start w:val="1"/>
      <w:numFmt w:val="decimal"/>
      <w:pStyle w:val="96"/>
      <w:suff w:val="nothing"/>
      <w:lvlText w:val="%1.%2.%3.%4　"/>
      <w:lvlJc w:val="left"/>
      <w:pPr>
        <w:ind w:left="0" w:firstLine="0"/>
      </w:pPr>
      <w:rPr>
        <w:rFonts w:hint="eastAsia" w:ascii="黑体" w:hAnsi="Times New Roman" w:eastAsia="黑体"/>
        <w:b w:val="0"/>
        <w:i w:val="0"/>
        <w:sz w:val="21"/>
      </w:rPr>
    </w:lvl>
    <w:lvl w:ilvl="4" w:tentative="0">
      <w:start w:val="1"/>
      <w:numFmt w:val="decimal"/>
      <w:pStyle w:val="101"/>
      <w:suff w:val="nothing"/>
      <w:lvlText w:val="%1.%2.%3.%4.%5　"/>
      <w:lvlJc w:val="left"/>
      <w:pPr>
        <w:ind w:left="0" w:firstLine="0"/>
      </w:pPr>
      <w:rPr>
        <w:rFonts w:hint="eastAsia" w:ascii="黑体" w:hAnsi="Times New Roman" w:eastAsia="黑体"/>
        <w:b w:val="0"/>
        <w:i w:val="0"/>
        <w:sz w:val="21"/>
      </w:rPr>
    </w:lvl>
    <w:lvl w:ilvl="5" w:tentative="0">
      <w:start w:val="1"/>
      <w:numFmt w:val="decimal"/>
      <w:pStyle w:val="104"/>
      <w:suff w:val="nothing"/>
      <w:lvlText w:val="%1.%2.%3.%4.%5.%6　"/>
      <w:lvlJc w:val="left"/>
      <w:pPr>
        <w:ind w:left="0" w:firstLine="0"/>
      </w:pPr>
      <w:rPr>
        <w:rFonts w:hint="eastAsia" w:ascii="黑体" w:hAnsi="Times New Roman" w:eastAsia="黑体"/>
        <w:b w:val="0"/>
        <w:i w:val="0"/>
        <w:sz w:val="21"/>
      </w:rPr>
    </w:lvl>
    <w:lvl w:ilvl="6" w:tentative="0">
      <w:start w:val="1"/>
      <w:numFmt w:val="decimal"/>
      <w:pStyle w:val="108"/>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5">
    <w:nsid w:val="6D6C07CD"/>
    <w:multiLevelType w:val="multilevel"/>
    <w:tmpl w:val="6D6C07CD"/>
    <w:lvl w:ilvl="0" w:tentative="0">
      <w:start w:val="1"/>
      <w:numFmt w:val="lowerLetter"/>
      <w:pStyle w:val="113"/>
      <w:lvlText w:val="%1)"/>
      <w:lvlJc w:val="left"/>
      <w:pPr>
        <w:tabs>
          <w:tab w:val="left" w:pos="839"/>
        </w:tabs>
        <w:ind w:left="839" w:hanging="419"/>
      </w:pPr>
      <w:rPr>
        <w:rFonts w:hint="eastAsia" w:ascii="宋体" w:eastAsia="宋体"/>
        <w:b w:val="0"/>
        <w:i w:val="0"/>
        <w:sz w:val="21"/>
      </w:rPr>
    </w:lvl>
    <w:lvl w:ilvl="1" w:tentative="0">
      <w:start w:val="1"/>
      <w:numFmt w:val="decimal"/>
      <w:pStyle w:val="103"/>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16">
    <w:nsid w:val="6DBF04F4"/>
    <w:multiLevelType w:val="multilevel"/>
    <w:tmpl w:val="6DBF04F4"/>
    <w:lvl w:ilvl="0" w:tentative="0">
      <w:start w:val="1"/>
      <w:numFmt w:val="none"/>
      <w:pStyle w:val="64"/>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8"/>
  </w:num>
  <w:num w:numId="2">
    <w:abstractNumId w:val="5"/>
  </w:num>
  <w:num w:numId="3">
    <w:abstractNumId w:val="7"/>
  </w:num>
  <w:num w:numId="4">
    <w:abstractNumId w:val="2"/>
  </w:num>
  <w:num w:numId="5">
    <w:abstractNumId w:val="9"/>
  </w:num>
  <w:num w:numId="6">
    <w:abstractNumId w:val="16"/>
  </w:num>
  <w:num w:numId="7">
    <w:abstractNumId w:val="0"/>
  </w:num>
  <w:num w:numId="8">
    <w:abstractNumId w:val="10"/>
  </w:num>
  <w:num w:numId="9">
    <w:abstractNumId w:val="4"/>
  </w:num>
  <w:num w:numId="10">
    <w:abstractNumId w:val="14"/>
  </w:num>
  <w:num w:numId="11">
    <w:abstractNumId w:val="12"/>
  </w:num>
  <w:num w:numId="12">
    <w:abstractNumId w:val="15"/>
  </w:num>
  <w:num w:numId="13">
    <w:abstractNumId w:val="6"/>
  </w:num>
  <w:num w:numId="14">
    <w:abstractNumId w:val="1"/>
  </w:num>
  <w:num w:numId="15">
    <w:abstractNumId w:val="3"/>
  </w:num>
  <w:num w:numId="16">
    <w:abstractNumId w:val="1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FmYmU0ZTlmZGQ1MjU3YjA2NTM2M2NiMmU5NmI1OTgifQ=="/>
  </w:docVars>
  <w:rsids>
    <w:rsidRoot w:val="00035925"/>
    <w:rsid w:val="00000244"/>
    <w:rsid w:val="0000185F"/>
    <w:rsid w:val="0000586F"/>
    <w:rsid w:val="00013D86"/>
    <w:rsid w:val="00013E02"/>
    <w:rsid w:val="0002143C"/>
    <w:rsid w:val="00025A65"/>
    <w:rsid w:val="00026C31"/>
    <w:rsid w:val="00027280"/>
    <w:rsid w:val="000320A7"/>
    <w:rsid w:val="00035925"/>
    <w:rsid w:val="00036804"/>
    <w:rsid w:val="0004683E"/>
    <w:rsid w:val="00067CDF"/>
    <w:rsid w:val="0007451B"/>
    <w:rsid w:val="00074FBE"/>
    <w:rsid w:val="00077926"/>
    <w:rsid w:val="00083A09"/>
    <w:rsid w:val="0009005E"/>
    <w:rsid w:val="00092857"/>
    <w:rsid w:val="00094A5E"/>
    <w:rsid w:val="000A20A9"/>
    <w:rsid w:val="000A48B1"/>
    <w:rsid w:val="000B3143"/>
    <w:rsid w:val="000C6B05"/>
    <w:rsid w:val="000C6DD6"/>
    <w:rsid w:val="000C73D4"/>
    <w:rsid w:val="000D3D4C"/>
    <w:rsid w:val="000D4F51"/>
    <w:rsid w:val="000D718B"/>
    <w:rsid w:val="000E0C46"/>
    <w:rsid w:val="000F030C"/>
    <w:rsid w:val="000F08A6"/>
    <w:rsid w:val="000F129C"/>
    <w:rsid w:val="001056DE"/>
    <w:rsid w:val="001124C0"/>
    <w:rsid w:val="001269DA"/>
    <w:rsid w:val="00126CCC"/>
    <w:rsid w:val="0013175F"/>
    <w:rsid w:val="001458ED"/>
    <w:rsid w:val="001512B4"/>
    <w:rsid w:val="001616DF"/>
    <w:rsid w:val="001620A5"/>
    <w:rsid w:val="00164E53"/>
    <w:rsid w:val="0016699D"/>
    <w:rsid w:val="00175159"/>
    <w:rsid w:val="00176208"/>
    <w:rsid w:val="0018211B"/>
    <w:rsid w:val="001840D3"/>
    <w:rsid w:val="001900F8"/>
    <w:rsid w:val="00191258"/>
    <w:rsid w:val="00192680"/>
    <w:rsid w:val="00192E06"/>
    <w:rsid w:val="00193037"/>
    <w:rsid w:val="00193A2C"/>
    <w:rsid w:val="001A288E"/>
    <w:rsid w:val="001B6DC2"/>
    <w:rsid w:val="001C149C"/>
    <w:rsid w:val="001C21AC"/>
    <w:rsid w:val="001C47BA"/>
    <w:rsid w:val="001C59EA"/>
    <w:rsid w:val="001D406C"/>
    <w:rsid w:val="001D41EE"/>
    <w:rsid w:val="001D52B2"/>
    <w:rsid w:val="001E0380"/>
    <w:rsid w:val="001E13B1"/>
    <w:rsid w:val="001F3A19"/>
    <w:rsid w:val="001F66C5"/>
    <w:rsid w:val="0020523D"/>
    <w:rsid w:val="00234467"/>
    <w:rsid w:val="00237D8D"/>
    <w:rsid w:val="00241DA2"/>
    <w:rsid w:val="00247FEE"/>
    <w:rsid w:val="00250E7D"/>
    <w:rsid w:val="002565D5"/>
    <w:rsid w:val="002622C0"/>
    <w:rsid w:val="002778AE"/>
    <w:rsid w:val="0028269A"/>
    <w:rsid w:val="00283590"/>
    <w:rsid w:val="00286973"/>
    <w:rsid w:val="00294194"/>
    <w:rsid w:val="00294E70"/>
    <w:rsid w:val="002A1924"/>
    <w:rsid w:val="002A7420"/>
    <w:rsid w:val="002A7ADE"/>
    <w:rsid w:val="002B0F12"/>
    <w:rsid w:val="002B1308"/>
    <w:rsid w:val="002B4554"/>
    <w:rsid w:val="002C72D8"/>
    <w:rsid w:val="002D11FA"/>
    <w:rsid w:val="002E0DDF"/>
    <w:rsid w:val="002E201E"/>
    <w:rsid w:val="002E2906"/>
    <w:rsid w:val="002E5635"/>
    <w:rsid w:val="002E64C3"/>
    <w:rsid w:val="002E6A2C"/>
    <w:rsid w:val="002F1D8C"/>
    <w:rsid w:val="002F21DA"/>
    <w:rsid w:val="002F48C8"/>
    <w:rsid w:val="00301F39"/>
    <w:rsid w:val="00325926"/>
    <w:rsid w:val="00327A8A"/>
    <w:rsid w:val="00336610"/>
    <w:rsid w:val="00343F73"/>
    <w:rsid w:val="00345060"/>
    <w:rsid w:val="0035323B"/>
    <w:rsid w:val="00360076"/>
    <w:rsid w:val="003609D2"/>
    <w:rsid w:val="00363F22"/>
    <w:rsid w:val="00375564"/>
    <w:rsid w:val="00383191"/>
    <w:rsid w:val="00386DED"/>
    <w:rsid w:val="003912E7"/>
    <w:rsid w:val="00393947"/>
    <w:rsid w:val="003A2275"/>
    <w:rsid w:val="003A6A4F"/>
    <w:rsid w:val="003A7088"/>
    <w:rsid w:val="003B00DF"/>
    <w:rsid w:val="003B1275"/>
    <w:rsid w:val="003B1778"/>
    <w:rsid w:val="003C11CB"/>
    <w:rsid w:val="003C75F3"/>
    <w:rsid w:val="003C78A3"/>
    <w:rsid w:val="003E1867"/>
    <w:rsid w:val="003E5729"/>
    <w:rsid w:val="003E6BBE"/>
    <w:rsid w:val="003F4EE0"/>
    <w:rsid w:val="00402153"/>
    <w:rsid w:val="00402FC1"/>
    <w:rsid w:val="00425082"/>
    <w:rsid w:val="00431DEB"/>
    <w:rsid w:val="00446B29"/>
    <w:rsid w:val="0045111A"/>
    <w:rsid w:val="00453F9A"/>
    <w:rsid w:val="00471E91"/>
    <w:rsid w:val="00474675"/>
    <w:rsid w:val="0047470C"/>
    <w:rsid w:val="004A35F9"/>
    <w:rsid w:val="004B24C1"/>
    <w:rsid w:val="004C292F"/>
    <w:rsid w:val="004C4B01"/>
    <w:rsid w:val="00500D35"/>
    <w:rsid w:val="00510280"/>
    <w:rsid w:val="00513D73"/>
    <w:rsid w:val="00514A43"/>
    <w:rsid w:val="005174E5"/>
    <w:rsid w:val="00522393"/>
    <w:rsid w:val="00522620"/>
    <w:rsid w:val="00525656"/>
    <w:rsid w:val="00534C02"/>
    <w:rsid w:val="0054264B"/>
    <w:rsid w:val="00543786"/>
    <w:rsid w:val="005533D7"/>
    <w:rsid w:val="0056768E"/>
    <w:rsid w:val="005703DE"/>
    <w:rsid w:val="005712E1"/>
    <w:rsid w:val="00581815"/>
    <w:rsid w:val="0058464E"/>
    <w:rsid w:val="005A01CB"/>
    <w:rsid w:val="005A5821"/>
    <w:rsid w:val="005A58FF"/>
    <w:rsid w:val="005A5EAF"/>
    <w:rsid w:val="005A64C0"/>
    <w:rsid w:val="005B3C11"/>
    <w:rsid w:val="005B51F2"/>
    <w:rsid w:val="005C1C28"/>
    <w:rsid w:val="005C6DB5"/>
    <w:rsid w:val="005D1524"/>
    <w:rsid w:val="005E19E7"/>
    <w:rsid w:val="0061716C"/>
    <w:rsid w:val="006243A1"/>
    <w:rsid w:val="00632E56"/>
    <w:rsid w:val="00635CBA"/>
    <w:rsid w:val="00636686"/>
    <w:rsid w:val="0064338B"/>
    <w:rsid w:val="00646542"/>
    <w:rsid w:val="006504F4"/>
    <w:rsid w:val="00654BC9"/>
    <w:rsid w:val="006552FD"/>
    <w:rsid w:val="00663AF3"/>
    <w:rsid w:val="00666B6C"/>
    <w:rsid w:val="00682682"/>
    <w:rsid w:val="00682702"/>
    <w:rsid w:val="00692368"/>
    <w:rsid w:val="006A2EBC"/>
    <w:rsid w:val="006A5EA0"/>
    <w:rsid w:val="006A783B"/>
    <w:rsid w:val="006A7B33"/>
    <w:rsid w:val="006B277D"/>
    <w:rsid w:val="006B4E13"/>
    <w:rsid w:val="006B75DD"/>
    <w:rsid w:val="006C67E0"/>
    <w:rsid w:val="006C7ABA"/>
    <w:rsid w:val="006D0D60"/>
    <w:rsid w:val="006D1122"/>
    <w:rsid w:val="006D3C00"/>
    <w:rsid w:val="006E0BDD"/>
    <w:rsid w:val="006E3675"/>
    <w:rsid w:val="006E4A7F"/>
    <w:rsid w:val="00704DF6"/>
    <w:rsid w:val="0070651C"/>
    <w:rsid w:val="007132A3"/>
    <w:rsid w:val="00716421"/>
    <w:rsid w:val="00724EFB"/>
    <w:rsid w:val="007419C3"/>
    <w:rsid w:val="007467A7"/>
    <w:rsid w:val="007469DD"/>
    <w:rsid w:val="0074741B"/>
    <w:rsid w:val="0074759E"/>
    <w:rsid w:val="007478EA"/>
    <w:rsid w:val="0075415C"/>
    <w:rsid w:val="007544B6"/>
    <w:rsid w:val="00763502"/>
    <w:rsid w:val="007913AB"/>
    <w:rsid w:val="007914F7"/>
    <w:rsid w:val="007B1625"/>
    <w:rsid w:val="007B706E"/>
    <w:rsid w:val="007B71EB"/>
    <w:rsid w:val="007C6205"/>
    <w:rsid w:val="007C686A"/>
    <w:rsid w:val="007C728E"/>
    <w:rsid w:val="007D18BF"/>
    <w:rsid w:val="007D2C53"/>
    <w:rsid w:val="007D3D60"/>
    <w:rsid w:val="007E1980"/>
    <w:rsid w:val="007E4B76"/>
    <w:rsid w:val="007E5EA8"/>
    <w:rsid w:val="007F0CF1"/>
    <w:rsid w:val="007F12A5"/>
    <w:rsid w:val="007F4CF1"/>
    <w:rsid w:val="007F758D"/>
    <w:rsid w:val="007F7D52"/>
    <w:rsid w:val="0080654C"/>
    <w:rsid w:val="008071C6"/>
    <w:rsid w:val="00817A00"/>
    <w:rsid w:val="00835DB3"/>
    <w:rsid w:val="0083617B"/>
    <w:rsid w:val="008371BD"/>
    <w:rsid w:val="008504A8"/>
    <w:rsid w:val="0085282E"/>
    <w:rsid w:val="0087198C"/>
    <w:rsid w:val="00872C1F"/>
    <w:rsid w:val="00873B42"/>
    <w:rsid w:val="008856D8"/>
    <w:rsid w:val="0088629E"/>
    <w:rsid w:val="00892E82"/>
    <w:rsid w:val="0089679E"/>
    <w:rsid w:val="008C1B58"/>
    <w:rsid w:val="008C39AE"/>
    <w:rsid w:val="008C590D"/>
    <w:rsid w:val="008C7ABF"/>
    <w:rsid w:val="008E031B"/>
    <w:rsid w:val="008E7029"/>
    <w:rsid w:val="008E7EF6"/>
    <w:rsid w:val="008F1F98"/>
    <w:rsid w:val="008F6758"/>
    <w:rsid w:val="009040DD"/>
    <w:rsid w:val="00905B47"/>
    <w:rsid w:val="0091331C"/>
    <w:rsid w:val="009279DE"/>
    <w:rsid w:val="00930116"/>
    <w:rsid w:val="0094212C"/>
    <w:rsid w:val="00954689"/>
    <w:rsid w:val="009617C9"/>
    <w:rsid w:val="00961C93"/>
    <w:rsid w:val="009624C0"/>
    <w:rsid w:val="00965324"/>
    <w:rsid w:val="00967F23"/>
    <w:rsid w:val="0097091E"/>
    <w:rsid w:val="00972D8F"/>
    <w:rsid w:val="009760D3"/>
    <w:rsid w:val="00977132"/>
    <w:rsid w:val="00981A4B"/>
    <w:rsid w:val="00982501"/>
    <w:rsid w:val="009877D3"/>
    <w:rsid w:val="00994E8F"/>
    <w:rsid w:val="009951DC"/>
    <w:rsid w:val="009959BB"/>
    <w:rsid w:val="00997158"/>
    <w:rsid w:val="009A3A7C"/>
    <w:rsid w:val="009B2ADB"/>
    <w:rsid w:val="009B603A"/>
    <w:rsid w:val="009C2D0E"/>
    <w:rsid w:val="009C3DAC"/>
    <w:rsid w:val="009C42E0"/>
    <w:rsid w:val="009C5DF6"/>
    <w:rsid w:val="009D5362"/>
    <w:rsid w:val="009E1415"/>
    <w:rsid w:val="009E6116"/>
    <w:rsid w:val="00A02E43"/>
    <w:rsid w:val="00A065F9"/>
    <w:rsid w:val="00A07F34"/>
    <w:rsid w:val="00A162D9"/>
    <w:rsid w:val="00A22154"/>
    <w:rsid w:val="00A25C38"/>
    <w:rsid w:val="00A343CA"/>
    <w:rsid w:val="00A36BBE"/>
    <w:rsid w:val="00A4307A"/>
    <w:rsid w:val="00A47EBB"/>
    <w:rsid w:val="00A51CDD"/>
    <w:rsid w:val="00A6730D"/>
    <w:rsid w:val="00A71625"/>
    <w:rsid w:val="00A71B9B"/>
    <w:rsid w:val="00A751C7"/>
    <w:rsid w:val="00A87844"/>
    <w:rsid w:val="00A95C8E"/>
    <w:rsid w:val="00AA038C"/>
    <w:rsid w:val="00AA7A09"/>
    <w:rsid w:val="00AB3B50"/>
    <w:rsid w:val="00AC05B1"/>
    <w:rsid w:val="00AD356C"/>
    <w:rsid w:val="00AD5915"/>
    <w:rsid w:val="00AE2914"/>
    <w:rsid w:val="00AE6D15"/>
    <w:rsid w:val="00AF3A2D"/>
    <w:rsid w:val="00B04182"/>
    <w:rsid w:val="00B07AE3"/>
    <w:rsid w:val="00B11430"/>
    <w:rsid w:val="00B27CFB"/>
    <w:rsid w:val="00B353EB"/>
    <w:rsid w:val="00B439C4"/>
    <w:rsid w:val="00B4535E"/>
    <w:rsid w:val="00B52A8C"/>
    <w:rsid w:val="00B55421"/>
    <w:rsid w:val="00B636A8"/>
    <w:rsid w:val="00B665C6"/>
    <w:rsid w:val="00B805AF"/>
    <w:rsid w:val="00B869EC"/>
    <w:rsid w:val="00B92AC0"/>
    <w:rsid w:val="00B9397A"/>
    <w:rsid w:val="00B9633D"/>
    <w:rsid w:val="00BA2EBE"/>
    <w:rsid w:val="00BB0F28"/>
    <w:rsid w:val="00BB44A4"/>
    <w:rsid w:val="00BB458A"/>
    <w:rsid w:val="00BD00D3"/>
    <w:rsid w:val="00BD1659"/>
    <w:rsid w:val="00BD3AA9"/>
    <w:rsid w:val="00BD4A18"/>
    <w:rsid w:val="00BD6DB2"/>
    <w:rsid w:val="00BE11CF"/>
    <w:rsid w:val="00BE21AB"/>
    <w:rsid w:val="00BE55CB"/>
    <w:rsid w:val="00BF617A"/>
    <w:rsid w:val="00C0379D"/>
    <w:rsid w:val="00C03931"/>
    <w:rsid w:val="00C05FE3"/>
    <w:rsid w:val="00C2136D"/>
    <w:rsid w:val="00C214EE"/>
    <w:rsid w:val="00C2314B"/>
    <w:rsid w:val="00C24971"/>
    <w:rsid w:val="00C26BE5"/>
    <w:rsid w:val="00C26E4D"/>
    <w:rsid w:val="00C27909"/>
    <w:rsid w:val="00C27B03"/>
    <w:rsid w:val="00C314E1"/>
    <w:rsid w:val="00C34397"/>
    <w:rsid w:val="00C4095D"/>
    <w:rsid w:val="00C601D2"/>
    <w:rsid w:val="00C65BCC"/>
    <w:rsid w:val="00C66970"/>
    <w:rsid w:val="00C8691C"/>
    <w:rsid w:val="00CA168A"/>
    <w:rsid w:val="00CA357E"/>
    <w:rsid w:val="00CA44F9"/>
    <w:rsid w:val="00CA4A69"/>
    <w:rsid w:val="00CC3E0C"/>
    <w:rsid w:val="00CC58D3"/>
    <w:rsid w:val="00CC784D"/>
    <w:rsid w:val="00D0337B"/>
    <w:rsid w:val="00D079B2"/>
    <w:rsid w:val="00D114E9"/>
    <w:rsid w:val="00D429C6"/>
    <w:rsid w:val="00D45A67"/>
    <w:rsid w:val="00D47748"/>
    <w:rsid w:val="00D54CC3"/>
    <w:rsid w:val="00D6041A"/>
    <w:rsid w:val="00D633EB"/>
    <w:rsid w:val="00D73511"/>
    <w:rsid w:val="00D82FF7"/>
    <w:rsid w:val="00D847FE"/>
    <w:rsid w:val="00D964EA"/>
    <w:rsid w:val="00D966D0"/>
    <w:rsid w:val="00DA0C59"/>
    <w:rsid w:val="00DA3991"/>
    <w:rsid w:val="00DB7E6C"/>
    <w:rsid w:val="00DD5A29"/>
    <w:rsid w:val="00DD5D9D"/>
    <w:rsid w:val="00DD7DA0"/>
    <w:rsid w:val="00DE35CB"/>
    <w:rsid w:val="00DF21E9"/>
    <w:rsid w:val="00DF6529"/>
    <w:rsid w:val="00E00F14"/>
    <w:rsid w:val="00E06386"/>
    <w:rsid w:val="00E24EB4"/>
    <w:rsid w:val="00E2509F"/>
    <w:rsid w:val="00E320ED"/>
    <w:rsid w:val="00E33AFB"/>
    <w:rsid w:val="00E34218"/>
    <w:rsid w:val="00E34693"/>
    <w:rsid w:val="00E46282"/>
    <w:rsid w:val="00E5216E"/>
    <w:rsid w:val="00E81E2B"/>
    <w:rsid w:val="00E82344"/>
    <w:rsid w:val="00E84C82"/>
    <w:rsid w:val="00E84D64"/>
    <w:rsid w:val="00E87408"/>
    <w:rsid w:val="00E91472"/>
    <w:rsid w:val="00E914C4"/>
    <w:rsid w:val="00E934F5"/>
    <w:rsid w:val="00E96961"/>
    <w:rsid w:val="00EA72EC"/>
    <w:rsid w:val="00EB0FB1"/>
    <w:rsid w:val="00EB11CB"/>
    <w:rsid w:val="00EB275A"/>
    <w:rsid w:val="00EB786A"/>
    <w:rsid w:val="00EC1578"/>
    <w:rsid w:val="00EC1C72"/>
    <w:rsid w:val="00EC3CC9"/>
    <w:rsid w:val="00EC680A"/>
    <w:rsid w:val="00EE2BED"/>
    <w:rsid w:val="00EE374B"/>
    <w:rsid w:val="00F001B8"/>
    <w:rsid w:val="00F02769"/>
    <w:rsid w:val="00F11BB5"/>
    <w:rsid w:val="00F1417B"/>
    <w:rsid w:val="00F34B99"/>
    <w:rsid w:val="00F52DAB"/>
    <w:rsid w:val="00F543F0"/>
    <w:rsid w:val="00F81D29"/>
    <w:rsid w:val="00F91C4D"/>
    <w:rsid w:val="00F92FD9"/>
    <w:rsid w:val="00FA6684"/>
    <w:rsid w:val="00FA731E"/>
    <w:rsid w:val="00FB2B38"/>
    <w:rsid w:val="00FC5EA8"/>
    <w:rsid w:val="00FC6358"/>
    <w:rsid w:val="00FD320D"/>
    <w:rsid w:val="00FE23DE"/>
    <w:rsid w:val="010C27DA"/>
    <w:rsid w:val="01D543C1"/>
    <w:rsid w:val="023C7D40"/>
    <w:rsid w:val="028661C4"/>
    <w:rsid w:val="03087393"/>
    <w:rsid w:val="04D61073"/>
    <w:rsid w:val="05BB0340"/>
    <w:rsid w:val="06382915"/>
    <w:rsid w:val="06DF0D28"/>
    <w:rsid w:val="077F1D3C"/>
    <w:rsid w:val="099367A2"/>
    <w:rsid w:val="0BDFAC0E"/>
    <w:rsid w:val="0CFCE116"/>
    <w:rsid w:val="0E640652"/>
    <w:rsid w:val="0EAC8C5B"/>
    <w:rsid w:val="0F47792C"/>
    <w:rsid w:val="0F820F4D"/>
    <w:rsid w:val="105533C9"/>
    <w:rsid w:val="12081387"/>
    <w:rsid w:val="14FDAB5F"/>
    <w:rsid w:val="15193879"/>
    <w:rsid w:val="167D7355"/>
    <w:rsid w:val="171A273D"/>
    <w:rsid w:val="1726585A"/>
    <w:rsid w:val="17DB4E92"/>
    <w:rsid w:val="199B6470"/>
    <w:rsid w:val="19A5109C"/>
    <w:rsid w:val="1A0E02AE"/>
    <w:rsid w:val="1A6E76E0"/>
    <w:rsid w:val="1A7B3D73"/>
    <w:rsid w:val="1ADC6EB8"/>
    <w:rsid w:val="1B99F8FC"/>
    <w:rsid w:val="1C170489"/>
    <w:rsid w:val="1CFD14F9"/>
    <w:rsid w:val="1E193E07"/>
    <w:rsid w:val="1F55E6A8"/>
    <w:rsid w:val="1F5FCD5B"/>
    <w:rsid w:val="1F7F750A"/>
    <w:rsid w:val="1FAE4134"/>
    <w:rsid w:val="1FB7B9B6"/>
    <w:rsid w:val="21E63732"/>
    <w:rsid w:val="22AE615E"/>
    <w:rsid w:val="24113088"/>
    <w:rsid w:val="241615D2"/>
    <w:rsid w:val="2504197D"/>
    <w:rsid w:val="26B80671"/>
    <w:rsid w:val="27252E09"/>
    <w:rsid w:val="27BBD1CD"/>
    <w:rsid w:val="27BF9BB9"/>
    <w:rsid w:val="2AB00BF7"/>
    <w:rsid w:val="2B975A50"/>
    <w:rsid w:val="2BB81DF9"/>
    <w:rsid w:val="2BD6203A"/>
    <w:rsid w:val="2BDFE0E4"/>
    <w:rsid w:val="2C28059F"/>
    <w:rsid w:val="2D965E80"/>
    <w:rsid w:val="2DBE3251"/>
    <w:rsid w:val="2E21685F"/>
    <w:rsid w:val="2ECF10C3"/>
    <w:rsid w:val="2EF7EFC1"/>
    <w:rsid w:val="2F6B567E"/>
    <w:rsid w:val="2F794705"/>
    <w:rsid w:val="2FF36568"/>
    <w:rsid w:val="2FFB7589"/>
    <w:rsid w:val="30C51E78"/>
    <w:rsid w:val="327BC198"/>
    <w:rsid w:val="32AC0B3A"/>
    <w:rsid w:val="32AC5CBD"/>
    <w:rsid w:val="34A51AF9"/>
    <w:rsid w:val="34B4C937"/>
    <w:rsid w:val="35C73F61"/>
    <w:rsid w:val="36CFBCCA"/>
    <w:rsid w:val="36FF6D1B"/>
    <w:rsid w:val="37282D41"/>
    <w:rsid w:val="37FD8DA4"/>
    <w:rsid w:val="38353BBA"/>
    <w:rsid w:val="38771B97"/>
    <w:rsid w:val="38A345A1"/>
    <w:rsid w:val="391C1267"/>
    <w:rsid w:val="39596B8C"/>
    <w:rsid w:val="39FB3964"/>
    <w:rsid w:val="3A6F7F10"/>
    <w:rsid w:val="3A7F8CD2"/>
    <w:rsid w:val="3AB9A6A5"/>
    <w:rsid w:val="3BDEA9BD"/>
    <w:rsid w:val="3BEE687F"/>
    <w:rsid w:val="3C594F27"/>
    <w:rsid w:val="3CF347FA"/>
    <w:rsid w:val="3CFE369D"/>
    <w:rsid w:val="3D0C7802"/>
    <w:rsid w:val="3D8B21D4"/>
    <w:rsid w:val="3D9F622E"/>
    <w:rsid w:val="3DFDB7BB"/>
    <w:rsid w:val="3EEBF24E"/>
    <w:rsid w:val="3EEF8BB6"/>
    <w:rsid w:val="3EEFF434"/>
    <w:rsid w:val="3F2C00E4"/>
    <w:rsid w:val="3F5E4387"/>
    <w:rsid w:val="3FD2C30E"/>
    <w:rsid w:val="3FED41C0"/>
    <w:rsid w:val="3FEDA63A"/>
    <w:rsid w:val="3FEF4FD2"/>
    <w:rsid w:val="3FF74097"/>
    <w:rsid w:val="3FFD310F"/>
    <w:rsid w:val="3FFF4202"/>
    <w:rsid w:val="41FC5056"/>
    <w:rsid w:val="42134847"/>
    <w:rsid w:val="44EE31BA"/>
    <w:rsid w:val="450B5FD0"/>
    <w:rsid w:val="45CE5353"/>
    <w:rsid w:val="46075542"/>
    <w:rsid w:val="48B8508F"/>
    <w:rsid w:val="48DC3C72"/>
    <w:rsid w:val="4AE83716"/>
    <w:rsid w:val="4B0D1DD4"/>
    <w:rsid w:val="4B5B13BF"/>
    <w:rsid w:val="4D1264BA"/>
    <w:rsid w:val="4DFE2239"/>
    <w:rsid w:val="4F7C9CE7"/>
    <w:rsid w:val="4F7DADD2"/>
    <w:rsid w:val="4FEBEDF8"/>
    <w:rsid w:val="4FF34A33"/>
    <w:rsid w:val="4FFE0FFB"/>
    <w:rsid w:val="51540964"/>
    <w:rsid w:val="51DF63FA"/>
    <w:rsid w:val="52BA102E"/>
    <w:rsid w:val="554A38DA"/>
    <w:rsid w:val="57FD367C"/>
    <w:rsid w:val="57FEE618"/>
    <w:rsid w:val="57FFD2E2"/>
    <w:rsid w:val="5836399C"/>
    <w:rsid w:val="59D67EFC"/>
    <w:rsid w:val="5B52208A"/>
    <w:rsid w:val="5BCE1010"/>
    <w:rsid w:val="5BFE1E2E"/>
    <w:rsid w:val="5C2F8A19"/>
    <w:rsid w:val="5CC46D8F"/>
    <w:rsid w:val="5D4FD0F8"/>
    <w:rsid w:val="5D6E64DC"/>
    <w:rsid w:val="5D8FC52C"/>
    <w:rsid w:val="5DEF9B96"/>
    <w:rsid w:val="5DF63E3A"/>
    <w:rsid w:val="5DFF42A7"/>
    <w:rsid w:val="5DFFD446"/>
    <w:rsid w:val="5E4FA448"/>
    <w:rsid w:val="5E7D3AD0"/>
    <w:rsid w:val="5E93283E"/>
    <w:rsid w:val="5EF7799C"/>
    <w:rsid w:val="5EFF2616"/>
    <w:rsid w:val="5EFFF4D1"/>
    <w:rsid w:val="5EFFF94A"/>
    <w:rsid w:val="5F1E954C"/>
    <w:rsid w:val="5F3F482A"/>
    <w:rsid w:val="5F8F4662"/>
    <w:rsid w:val="5FB416BB"/>
    <w:rsid w:val="5FBECF54"/>
    <w:rsid w:val="5FEB3931"/>
    <w:rsid w:val="5FEDD6CA"/>
    <w:rsid w:val="5FFFA9DD"/>
    <w:rsid w:val="5FFFAE36"/>
    <w:rsid w:val="60910AD9"/>
    <w:rsid w:val="616D5012"/>
    <w:rsid w:val="62BFCA4F"/>
    <w:rsid w:val="62DE16DF"/>
    <w:rsid w:val="63CFBA86"/>
    <w:rsid w:val="64913C5F"/>
    <w:rsid w:val="65978DFB"/>
    <w:rsid w:val="65FD1FBE"/>
    <w:rsid w:val="65FF1F1A"/>
    <w:rsid w:val="6696613C"/>
    <w:rsid w:val="67337114"/>
    <w:rsid w:val="673E1660"/>
    <w:rsid w:val="676EA9FA"/>
    <w:rsid w:val="67BFDA3A"/>
    <w:rsid w:val="67EEFCD4"/>
    <w:rsid w:val="67FD9B45"/>
    <w:rsid w:val="682D3D04"/>
    <w:rsid w:val="684828EC"/>
    <w:rsid w:val="697FDD3C"/>
    <w:rsid w:val="69CF8C7F"/>
    <w:rsid w:val="69DD3123"/>
    <w:rsid w:val="69F619C5"/>
    <w:rsid w:val="6A2627B9"/>
    <w:rsid w:val="6AFF1C5A"/>
    <w:rsid w:val="6B2F9414"/>
    <w:rsid w:val="6B8B8C74"/>
    <w:rsid w:val="6BF2724C"/>
    <w:rsid w:val="6BF7E54F"/>
    <w:rsid w:val="6C3FCE7A"/>
    <w:rsid w:val="6CBF4652"/>
    <w:rsid w:val="6D635AD2"/>
    <w:rsid w:val="6DC058CA"/>
    <w:rsid w:val="6DCF8520"/>
    <w:rsid w:val="6E1D4DBF"/>
    <w:rsid w:val="6E4E6792"/>
    <w:rsid w:val="6EFA2141"/>
    <w:rsid w:val="6EFF3DA9"/>
    <w:rsid w:val="6F5DEF32"/>
    <w:rsid w:val="6FB840D1"/>
    <w:rsid w:val="6FC7075A"/>
    <w:rsid w:val="6FCEB0E1"/>
    <w:rsid w:val="6FDF1122"/>
    <w:rsid w:val="6FEFA247"/>
    <w:rsid w:val="6FFB9E72"/>
    <w:rsid w:val="6FFDE622"/>
    <w:rsid w:val="70427D42"/>
    <w:rsid w:val="70E1765F"/>
    <w:rsid w:val="71FF139E"/>
    <w:rsid w:val="72733375"/>
    <w:rsid w:val="72B9A464"/>
    <w:rsid w:val="73A0182E"/>
    <w:rsid w:val="73C44DF0"/>
    <w:rsid w:val="73FDF233"/>
    <w:rsid w:val="73FF7E1D"/>
    <w:rsid w:val="74C27607"/>
    <w:rsid w:val="74E911C3"/>
    <w:rsid w:val="75CDDD35"/>
    <w:rsid w:val="76D77593"/>
    <w:rsid w:val="76EB4F97"/>
    <w:rsid w:val="77AFF3BB"/>
    <w:rsid w:val="77F70426"/>
    <w:rsid w:val="77F9813C"/>
    <w:rsid w:val="77F9B012"/>
    <w:rsid w:val="77FBEEDE"/>
    <w:rsid w:val="77FF602E"/>
    <w:rsid w:val="77FFB759"/>
    <w:rsid w:val="78054B92"/>
    <w:rsid w:val="7877480F"/>
    <w:rsid w:val="791178EF"/>
    <w:rsid w:val="792E566C"/>
    <w:rsid w:val="79BF63DC"/>
    <w:rsid w:val="79C6597E"/>
    <w:rsid w:val="79CE9E99"/>
    <w:rsid w:val="79F9C57B"/>
    <w:rsid w:val="79FDB013"/>
    <w:rsid w:val="7A0D6847"/>
    <w:rsid w:val="7AB81176"/>
    <w:rsid w:val="7AFF015F"/>
    <w:rsid w:val="7B1758A6"/>
    <w:rsid w:val="7B4EDC5D"/>
    <w:rsid w:val="7BE134C4"/>
    <w:rsid w:val="7BEEE556"/>
    <w:rsid w:val="7BFCE76B"/>
    <w:rsid w:val="7BFDBCAF"/>
    <w:rsid w:val="7BFF931C"/>
    <w:rsid w:val="7C283724"/>
    <w:rsid w:val="7CA82203"/>
    <w:rsid w:val="7CBFB2D8"/>
    <w:rsid w:val="7CDEFD11"/>
    <w:rsid w:val="7CF70BFF"/>
    <w:rsid w:val="7DEF52D7"/>
    <w:rsid w:val="7DF30CB4"/>
    <w:rsid w:val="7DFC8C70"/>
    <w:rsid w:val="7DFE7420"/>
    <w:rsid w:val="7E6B01D4"/>
    <w:rsid w:val="7E76C1F4"/>
    <w:rsid w:val="7E83CFDD"/>
    <w:rsid w:val="7ECBD34C"/>
    <w:rsid w:val="7EDFB49F"/>
    <w:rsid w:val="7EE7DC49"/>
    <w:rsid w:val="7EEF5EE9"/>
    <w:rsid w:val="7EFE9483"/>
    <w:rsid w:val="7EFFF722"/>
    <w:rsid w:val="7F014FDE"/>
    <w:rsid w:val="7F2E682F"/>
    <w:rsid w:val="7F594CD7"/>
    <w:rsid w:val="7F5FAD8F"/>
    <w:rsid w:val="7F7F4953"/>
    <w:rsid w:val="7F7F4FA0"/>
    <w:rsid w:val="7F852C52"/>
    <w:rsid w:val="7FAA205C"/>
    <w:rsid w:val="7FBE61EA"/>
    <w:rsid w:val="7FC77B24"/>
    <w:rsid w:val="7FCB5973"/>
    <w:rsid w:val="7FCEF797"/>
    <w:rsid w:val="7FD37A79"/>
    <w:rsid w:val="7FDBBAAE"/>
    <w:rsid w:val="7FDEF974"/>
    <w:rsid w:val="7FEB5850"/>
    <w:rsid w:val="7FEBAE65"/>
    <w:rsid w:val="7FED9B73"/>
    <w:rsid w:val="7FF55DF3"/>
    <w:rsid w:val="7FF610E6"/>
    <w:rsid w:val="7FF658C0"/>
    <w:rsid w:val="7FFD5DD6"/>
    <w:rsid w:val="7FFDE8DE"/>
    <w:rsid w:val="7FFF01FA"/>
    <w:rsid w:val="7FFF36DD"/>
    <w:rsid w:val="7FFF3DA1"/>
    <w:rsid w:val="7FFF4926"/>
    <w:rsid w:val="7FFFA82B"/>
    <w:rsid w:val="7FFFBFDF"/>
    <w:rsid w:val="85FDE724"/>
    <w:rsid w:val="8EEF0954"/>
    <w:rsid w:val="8FCF96E4"/>
    <w:rsid w:val="8FEA8652"/>
    <w:rsid w:val="93FBC3EC"/>
    <w:rsid w:val="96F68AE3"/>
    <w:rsid w:val="9BFB3906"/>
    <w:rsid w:val="9EDF9C94"/>
    <w:rsid w:val="9F789A03"/>
    <w:rsid w:val="9F7CF937"/>
    <w:rsid w:val="9FECAE37"/>
    <w:rsid w:val="9FF50034"/>
    <w:rsid w:val="9FFD69A6"/>
    <w:rsid w:val="A34FB498"/>
    <w:rsid w:val="A4A78EE2"/>
    <w:rsid w:val="A7F3B3DA"/>
    <w:rsid w:val="ADD7CB48"/>
    <w:rsid w:val="ADDF9969"/>
    <w:rsid w:val="AF9E10FF"/>
    <w:rsid w:val="AFFB6341"/>
    <w:rsid w:val="B57FDBA4"/>
    <w:rsid w:val="B5DECD8E"/>
    <w:rsid w:val="B67F90A6"/>
    <w:rsid w:val="B6F754F6"/>
    <w:rsid w:val="B7777A45"/>
    <w:rsid w:val="B77FD5BA"/>
    <w:rsid w:val="B7F50B0C"/>
    <w:rsid w:val="B7FF60B0"/>
    <w:rsid w:val="B9FAC25C"/>
    <w:rsid w:val="BA7B23C6"/>
    <w:rsid w:val="BB1EF3E1"/>
    <w:rsid w:val="BB6F4150"/>
    <w:rsid w:val="BBBFEE65"/>
    <w:rsid w:val="BBE360F5"/>
    <w:rsid w:val="BBFE6104"/>
    <w:rsid w:val="BDAD7958"/>
    <w:rsid w:val="BE75F557"/>
    <w:rsid w:val="BEEC6171"/>
    <w:rsid w:val="BEF6ABF5"/>
    <w:rsid w:val="BEFB5CB9"/>
    <w:rsid w:val="BF8F8D22"/>
    <w:rsid w:val="BF9BD06E"/>
    <w:rsid w:val="BFBE1C2C"/>
    <w:rsid w:val="BFD7368F"/>
    <w:rsid w:val="BFDFFE09"/>
    <w:rsid w:val="BFE77836"/>
    <w:rsid w:val="BFEF282C"/>
    <w:rsid w:val="BFEF79DC"/>
    <w:rsid w:val="BFF0920D"/>
    <w:rsid w:val="BFF5DCDB"/>
    <w:rsid w:val="BFFDD580"/>
    <w:rsid w:val="C75BA192"/>
    <w:rsid w:val="C77FA560"/>
    <w:rsid w:val="C77FACD2"/>
    <w:rsid w:val="C97F7B20"/>
    <w:rsid w:val="CBBB65E1"/>
    <w:rsid w:val="CBFDDB67"/>
    <w:rsid w:val="CE3BA841"/>
    <w:rsid w:val="CEDF4E70"/>
    <w:rsid w:val="D7785EF7"/>
    <w:rsid w:val="D7B5EE55"/>
    <w:rsid w:val="D7F738F9"/>
    <w:rsid w:val="D7FFD283"/>
    <w:rsid w:val="DB8D4005"/>
    <w:rsid w:val="DBFBC6FC"/>
    <w:rsid w:val="DBFFBC68"/>
    <w:rsid w:val="DDF78883"/>
    <w:rsid w:val="DE7DAA50"/>
    <w:rsid w:val="DF764369"/>
    <w:rsid w:val="DF77C654"/>
    <w:rsid w:val="DF7E311B"/>
    <w:rsid w:val="DFAFE5A4"/>
    <w:rsid w:val="DFB3DC43"/>
    <w:rsid w:val="DFB6D026"/>
    <w:rsid w:val="DFD2DD17"/>
    <w:rsid w:val="DFE70BC8"/>
    <w:rsid w:val="DFEF730B"/>
    <w:rsid w:val="DFEFBEF7"/>
    <w:rsid w:val="DFFF25BC"/>
    <w:rsid w:val="DFFF3945"/>
    <w:rsid w:val="E3BF8F40"/>
    <w:rsid w:val="E4FD7EB2"/>
    <w:rsid w:val="E5BF128F"/>
    <w:rsid w:val="E5F75F42"/>
    <w:rsid w:val="E7C4CAF4"/>
    <w:rsid w:val="E7E24ED1"/>
    <w:rsid w:val="E7EFD4C8"/>
    <w:rsid w:val="E95FAFF1"/>
    <w:rsid w:val="EBE7DD63"/>
    <w:rsid w:val="EBF9DD14"/>
    <w:rsid w:val="EBFD079C"/>
    <w:rsid w:val="EDA7FFF1"/>
    <w:rsid w:val="EDD79051"/>
    <w:rsid w:val="EDF5BD5F"/>
    <w:rsid w:val="EDFD8788"/>
    <w:rsid w:val="EE3B674D"/>
    <w:rsid w:val="EECD3500"/>
    <w:rsid w:val="EEDB1750"/>
    <w:rsid w:val="EEF3428D"/>
    <w:rsid w:val="EF2F4AF2"/>
    <w:rsid w:val="EF3DA413"/>
    <w:rsid w:val="EF978FAD"/>
    <w:rsid w:val="EFB6DB18"/>
    <w:rsid w:val="EFBF9FD2"/>
    <w:rsid w:val="EFD78AD9"/>
    <w:rsid w:val="EFDBE044"/>
    <w:rsid w:val="EFDD569A"/>
    <w:rsid w:val="EFF9DBA1"/>
    <w:rsid w:val="EFFBD683"/>
    <w:rsid w:val="F2FB881D"/>
    <w:rsid w:val="F55FF231"/>
    <w:rsid w:val="F5FC871A"/>
    <w:rsid w:val="F5FE9B3C"/>
    <w:rsid w:val="F5FFDAD1"/>
    <w:rsid w:val="F67B22CF"/>
    <w:rsid w:val="F6D2715A"/>
    <w:rsid w:val="F6EE0418"/>
    <w:rsid w:val="F6FE0ED0"/>
    <w:rsid w:val="F7FE71B8"/>
    <w:rsid w:val="F7FF8C73"/>
    <w:rsid w:val="F8CF2418"/>
    <w:rsid w:val="F8EF457A"/>
    <w:rsid w:val="F97FAA6B"/>
    <w:rsid w:val="F9FFA52A"/>
    <w:rsid w:val="FAEABC6F"/>
    <w:rsid w:val="FB3EE742"/>
    <w:rsid w:val="FB5D3216"/>
    <w:rsid w:val="FB7B969D"/>
    <w:rsid w:val="FBBE0BA0"/>
    <w:rsid w:val="FBDFB263"/>
    <w:rsid w:val="FBFD75E2"/>
    <w:rsid w:val="FBFFD502"/>
    <w:rsid w:val="FC5D4535"/>
    <w:rsid w:val="FC9F57D5"/>
    <w:rsid w:val="FCDAEABC"/>
    <w:rsid w:val="FCDBBA04"/>
    <w:rsid w:val="FCF4B40C"/>
    <w:rsid w:val="FCFFF1F1"/>
    <w:rsid w:val="FD338641"/>
    <w:rsid w:val="FD3FCD0A"/>
    <w:rsid w:val="FDB56479"/>
    <w:rsid w:val="FDBD8B3F"/>
    <w:rsid w:val="FDBFC74A"/>
    <w:rsid w:val="FDD48F0F"/>
    <w:rsid w:val="FDE535EC"/>
    <w:rsid w:val="FDE999C7"/>
    <w:rsid w:val="FDFD7AF2"/>
    <w:rsid w:val="FDFFD947"/>
    <w:rsid w:val="FE7D9D5A"/>
    <w:rsid w:val="FED61166"/>
    <w:rsid w:val="FED7C21D"/>
    <w:rsid w:val="FEDE5DD9"/>
    <w:rsid w:val="FEE98A22"/>
    <w:rsid w:val="FEFF5784"/>
    <w:rsid w:val="FEFFE98E"/>
    <w:rsid w:val="FF659387"/>
    <w:rsid w:val="FF6FFA82"/>
    <w:rsid w:val="FF734ECA"/>
    <w:rsid w:val="FF794B1F"/>
    <w:rsid w:val="FF7F11CF"/>
    <w:rsid w:val="FF7F8A4B"/>
    <w:rsid w:val="FF7FBE6E"/>
    <w:rsid w:val="FF9E98F5"/>
    <w:rsid w:val="FFB52476"/>
    <w:rsid w:val="FFB69CC3"/>
    <w:rsid w:val="FFB78608"/>
    <w:rsid w:val="FFD46F85"/>
    <w:rsid w:val="FFDF598D"/>
    <w:rsid w:val="FFDF9046"/>
    <w:rsid w:val="FFE1BA4B"/>
    <w:rsid w:val="FFE739CC"/>
    <w:rsid w:val="FFEF86B7"/>
    <w:rsid w:val="FFEFB16D"/>
    <w:rsid w:val="FFF360AB"/>
    <w:rsid w:val="FFFE6213"/>
    <w:rsid w:val="FFFE92D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qFormat="1"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spacing w:before="100" w:beforeAutospacing="1" w:after="100" w:afterAutospacing="1"/>
      <w:jc w:val="left"/>
      <w:outlineLvl w:val="0"/>
    </w:pPr>
    <w:rPr>
      <w:rFonts w:hint="eastAsia" w:ascii="宋体" w:hAnsi="宋体" w:eastAsia="宋体" w:cs="宋体"/>
      <w:b/>
      <w:bCs/>
      <w:kern w:val="44"/>
      <w:sz w:val="48"/>
      <w:szCs w:val="48"/>
      <w:lang w:val="en-US" w:eastAsia="zh-CN" w:bidi="ar"/>
    </w:rPr>
  </w:style>
  <w:style w:type="paragraph" w:styleId="4">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5">
    <w:name w:val="heading 3"/>
    <w:basedOn w:val="1"/>
    <w:next w:val="1"/>
    <w:unhideWhenUsed/>
    <w:qFormat/>
    <w:uiPriority w:val="0"/>
    <w:pPr>
      <w:spacing w:before="100" w:beforeAutospacing="1" w:after="100" w:afterAutospacing="1"/>
      <w:jc w:val="left"/>
      <w:outlineLvl w:val="2"/>
    </w:pPr>
    <w:rPr>
      <w:rFonts w:hint="eastAsia" w:ascii="宋体" w:hAnsi="宋体" w:eastAsia="宋体" w:cs="宋体"/>
      <w:b/>
      <w:bCs/>
      <w:kern w:val="0"/>
      <w:sz w:val="27"/>
      <w:szCs w:val="27"/>
      <w:lang w:val="en-US" w:eastAsia="zh-CN" w:bidi="ar"/>
    </w:rPr>
  </w:style>
  <w:style w:type="character" w:default="1" w:styleId="38">
    <w:name w:val="Default Paragraph Font"/>
    <w:qFormat/>
    <w:uiPriority w:val="0"/>
  </w:style>
  <w:style w:type="table" w:default="1" w:styleId="36">
    <w:name w:val="Normal Table"/>
    <w:semiHidden/>
    <w:qFormat/>
    <w:uiPriority w:val="0"/>
    <w:tblPr>
      <w:tblCellMar>
        <w:top w:w="0" w:type="dxa"/>
        <w:left w:w="108" w:type="dxa"/>
        <w:bottom w:w="0" w:type="dxa"/>
        <w:right w:w="108" w:type="dxa"/>
      </w:tblCellMar>
    </w:tblPr>
  </w:style>
  <w:style w:type="paragraph" w:styleId="2">
    <w:name w:val="macro"/>
    <w:link w:val="46"/>
    <w:unhideWhenUsed/>
    <w:qFormat/>
    <w:uiPriority w:val="0"/>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ind w:firstLine="432"/>
    </w:pPr>
    <w:rPr>
      <w:rFonts w:ascii="Courier New" w:hAnsi="Courier New" w:eastAsia="宋体" w:cs="Times New Roman"/>
      <w:sz w:val="24"/>
      <w:szCs w:val="24"/>
      <w:lang w:val="en-US" w:eastAsia="zh-CN" w:bidi="ar-SA"/>
    </w:rPr>
  </w:style>
  <w:style w:type="paragraph" w:styleId="6">
    <w:name w:val="toc 7"/>
    <w:basedOn w:val="1"/>
    <w:next w:val="1"/>
    <w:autoRedefine/>
    <w:semiHidden/>
    <w:qFormat/>
    <w:uiPriority w:val="0"/>
    <w:pPr>
      <w:tabs>
        <w:tab w:val="right" w:leader="dot" w:pos="9241"/>
      </w:tabs>
      <w:ind w:firstLine="500" w:firstLineChars="500"/>
      <w:jc w:val="left"/>
    </w:pPr>
    <w:rPr>
      <w:rFonts w:ascii="宋体"/>
      <w:szCs w:val="21"/>
    </w:rPr>
  </w:style>
  <w:style w:type="paragraph" w:styleId="7">
    <w:name w:val="index 8"/>
    <w:basedOn w:val="1"/>
    <w:next w:val="1"/>
    <w:autoRedefine/>
    <w:qFormat/>
    <w:uiPriority w:val="0"/>
    <w:pPr>
      <w:ind w:left="1680" w:hanging="210"/>
      <w:jc w:val="left"/>
    </w:pPr>
    <w:rPr>
      <w:rFonts w:ascii="Calibri" w:hAnsi="Calibri"/>
      <w:sz w:val="20"/>
      <w:szCs w:val="20"/>
    </w:rPr>
  </w:style>
  <w:style w:type="paragraph" w:styleId="8">
    <w:name w:val="caption"/>
    <w:basedOn w:val="1"/>
    <w:next w:val="1"/>
    <w:autoRedefine/>
    <w:qFormat/>
    <w:uiPriority w:val="0"/>
    <w:pPr>
      <w:spacing w:before="152" w:after="160"/>
    </w:pPr>
    <w:rPr>
      <w:rFonts w:ascii="Arial" w:hAnsi="Arial" w:eastAsia="黑体" w:cs="Arial"/>
      <w:sz w:val="20"/>
      <w:szCs w:val="20"/>
    </w:rPr>
  </w:style>
  <w:style w:type="paragraph" w:styleId="9">
    <w:name w:val="index 5"/>
    <w:basedOn w:val="1"/>
    <w:next w:val="1"/>
    <w:qFormat/>
    <w:uiPriority w:val="0"/>
    <w:pPr>
      <w:ind w:left="1050" w:hanging="210"/>
      <w:jc w:val="left"/>
    </w:pPr>
    <w:rPr>
      <w:rFonts w:ascii="Calibri" w:hAnsi="Calibri"/>
      <w:sz w:val="20"/>
      <w:szCs w:val="20"/>
    </w:rPr>
  </w:style>
  <w:style w:type="paragraph" w:styleId="10">
    <w:name w:val="Document Map"/>
    <w:basedOn w:val="1"/>
    <w:autoRedefine/>
    <w:semiHidden/>
    <w:qFormat/>
    <w:uiPriority w:val="0"/>
    <w:pPr>
      <w:shd w:val="clear" w:color="auto" w:fill="000080"/>
    </w:pPr>
  </w:style>
  <w:style w:type="paragraph" w:styleId="11">
    <w:name w:val="annotation text"/>
    <w:basedOn w:val="1"/>
    <w:autoRedefine/>
    <w:qFormat/>
    <w:uiPriority w:val="0"/>
    <w:pPr>
      <w:jc w:val="left"/>
    </w:pPr>
  </w:style>
  <w:style w:type="paragraph" w:styleId="12">
    <w:name w:val="index 6"/>
    <w:basedOn w:val="1"/>
    <w:next w:val="1"/>
    <w:autoRedefine/>
    <w:qFormat/>
    <w:uiPriority w:val="0"/>
    <w:pPr>
      <w:ind w:left="1260" w:hanging="210"/>
      <w:jc w:val="left"/>
    </w:pPr>
    <w:rPr>
      <w:rFonts w:ascii="Calibri" w:hAnsi="Calibri"/>
      <w:sz w:val="20"/>
      <w:szCs w:val="20"/>
    </w:rPr>
  </w:style>
  <w:style w:type="paragraph" w:styleId="13">
    <w:name w:val="Body Text Indent"/>
    <w:basedOn w:val="1"/>
    <w:autoRedefine/>
    <w:qFormat/>
    <w:uiPriority w:val="0"/>
    <w:pPr>
      <w:spacing w:after="120"/>
      <w:ind w:left="420" w:leftChars="200"/>
    </w:pPr>
  </w:style>
  <w:style w:type="paragraph" w:styleId="14">
    <w:name w:val="index 4"/>
    <w:basedOn w:val="1"/>
    <w:next w:val="1"/>
    <w:autoRedefine/>
    <w:qFormat/>
    <w:uiPriority w:val="0"/>
    <w:pPr>
      <w:ind w:left="840" w:hanging="210"/>
      <w:jc w:val="left"/>
    </w:pPr>
    <w:rPr>
      <w:rFonts w:ascii="Calibri" w:hAnsi="Calibri"/>
      <w:sz w:val="20"/>
      <w:szCs w:val="20"/>
    </w:rPr>
  </w:style>
  <w:style w:type="paragraph" w:styleId="15">
    <w:name w:val="toc 5"/>
    <w:basedOn w:val="1"/>
    <w:next w:val="1"/>
    <w:autoRedefine/>
    <w:semiHidden/>
    <w:qFormat/>
    <w:uiPriority w:val="0"/>
    <w:pPr>
      <w:tabs>
        <w:tab w:val="right" w:leader="dot" w:pos="9241"/>
      </w:tabs>
      <w:ind w:firstLine="300" w:firstLineChars="300"/>
      <w:jc w:val="left"/>
    </w:pPr>
    <w:rPr>
      <w:rFonts w:ascii="宋体"/>
      <w:szCs w:val="21"/>
    </w:rPr>
  </w:style>
  <w:style w:type="paragraph" w:styleId="16">
    <w:name w:val="toc 3"/>
    <w:basedOn w:val="1"/>
    <w:next w:val="1"/>
    <w:autoRedefine/>
    <w:qFormat/>
    <w:uiPriority w:val="39"/>
    <w:pPr>
      <w:tabs>
        <w:tab w:val="right" w:leader="dot" w:pos="9241"/>
      </w:tabs>
      <w:ind w:firstLine="100" w:firstLineChars="100"/>
      <w:jc w:val="left"/>
    </w:pPr>
    <w:rPr>
      <w:rFonts w:ascii="宋体"/>
      <w:szCs w:val="21"/>
    </w:rPr>
  </w:style>
  <w:style w:type="paragraph" w:styleId="17">
    <w:name w:val="toc 8"/>
    <w:basedOn w:val="1"/>
    <w:next w:val="1"/>
    <w:autoRedefine/>
    <w:semiHidden/>
    <w:qFormat/>
    <w:uiPriority w:val="0"/>
    <w:pPr>
      <w:tabs>
        <w:tab w:val="right" w:leader="dot" w:pos="9241"/>
      </w:tabs>
      <w:ind w:firstLine="607" w:firstLineChars="600"/>
      <w:jc w:val="left"/>
    </w:pPr>
    <w:rPr>
      <w:rFonts w:ascii="宋体"/>
      <w:szCs w:val="21"/>
    </w:rPr>
  </w:style>
  <w:style w:type="paragraph" w:styleId="18">
    <w:name w:val="index 3"/>
    <w:basedOn w:val="1"/>
    <w:next w:val="1"/>
    <w:autoRedefine/>
    <w:qFormat/>
    <w:uiPriority w:val="0"/>
    <w:pPr>
      <w:ind w:left="630" w:hanging="210"/>
      <w:jc w:val="left"/>
    </w:pPr>
    <w:rPr>
      <w:rFonts w:ascii="Calibri" w:hAnsi="Calibri"/>
      <w:sz w:val="20"/>
      <w:szCs w:val="20"/>
    </w:rPr>
  </w:style>
  <w:style w:type="paragraph" w:styleId="19">
    <w:name w:val="endnote text"/>
    <w:basedOn w:val="1"/>
    <w:autoRedefine/>
    <w:semiHidden/>
    <w:qFormat/>
    <w:uiPriority w:val="0"/>
    <w:pPr>
      <w:snapToGrid w:val="0"/>
      <w:jc w:val="left"/>
    </w:pPr>
  </w:style>
  <w:style w:type="paragraph" w:styleId="20">
    <w:name w:val="footer"/>
    <w:basedOn w:val="1"/>
    <w:autoRedefine/>
    <w:qFormat/>
    <w:uiPriority w:val="0"/>
    <w:pPr>
      <w:snapToGrid w:val="0"/>
      <w:ind w:right="210" w:rightChars="100"/>
      <w:jc w:val="right"/>
    </w:pPr>
    <w:rPr>
      <w:sz w:val="18"/>
      <w:szCs w:val="18"/>
    </w:rPr>
  </w:style>
  <w:style w:type="paragraph" w:styleId="21">
    <w:name w:val="header"/>
    <w:basedOn w:val="1"/>
    <w:autoRedefine/>
    <w:qFormat/>
    <w:uiPriority w:val="0"/>
    <w:pPr>
      <w:snapToGrid w:val="0"/>
      <w:jc w:val="left"/>
    </w:pPr>
    <w:rPr>
      <w:sz w:val="18"/>
      <w:szCs w:val="18"/>
    </w:rPr>
  </w:style>
  <w:style w:type="paragraph" w:styleId="22">
    <w:name w:val="toc 1"/>
    <w:basedOn w:val="1"/>
    <w:next w:val="1"/>
    <w:autoRedefine/>
    <w:qFormat/>
    <w:uiPriority w:val="39"/>
    <w:pPr>
      <w:tabs>
        <w:tab w:val="right" w:leader="dot" w:pos="9242"/>
      </w:tabs>
      <w:spacing w:before="25" w:beforeLines="25" w:after="25" w:afterLines="25"/>
      <w:jc w:val="left"/>
    </w:pPr>
    <w:rPr>
      <w:rFonts w:ascii="宋体"/>
      <w:szCs w:val="21"/>
    </w:rPr>
  </w:style>
  <w:style w:type="paragraph" w:styleId="23">
    <w:name w:val="toc 4"/>
    <w:basedOn w:val="1"/>
    <w:next w:val="1"/>
    <w:autoRedefine/>
    <w:semiHidden/>
    <w:qFormat/>
    <w:uiPriority w:val="0"/>
    <w:pPr>
      <w:tabs>
        <w:tab w:val="right" w:leader="dot" w:pos="9241"/>
      </w:tabs>
      <w:ind w:firstLine="200" w:firstLineChars="200"/>
      <w:jc w:val="left"/>
    </w:pPr>
    <w:rPr>
      <w:rFonts w:ascii="宋体"/>
      <w:szCs w:val="21"/>
    </w:rPr>
  </w:style>
  <w:style w:type="paragraph" w:styleId="24">
    <w:name w:val="index heading"/>
    <w:basedOn w:val="1"/>
    <w:next w:val="25"/>
    <w:autoRedefine/>
    <w:qFormat/>
    <w:uiPriority w:val="0"/>
    <w:pPr>
      <w:spacing w:before="120" w:after="120"/>
      <w:jc w:val="center"/>
    </w:pPr>
    <w:rPr>
      <w:rFonts w:ascii="Calibri" w:hAnsi="Calibri"/>
      <w:b/>
      <w:bCs/>
      <w:iCs/>
      <w:szCs w:val="20"/>
    </w:rPr>
  </w:style>
  <w:style w:type="paragraph" w:styleId="25">
    <w:name w:val="index 1"/>
    <w:basedOn w:val="1"/>
    <w:next w:val="26"/>
    <w:qFormat/>
    <w:uiPriority w:val="0"/>
    <w:pPr>
      <w:tabs>
        <w:tab w:val="right" w:leader="dot" w:pos="9299"/>
      </w:tabs>
      <w:jc w:val="left"/>
    </w:pPr>
    <w:rPr>
      <w:rFonts w:ascii="宋体"/>
      <w:szCs w:val="21"/>
    </w:rPr>
  </w:style>
  <w:style w:type="paragraph" w:customStyle="1" w:styleId="26">
    <w:name w:val="段"/>
    <w:link w:val="47"/>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7">
    <w:name w:val="footnote text"/>
    <w:basedOn w:val="1"/>
    <w:qFormat/>
    <w:uiPriority w:val="0"/>
    <w:pPr>
      <w:numPr>
        <w:ilvl w:val="0"/>
        <w:numId w:val="1"/>
      </w:numPr>
      <w:snapToGrid w:val="0"/>
      <w:jc w:val="left"/>
    </w:pPr>
    <w:rPr>
      <w:rFonts w:ascii="宋体"/>
      <w:sz w:val="18"/>
      <w:szCs w:val="18"/>
    </w:rPr>
  </w:style>
  <w:style w:type="paragraph" w:styleId="28">
    <w:name w:val="toc 6"/>
    <w:basedOn w:val="1"/>
    <w:next w:val="1"/>
    <w:semiHidden/>
    <w:qFormat/>
    <w:uiPriority w:val="0"/>
    <w:pPr>
      <w:tabs>
        <w:tab w:val="right" w:leader="dot" w:pos="9241"/>
      </w:tabs>
      <w:ind w:firstLine="400" w:firstLineChars="400"/>
      <w:jc w:val="left"/>
    </w:pPr>
    <w:rPr>
      <w:rFonts w:ascii="宋体"/>
      <w:szCs w:val="21"/>
    </w:rPr>
  </w:style>
  <w:style w:type="paragraph" w:styleId="29">
    <w:name w:val="index 7"/>
    <w:basedOn w:val="1"/>
    <w:next w:val="1"/>
    <w:autoRedefine/>
    <w:qFormat/>
    <w:uiPriority w:val="0"/>
    <w:pPr>
      <w:ind w:left="1470" w:hanging="210"/>
      <w:jc w:val="left"/>
    </w:pPr>
    <w:rPr>
      <w:rFonts w:ascii="Calibri" w:hAnsi="Calibri"/>
      <w:sz w:val="20"/>
      <w:szCs w:val="20"/>
    </w:rPr>
  </w:style>
  <w:style w:type="paragraph" w:styleId="30">
    <w:name w:val="index 9"/>
    <w:basedOn w:val="1"/>
    <w:next w:val="1"/>
    <w:autoRedefine/>
    <w:qFormat/>
    <w:uiPriority w:val="0"/>
    <w:pPr>
      <w:ind w:left="1890" w:hanging="210"/>
      <w:jc w:val="left"/>
    </w:pPr>
    <w:rPr>
      <w:rFonts w:ascii="Calibri" w:hAnsi="Calibri"/>
      <w:sz w:val="20"/>
      <w:szCs w:val="20"/>
    </w:rPr>
  </w:style>
  <w:style w:type="paragraph" w:styleId="31">
    <w:name w:val="toc 2"/>
    <w:basedOn w:val="1"/>
    <w:next w:val="1"/>
    <w:autoRedefine/>
    <w:qFormat/>
    <w:uiPriority w:val="39"/>
    <w:pPr>
      <w:tabs>
        <w:tab w:val="right" w:leader="dot" w:pos="9242"/>
      </w:tabs>
    </w:pPr>
    <w:rPr>
      <w:rFonts w:ascii="宋体"/>
      <w:szCs w:val="21"/>
    </w:rPr>
  </w:style>
  <w:style w:type="paragraph" w:styleId="32">
    <w:name w:val="toc 9"/>
    <w:basedOn w:val="1"/>
    <w:next w:val="1"/>
    <w:autoRedefine/>
    <w:semiHidden/>
    <w:qFormat/>
    <w:uiPriority w:val="0"/>
    <w:pPr>
      <w:ind w:left="1470"/>
      <w:jc w:val="left"/>
    </w:pPr>
    <w:rPr>
      <w:sz w:val="20"/>
      <w:szCs w:val="20"/>
    </w:rPr>
  </w:style>
  <w:style w:type="paragraph" w:styleId="33">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34">
    <w:name w:val="index 2"/>
    <w:basedOn w:val="1"/>
    <w:next w:val="1"/>
    <w:autoRedefine/>
    <w:qFormat/>
    <w:uiPriority w:val="0"/>
    <w:pPr>
      <w:ind w:left="420" w:hanging="210"/>
      <w:jc w:val="left"/>
    </w:pPr>
    <w:rPr>
      <w:rFonts w:ascii="Calibri" w:hAnsi="Calibri"/>
      <w:sz w:val="20"/>
      <w:szCs w:val="20"/>
    </w:rPr>
  </w:style>
  <w:style w:type="paragraph" w:styleId="35">
    <w:name w:val="Body Text First Indent 2"/>
    <w:basedOn w:val="1"/>
    <w:link w:val="48"/>
    <w:autoRedefine/>
    <w:qFormat/>
    <w:uiPriority w:val="0"/>
    <w:pPr>
      <w:widowControl/>
      <w:spacing w:line="360" w:lineRule="auto"/>
      <w:ind w:firstLine="200" w:firstLineChars="200"/>
      <w:jc w:val="left"/>
    </w:pPr>
    <w:rPr>
      <w:sz w:val="24"/>
    </w:rPr>
  </w:style>
  <w:style w:type="table" w:styleId="37">
    <w:name w:val="Table Grid"/>
    <w:basedOn w:val="36"/>
    <w:autoRedefine/>
    <w:qFormat/>
    <w:uiPriority w:val="3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9">
    <w:name w:val="Strong"/>
    <w:basedOn w:val="38"/>
    <w:qFormat/>
    <w:uiPriority w:val="0"/>
    <w:rPr>
      <w:b/>
    </w:rPr>
  </w:style>
  <w:style w:type="character" w:styleId="40">
    <w:name w:val="endnote reference"/>
    <w:autoRedefine/>
    <w:semiHidden/>
    <w:qFormat/>
    <w:uiPriority w:val="0"/>
    <w:rPr>
      <w:vertAlign w:val="superscript"/>
    </w:rPr>
  </w:style>
  <w:style w:type="character" w:styleId="41">
    <w:name w:val="page number"/>
    <w:autoRedefine/>
    <w:qFormat/>
    <w:uiPriority w:val="0"/>
    <w:rPr>
      <w:rFonts w:ascii="Times New Roman" w:hAnsi="Times New Roman" w:eastAsia="宋体"/>
      <w:sz w:val="18"/>
    </w:rPr>
  </w:style>
  <w:style w:type="character" w:styleId="42">
    <w:name w:val="FollowedHyperlink"/>
    <w:autoRedefine/>
    <w:qFormat/>
    <w:uiPriority w:val="0"/>
    <w:rPr>
      <w:color w:val="800080"/>
      <w:u w:val="single"/>
    </w:rPr>
  </w:style>
  <w:style w:type="character" w:styleId="43">
    <w:name w:val="Emphasis"/>
    <w:basedOn w:val="38"/>
    <w:qFormat/>
    <w:uiPriority w:val="0"/>
    <w:rPr>
      <w:i/>
    </w:rPr>
  </w:style>
  <w:style w:type="character" w:styleId="44">
    <w:name w:val="Hyperlink"/>
    <w:autoRedefine/>
    <w:qFormat/>
    <w:uiPriority w:val="99"/>
    <w:rPr>
      <w:color w:val="0000FF"/>
      <w:spacing w:val="0"/>
      <w:w w:val="100"/>
      <w:szCs w:val="21"/>
      <w:u w:val="single"/>
    </w:rPr>
  </w:style>
  <w:style w:type="character" w:styleId="45">
    <w:name w:val="footnote reference"/>
    <w:autoRedefine/>
    <w:semiHidden/>
    <w:qFormat/>
    <w:uiPriority w:val="0"/>
    <w:rPr>
      <w:vertAlign w:val="superscript"/>
    </w:rPr>
  </w:style>
  <w:style w:type="character" w:customStyle="1" w:styleId="46">
    <w:name w:val="宏文本 字符"/>
    <w:link w:val="2"/>
    <w:autoRedefine/>
    <w:qFormat/>
    <w:uiPriority w:val="0"/>
    <w:rPr>
      <w:rFonts w:ascii="Courier New" w:hAnsi="Courier New" w:eastAsia="宋体"/>
      <w:sz w:val="24"/>
      <w:szCs w:val="24"/>
      <w:lang w:val="en-US" w:eastAsia="zh-CN" w:bidi="ar-SA"/>
    </w:rPr>
  </w:style>
  <w:style w:type="character" w:customStyle="1" w:styleId="47">
    <w:name w:val="段 Char"/>
    <w:link w:val="26"/>
    <w:autoRedefine/>
    <w:qFormat/>
    <w:uiPriority w:val="0"/>
    <w:rPr>
      <w:rFonts w:ascii="宋体"/>
      <w:sz w:val="21"/>
      <w:lang w:val="en-US" w:eastAsia="zh-CN" w:bidi="ar-SA"/>
    </w:rPr>
  </w:style>
  <w:style w:type="character" w:customStyle="1" w:styleId="48">
    <w:name w:val="正文文本首行缩进 2 字符"/>
    <w:link w:val="35"/>
    <w:autoRedefine/>
    <w:qFormat/>
    <w:uiPriority w:val="0"/>
    <w:rPr>
      <w:rFonts w:eastAsia="宋体"/>
      <w:kern w:val="2"/>
      <w:sz w:val="24"/>
      <w:szCs w:val="24"/>
      <w:lang w:val="en-US" w:eastAsia="zh-CN" w:bidi="ar-SA"/>
    </w:rPr>
  </w:style>
  <w:style w:type="paragraph" w:customStyle="1" w:styleId="49">
    <w:name w:val="一级条标题"/>
    <w:next w:val="26"/>
    <w:autoRedefine/>
    <w:qFormat/>
    <w:uiPriority w:val="0"/>
    <w:pPr>
      <w:numPr>
        <w:ilvl w:val="1"/>
        <w:numId w:val="2"/>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50">
    <w:name w:val="标准书脚_奇数页"/>
    <w:autoRedefine/>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51">
    <w:name w:val="标准书眉_奇数页"/>
    <w:next w:val="1"/>
    <w:autoRedefine/>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52">
    <w:name w:val="章标题"/>
    <w:next w:val="26"/>
    <w:autoRedefine/>
    <w:qFormat/>
    <w:uiPriority w:val="0"/>
    <w:pPr>
      <w:numPr>
        <w:ilvl w:val="0"/>
        <w:numId w:val="2"/>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53">
    <w:name w:val="二级条标题"/>
    <w:basedOn w:val="49"/>
    <w:next w:val="26"/>
    <w:autoRedefine/>
    <w:qFormat/>
    <w:uiPriority w:val="0"/>
    <w:pPr>
      <w:numPr>
        <w:ilvl w:val="2"/>
        <w:numId w:val="2"/>
      </w:numPr>
      <w:spacing w:before="50" w:after="50"/>
      <w:outlineLvl w:val="3"/>
    </w:pPr>
  </w:style>
  <w:style w:type="paragraph" w:customStyle="1" w:styleId="54">
    <w:name w:val="封面标准号2"/>
    <w:autoRedefine/>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55">
    <w:name w:val="列项——（一级）"/>
    <w:autoRedefine/>
    <w:qFormat/>
    <w:uiPriority w:val="0"/>
    <w:pPr>
      <w:widowControl w:val="0"/>
      <w:numPr>
        <w:ilvl w:val="0"/>
        <w:numId w:val="3"/>
      </w:numPr>
      <w:jc w:val="both"/>
    </w:pPr>
    <w:rPr>
      <w:rFonts w:ascii="宋体" w:hAnsi="Times New Roman" w:eastAsia="宋体" w:cs="Times New Roman"/>
      <w:sz w:val="21"/>
      <w:lang w:val="en-US" w:eastAsia="zh-CN" w:bidi="ar-SA"/>
    </w:rPr>
  </w:style>
  <w:style w:type="paragraph" w:customStyle="1" w:styleId="56">
    <w:name w:val="列项●（二级）"/>
    <w:autoRedefine/>
    <w:qFormat/>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57">
    <w:name w:val="目次、标准名称标题"/>
    <w:basedOn w:val="1"/>
    <w:next w:val="26"/>
    <w:autoRedefine/>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58">
    <w:name w:val="三级条标题"/>
    <w:basedOn w:val="53"/>
    <w:next w:val="26"/>
    <w:autoRedefine/>
    <w:qFormat/>
    <w:uiPriority w:val="0"/>
    <w:pPr>
      <w:numPr>
        <w:ilvl w:val="3"/>
        <w:numId w:val="2"/>
      </w:numPr>
      <w:outlineLvl w:val="4"/>
    </w:pPr>
  </w:style>
  <w:style w:type="paragraph" w:customStyle="1" w:styleId="59">
    <w:name w:val="示例"/>
    <w:next w:val="60"/>
    <w:autoRedefine/>
    <w:qFormat/>
    <w:uiPriority w:val="0"/>
    <w:pPr>
      <w:widowControl w:val="0"/>
      <w:numPr>
        <w:ilvl w:val="0"/>
        <w:numId w:val="4"/>
      </w:numPr>
      <w:jc w:val="both"/>
    </w:pPr>
    <w:rPr>
      <w:rFonts w:ascii="宋体" w:hAnsi="Times New Roman" w:eastAsia="宋体" w:cs="Times New Roman"/>
      <w:sz w:val="18"/>
      <w:szCs w:val="18"/>
      <w:lang w:val="en-US" w:eastAsia="zh-CN" w:bidi="ar-SA"/>
    </w:rPr>
  </w:style>
  <w:style w:type="paragraph" w:customStyle="1" w:styleId="60">
    <w:name w:val="示例内容"/>
    <w:autoRedefine/>
    <w:qFormat/>
    <w:uiPriority w:val="0"/>
    <w:pPr>
      <w:ind w:firstLine="200" w:firstLineChars="200"/>
    </w:pPr>
    <w:rPr>
      <w:rFonts w:ascii="宋体" w:hAnsi="Times New Roman" w:eastAsia="宋体" w:cs="Times New Roman"/>
      <w:sz w:val="18"/>
      <w:szCs w:val="18"/>
      <w:lang w:val="en-US" w:eastAsia="zh-CN" w:bidi="ar-SA"/>
    </w:rPr>
  </w:style>
  <w:style w:type="paragraph" w:customStyle="1" w:styleId="61">
    <w:name w:val="数字编号列项（二级）"/>
    <w:autoRedefine/>
    <w:qFormat/>
    <w:uiPriority w:val="0"/>
    <w:pPr>
      <w:numPr>
        <w:ilvl w:val="1"/>
        <w:numId w:val="5"/>
      </w:numPr>
      <w:jc w:val="both"/>
    </w:pPr>
    <w:rPr>
      <w:rFonts w:ascii="宋体" w:hAnsi="Times New Roman" w:eastAsia="宋体" w:cs="Times New Roman"/>
      <w:sz w:val="21"/>
      <w:lang w:val="en-US" w:eastAsia="zh-CN" w:bidi="ar-SA"/>
    </w:rPr>
  </w:style>
  <w:style w:type="paragraph" w:customStyle="1" w:styleId="62">
    <w:name w:val="四级条标题"/>
    <w:basedOn w:val="58"/>
    <w:next w:val="26"/>
    <w:autoRedefine/>
    <w:qFormat/>
    <w:uiPriority w:val="0"/>
    <w:pPr>
      <w:numPr>
        <w:ilvl w:val="4"/>
        <w:numId w:val="2"/>
      </w:numPr>
      <w:outlineLvl w:val="5"/>
    </w:pPr>
  </w:style>
  <w:style w:type="paragraph" w:customStyle="1" w:styleId="63">
    <w:name w:val="五级条标题"/>
    <w:basedOn w:val="62"/>
    <w:next w:val="26"/>
    <w:autoRedefine/>
    <w:qFormat/>
    <w:uiPriority w:val="0"/>
    <w:pPr>
      <w:numPr>
        <w:ilvl w:val="5"/>
        <w:numId w:val="2"/>
      </w:numPr>
      <w:outlineLvl w:val="6"/>
    </w:pPr>
  </w:style>
  <w:style w:type="paragraph" w:customStyle="1" w:styleId="64">
    <w:name w:val="注："/>
    <w:next w:val="26"/>
    <w:autoRedefine/>
    <w:qFormat/>
    <w:uiPriority w:val="0"/>
    <w:pPr>
      <w:widowControl w:val="0"/>
      <w:numPr>
        <w:ilvl w:val="0"/>
        <w:numId w:val="6"/>
      </w:numPr>
      <w:autoSpaceDE w:val="0"/>
      <w:autoSpaceDN w:val="0"/>
      <w:jc w:val="both"/>
    </w:pPr>
    <w:rPr>
      <w:rFonts w:ascii="宋体" w:hAnsi="Times New Roman" w:eastAsia="宋体" w:cs="Times New Roman"/>
      <w:sz w:val="18"/>
      <w:szCs w:val="18"/>
      <w:lang w:val="en-US" w:eastAsia="zh-CN" w:bidi="ar-SA"/>
    </w:rPr>
  </w:style>
  <w:style w:type="paragraph" w:customStyle="1" w:styleId="65">
    <w:name w:val="注×："/>
    <w:autoRedefine/>
    <w:qFormat/>
    <w:uiPriority w:val="0"/>
    <w:pPr>
      <w:widowControl w:val="0"/>
      <w:numPr>
        <w:ilvl w:val="0"/>
        <w:numId w:val="7"/>
      </w:numPr>
      <w:autoSpaceDE w:val="0"/>
      <w:autoSpaceDN w:val="0"/>
      <w:jc w:val="both"/>
    </w:pPr>
    <w:rPr>
      <w:rFonts w:ascii="宋体" w:hAnsi="Times New Roman" w:eastAsia="宋体" w:cs="Times New Roman"/>
      <w:sz w:val="18"/>
      <w:szCs w:val="18"/>
      <w:lang w:val="en-US" w:eastAsia="zh-CN" w:bidi="ar-SA"/>
    </w:rPr>
  </w:style>
  <w:style w:type="paragraph" w:customStyle="1" w:styleId="66">
    <w:name w:val="字母编号列项（一级）"/>
    <w:autoRedefine/>
    <w:qFormat/>
    <w:uiPriority w:val="0"/>
    <w:pPr>
      <w:numPr>
        <w:ilvl w:val="0"/>
        <w:numId w:val="5"/>
      </w:numPr>
      <w:jc w:val="both"/>
    </w:pPr>
    <w:rPr>
      <w:rFonts w:ascii="宋体" w:hAnsi="Times New Roman" w:eastAsia="宋体" w:cs="Times New Roman"/>
      <w:sz w:val="21"/>
      <w:lang w:val="en-US" w:eastAsia="zh-CN" w:bidi="ar-SA"/>
    </w:rPr>
  </w:style>
  <w:style w:type="paragraph" w:customStyle="1" w:styleId="67">
    <w:name w:val="列项◆（三级）"/>
    <w:basedOn w:val="1"/>
    <w:autoRedefine/>
    <w:qFormat/>
    <w:uiPriority w:val="0"/>
    <w:pPr>
      <w:numPr>
        <w:ilvl w:val="2"/>
        <w:numId w:val="3"/>
      </w:numPr>
    </w:pPr>
    <w:rPr>
      <w:rFonts w:ascii="宋体"/>
      <w:szCs w:val="21"/>
    </w:rPr>
  </w:style>
  <w:style w:type="paragraph" w:customStyle="1" w:styleId="68">
    <w:name w:val="编号列项（三级）"/>
    <w:autoRedefine/>
    <w:qFormat/>
    <w:uiPriority w:val="0"/>
    <w:pPr>
      <w:numPr>
        <w:ilvl w:val="2"/>
        <w:numId w:val="5"/>
      </w:numPr>
    </w:pPr>
    <w:rPr>
      <w:rFonts w:ascii="宋体" w:hAnsi="Times New Roman" w:eastAsia="宋体" w:cs="Times New Roman"/>
      <w:sz w:val="21"/>
      <w:lang w:val="en-US" w:eastAsia="zh-CN" w:bidi="ar-SA"/>
    </w:rPr>
  </w:style>
  <w:style w:type="paragraph" w:customStyle="1" w:styleId="69">
    <w:name w:val="示例×："/>
    <w:basedOn w:val="52"/>
    <w:autoRedefine/>
    <w:qFormat/>
    <w:uiPriority w:val="0"/>
    <w:pPr>
      <w:numPr>
        <w:ilvl w:val="0"/>
        <w:numId w:val="8"/>
      </w:numPr>
      <w:spacing w:before="0" w:beforeLines="0" w:after="0" w:afterLines="0"/>
      <w:outlineLvl w:val="9"/>
    </w:pPr>
    <w:rPr>
      <w:rFonts w:ascii="宋体" w:eastAsia="宋体"/>
      <w:sz w:val="18"/>
      <w:szCs w:val="18"/>
    </w:rPr>
  </w:style>
  <w:style w:type="paragraph" w:customStyle="1" w:styleId="70">
    <w:name w:val="二级无"/>
    <w:basedOn w:val="53"/>
    <w:autoRedefine/>
    <w:qFormat/>
    <w:uiPriority w:val="0"/>
    <w:pPr>
      <w:spacing w:before="0" w:beforeLines="0" w:after="0" w:afterLines="0"/>
      <w:ind w:left="0" w:firstLine="0"/>
    </w:pPr>
    <w:rPr>
      <w:rFonts w:ascii="宋体" w:eastAsia="宋体"/>
    </w:rPr>
  </w:style>
  <w:style w:type="paragraph" w:customStyle="1" w:styleId="71">
    <w:name w:val="注：（正文）"/>
    <w:basedOn w:val="64"/>
    <w:next w:val="26"/>
    <w:autoRedefine/>
    <w:qFormat/>
    <w:uiPriority w:val="0"/>
  </w:style>
  <w:style w:type="paragraph" w:customStyle="1" w:styleId="72">
    <w:name w:val="注×：（正文）"/>
    <w:autoRedefine/>
    <w:qFormat/>
    <w:uiPriority w:val="0"/>
    <w:pPr>
      <w:numPr>
        <w:ilvl w:val="0"/>
        <w:numId w:val="9"/>
      </w:numPr>
      <w:jc w:val="both"/>
    </w:pPr>
    <w:rPr>
      <w:rFonts w:ascii="宋体" w:hAnsi="Times New Roman" w:eastAsia="宋体" w:cs="Times New Roman"/>
      <w:sz w:val="18"/>
      <w:szCs w:val="18"/>
      <w:lang w:val="en-US" w:eastAsia="zh-CN" w:bidi="ar-SA"/>
    </w:rPr>
  </w:style>
  <w:style w:type="paragraph" w:customStyle="1" w:styleId="73">
    <w:name w:val="标准标志"/>
    <w:next w:val="1"/>
    <w:autoRedefine/>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74">
    <w:name w:val="标准称谓"/>
    <w:next w:val="1"/>
    <w:autoRedefine/>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75">
    <w:name w:val="标准书脚_偶数页"/>
    <w:autoRedefine/>
    <w:qFormat/>
    <w:uiPriority w:val="0"/>
    <w:pPr>
      <w:spacing w:before="120"/>
      <w:ind w:left="221"/>
    </w:pPr>
    <w:rPr>
      <w:rFonts w:ascii="宋体" w:hAnsi="Times New Roman" w:eastAsia="宋体" w:cs="Times New Roman"/>
      <w:sz w:val="18"/>
      <w:szCs w:val="18"/>
      <w:lang w:val="en-US" w:eastAsia="zh-CN" w:bidi="ar-SA"/>
    </w:rPr>
  </w:style>
  <w:style w:type="paragraph" w:customStyle="1" w:styleId="76">
    <w:name w:val="标准书眉_偶数页"/>
    <w:basedOn w:val="51"/>
    <w:next w:val="1"/>
    <w:autoRedefine/>
    <w:qFormat/>
    <w:uiPriority w:val="0"/>
    <w:pPr>
      <w:jc w:val="left"/>
    </w:pPr>
    <w:rPr>
      <w:rFonts w:ascii="黑体" w:eastAsia="黑体"/>
    </w:rPr>
  </w:style>
  <w:style w:type="paragraph" w:customStyle="1" w:styleId="77">
    <w:name w:val="标准书眉一"/>
    <w:autoRedefine/>
    <w:qFormat/>
    <w:uiPriority w:val="0"/>
    <w:pPr>
      <w:jc w:val="both"/>
    </w:pPr>
    <w:rPr>
      <w:rFonts w:ascii="Times New Roman" w:hAnsi="Times New Roman" w:eastAsia="宋体" w:cs="Times New Roman"/>
      <w:lang w:val="en-US" w:eastAsia="zh-CN" w:bidi="ar-SA"/>
    </w:rPr>
  </w:style>
  <w:style w:type="paragraph" w:customStyle="1" w:styleId="78">
    <w:name w:val="参考文献"/>
    <w:basedOn w:val="1"/>
    <w:next w:val="26"/>
    <w:autoRedefine/>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79">
    <w:name w:val="参考文献、索引标题"/>
    <w:basedOn w:val="1"/>
    <w:next w:val="26"/>
    <w:autoRedefine/>
    <w:qFormat/>
    <w:uiPriority w:val="0"/>
    <w:pPr>
      <w:keepNext/>
      <w:pageBreakBefore/>
      <w:widowControl/>
      <w:shd w:val="clear" w:color="FFFFFF" w:fill="FFFFFF"/>
      <w:spacing w:before="640" w:after="200"/>
      <w:jc w:val="center"/>
      <w:outlineLvl w:val="0"/>
    </w:pPr>
    <w:rPr>
      <w:rFonts w:ascii="黑体" w:eastAsia="黑体"/>
      <w:kern w:val="0"/>
      <w:szCs w:val="20"/>
    </w:rPr>
  </w:style>
  <w:style w:type="character" w:customStyle="1" w:styleId="80">
    <w:name w:val="发布"/>
    <w:autoRedefine/>
    <w:qFormat/>
    <w:uiPriority w:val="0"/>
    <w:rPr>
      <w:rFonts w:ascii="黑体" w:eastAsia="黑体"/>
      <w:spacing w:val="85"/>
      <w:w w:val="100"/>
      <w:position w:val="3"/>
      <w:sz w:val="28"/>
      <w:szCs w:val="28"/>
    </w:rPr>
  </w:style>
  <w:style w:type="paragraph" w:customStyle="1" w:styleId="81">
    <w:name w:val="发布部门"/>
    <w:next w:val="26"/>
    <w:autoRedefine/>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82">
    <w:name w:val="发布日期"/>
    <w:autoRedefine/>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83">
    <w:name w:val="封面标准代替信息"/>
    <w:autoRedefine/>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84">
    <w:name w:val="封面标准号1"/>
    <w:autoRedefine/>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85">
    <w:name w:val="封面标准名称"/>
    <w:autoRedefine/>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86">
    <w:name w:val="封面标准英文名称"/>
    <w:basedOn w:val="85"/>
    <w:autoRedefine/>
    <w:qFormat/>
    <w:uiPriority w:val="0"/>
    <w:pPr>
      <w:spacing w:before="370" w:line="400" w:lineRule="exact"/>
    </w:pPr>
    <w:rPr>
      <w:rFonts w:ascii="Times New Roman"/>
      <w:sz w:val="28"/>
      <w:szCs w:val="28"/>
    </w:rPr>
  </w:style>
  <w:style w:type="paragraph" w:customStyle="1" w:styleId="87">
    <w:name w:val="封面一致性程度标识"/>
    <w:basedOn w:val="86"/>
    <w:autoRedefine/>
    <w:qFormat/>
    <w:uiPriority w:val="0"/>
    <w:pPr>
      <w:spacing w:before="440"/>
    </w:pPr>
    <w:rPr>
      <w:rFonts w:ascii="宋体" w:eastAsia="宋体"/>
    </w:rPr>
  </w:style>
  <w:style w:type="paragraph" w:customStyle="1" w:styleId="88">
    <w:name w:val="封面标准文稿类别"/>
    <w:basedOn w:val="87"/>
    <w:autoRedefine/>
    <w:qFormat/>
    <w:uiPriority w:val="0"/>
    <w:pPr>
      <w:spacing w:after="160" w:line="240" w:lineRule="auto"/>
    </w:pPr>
    <w:rPr>
      <w:sz w:val="24"/>
    </w:rPr>
  </w:style>
  <w:style w:type="paragraph" w:customStyle="1" w:styleId="89">
    <w:name w:val="封面标准文稿编辑信息"/>
    <w:basedOn w:val="88"/>
    <w:autoRedefine/>
    <w:qFormat/>
    <w:uiPriority w:val="0"/>
    <w:pPr>
      <w:spacing w:before="180" w:line="180" w:lineRule="exact"/>
    </w:pPr>
    <w:rPr>
      <w:sz w:val="21"/>
    </w:rPr>
  </w:style>
  <w:style w:type="paragraph" w:customStyle="1" w:styleId="90">
    <w:name w:val="封面正文"/>
    <w:autoRedefine/>
    <w:qFormat/>
    <w:uiPriority w:val="0"/>
    <w:pPr>
      <w:jc w:val="both"/>
    </w:pPr>
    <w:rPr>
      <w:rFonts w:ascii="Times New Roman" w:hAnsi="Times New Roman" w:eastAsia="宋体" w:cs="Times New Roman"/>
      <w:lang w:val="en-US" w:eastAsia="zh-CN" w:bidi="ar-SA"/>
    </w:rPr>
  </w:style>
  <w:style w:type="paragraph" w:customStyle="1" w:styleId="91">
    <w:name w:val="附录标识"/>
    <w:basedOn w:val="1"/>
    <w:next w:val="26"/>
    <w:link w:val="92"/>
    <w:autoRedefine/>
    <w:qFormat/>
    <w:uiPriority w:val="0"/>
    <w:pPr>
      <w:keepNext/>
      <w:widowControl/>
      <w:numPr>
        <w:ilvl w:val="0"/>
        <w:numId w:val="10"/>
      </w:numPr>
      <w:shd w:val="clear" w:color="FFFFFF" w:fill="FFFFFF"/>
      <w:tabs>
        <w:tab w:val="left" w:pos="360"/>
        <w:tab w:val="left" w:pos="6405"/>
      </w:tabs>
      <w:spacing w:before="640" w:after="280"/>
      <w:jc w:val="center"/>
      <w:outlineLvl w:val="0"/>
    </w:pPr>
    <w:rPr>
      <w:rFonts w:ascii="黑体" w:eastAsia="黑体"/>
      <w:kern w:val="0"/>
      <w:szCs w:val="20"/>
    </w:rPr>
  </w:style>
  <w:style w:type="character" w:customStyle="1" w:styleId="92">
    <w:name w:val="附录标识 Char"/>
    <w:link w:val="91"/>
    <w:autoRedefine/>
    <w:qFormat/>
    <w:uiPriority w:val="0"/>
    <w:rPr>
      <w:rFonts w:ascii="黑体" w:eastAsia="黑体"/>
      <w:kern w:val="0"/>
      <w:szCs w:val="20"/>
    </w:rPr>
  </w:style>
  <w:style w:type="paragraph" w:customStyle="1" w:styleId="93">
    <w:name w:val="附录标题"/>
    <w:basedOn w:val="26"/>
    <w:next w:val="26"/>
    <w:autoRedefine/>
    <w:qFormat/>
    <w:uiPriority w:val="0"/>
    <w:pPr>
      <w:ind w:firstLine="0" w:firstLineChars="0"/>
      <w:jc w:val="center"/>
    </w:pPr>
    <w:rPr>
      <w:rFonts w:ascii="黑体" w:eastAsia="黑体"/>
    </w:rPr>
  </w:style>
  <w:style w:type="paragraph" w:customStyle="1" w:styleId="94">
    <w:name w:val="附录表标号"/>
    <w:basedOn w:val="1"/>
    <w:next w:val="26"/>
    <w:autoRedefine/>
    <w:qFormat/>
    <w:uiPriority w:val="0"/>
    <w:pPr>
      <w:numPr>
        <w:ilvl w:val="0"/>
        <w:numId w:val="11"/>
      </w:numPr>
      <w:tabs>
        <w:tab w:val="clear" w:pos="0"/>
      </w:tabs>
      <w:spacing w:line="14" w:lineRule="exact"/>
      <w:ind w:left="811" w:hanging="448"/>
      <w:jc w:val="center"/>
      <w:outlineLvl w:val="0"/>
    </w:pPr>
    <w:rPr>
      <w:color w:val="FFFFFF"/>
    </w:rPr>
  </w:style>
  <w:style w:type="paragraph" w:customStyle="1" w:styleId="95">
    <w:name w:val="附录表标题"/>
    <w:basedOn w:val="1"/>
    <w:next w:val="26"/>
    <w:autoRedefine/>
    <w:qFormat/>
    <w:uiPriority w:val="0"/>
    <w:pPr>
      <w:numPr>
        <w:ilvl w:val="1"/>
        <w:numId w:val="11"/>
      </w:numPr>
      <w:tabs>
        <w:tab w:val="left" w:pos="180"/>
      </w:tabs>
      <w:spacing w:before="50" w:beforeLines="50" w:after="50" w:afterLines="50"/>
      <w:ind w:left="0" w:firstLine="0"/>
      <w:jc w:val="center"/>
    </w:pPr>
    <w:rPr>
      <w:rFonts w:ascii="黑体" w:eastAsia="黑体"/>
      <w:szCs w:val="21"/>
    </w:rPr>
  </w:style>
  <w:style w:type="paragraph" w:customStyle="1" w:styleId="96">
    <w:name w:val="附录二级条标题"/>
    <w:basedOn w:val="1"/>
    <w:next w:val="26"/>
    <w:autoRedefine/>
    <w:qFormat/>
    <w:uiPriority w:val="0"/>
    <w:pPr>
      <w:widowControl/>
      <w:numPr>
        <w:ilvl w:val="3"/>
        <w:numId w:val="10"/>
      </w:numPr>
      <w:tabs>
        <w:tab w:val="left" w:pos="360"/>
      </w:tabs>
      <w:wordWrap w:val="0"/>
      <w:overflowPunct w:val="0"/>
      <w:autoSpaceDE w:val="0"/>
      <w:autoSpaceDN w:val="0"/>
      <w:spacing w:before="50" w:beforeLines="50" w:after="50" w:afterLines="50"/>
      <w:textAlignment w:val="baseline"/>
      <w:outlineLvl w:val="3"/>
    </w:pPr>
    <w:rPr>
      <w:rFonts w:ascii="黑体" w:eastAsia="黑体"/>
      <w:kern w:val="21"/>
      <w:szCs w:val="20"/>
    </w:rPr>
  </w:style>
  <w:style w:type="paragraph" w:customStyle="1" w:styleId="97">
    <w:name w:val="附录二级无"/>
    <w:basedOn w:val="96"/>
    <w:autoRedefine/>
    <w:qFormat/>
    <w:uiPriority w:val="0"/>
    <w:pPr>
      <w:tabs>
        <w:tab w:val="clear" w:pos="360"/>
      </w:tabs>
      <w:spacing w:before="0" w:beforeLines="0" w:after="0" w:afterLines="0"/>
    </w:pPr>
    <w:rPr>
      <w:rFonts w:ascii="宋体" w:eastAsia="宋体"/>
      <w:szCs w:val="21"/>
    </w:rPr>
  </w:style>
  <w:style w:type="paragraph" w:customStyle="1" w:styleId="98">
    <w:name w:val="附录公式"/>
    <w:basedOn w:val="26"/>
    <w:next w:val="26"/>
    <w:link w:val="99"/>
    <w:autoRedefine/>
    <w:qFormat/>
    <w:uiPriority w:val="0"/>
  </w:style>
  <w:style w:type="character" w:customStyle="1" w:styleId="99">
    <w:name w:val="附录公式 Char"/>
    <w:link w:val="98"/>
    <w:autoRedefine/>
    <w:qFormat/>
    <w:uiPriority w:val="0"/>
    <w:rPr>
      <w:lang w:val="en-US" w:eastAsia="zh-CN" w:bidi="ar-SA"/>
    </w:rPr>
  </w:style>
  <w:style w:type="paragraph" w:customStyle="1" w:styleId="100">
    <w:name w:val="附录公式编号制表符"/>
    <w:basedOn w:val="1"/>
    <w:next w:val="26"/>
    <w:autoRedefine/>
    <w:qFormat/>
    <w:uiPriority w:val="0"/>
    <w:pPr>
      <w:widowControl/>
      <w:tabs>
        <w:tab w:val="center" w:pos="4201"/>
        <w:tab w:val="right" w:leader="dot" w:pos="9298"/>
      </w:tabs>
      <w:autoSpaceDE w:val="0"/>
      <w:autoSpaceDN w:val="0"/>
    </w:pPr>
    <w:rPr>
      <w:rFonts w:ascii="宋体"/>
      <w:kern w:val="0"/>
      <w:szCs w:val="20"/>
    </w:rPr>
  </w:style>
  <w:style w:type="paragraph" w:customStyle="1" w:styleId="101">
    <w:name w:val="附录三级条标题"/>
    <w:basedOn w:val="96"/>
    <w:next w:val="26"/>
    <w:autoRedefine/>
    <w:qFormat/>
    <w:uiPriority w:val="0"/>
    <w:pPr>
      <w:numPr>
        <w:ilvl w:val="4"/>
        <w:numId w:val="10"/>
      </w:numPr>
      <w:outlineLvl w:val="4"/>
    </w:pPr>
  </w:style>
  <w:style w:type="paragraph" w:customStyle="1" w:styleId="102">
    <w:name w:val="附录三级无"/>
    <w:basedOn w:val="101"/>
    <w:autoRedefine/>
    <w:qFormat/>
    <w:uiPriority w:val="0"/>
    <w:pPr>
      <w:tabs>
        <w:tab w:val="clear" w:pos="360"/>
      </w:tabs>
      <w:spacing w:before="0" w:beforeLines="0" w:after="0" w:afterLines="0"/>
    </w:pPr>
    <w:rPr>
      <w:rFonts w:ascii="宋体" w:eastAsia="宋体"/>
      <w:szCs w:val="21"/>
    </w:rPr>
  </w:style>
  <w:style w:type="paragraph" w:customStyle="1" w:styleId="103">
    <w:name w:val="附录数字编号列项（二级）"/>
    <w:autoRedefine/>
    <w:qFormat/>
    <w:uiPriority w:val="0"/>
    <w:pPr>
      <w:numPr>
        <w:ilvl w:val="1"/>
        <w:numId w:val="12"/>
      </w:numPr>
    </w:pPr>
    <w:rPr>
      <w:rFonts w:ascii="宋体" w:hAnsi="Times New Roman" w:eastAsia="宋体" w:cs="Times New Roman"/>
      <w:sz w:val="21"/>
      <w:lang w:val="en-US" w:eastAsia="zh-CN" w:bidi="ar-SA"/>
    </w:rPr>
  </w:style>
  <w:style w:type="paragraph" w:customStyle="1" w:styleId="104">
    <w:name w:val="附录四级条标题"/>
    <w:basedOn w:val="101"/>
    <w:next w:val="26"/>
    <w:autoRedefine/>
    <w:qFormat/>
    <w:uiPriority w:val="0"/>
    <w:pPr>
      <w:numPr>
        <w:ilvl w:val="5"/>
        <w:numId w:val="10"/>
      </w:numPr>
      <w:outlineLvl w:val="5"/>
    </w:pPr>
  </w:style>
  <w:style w:type="paragraph" w:customStyle="1" w:styleId="105">
    <w:name w:val="附录四级无"/>
    <w:basedOn w:val="104"/>
    <w:autoRedefine/>
    <w:qFormat/>
    <w:uiPriority w:val="0"/>
    <w:pPr>
      <w:tabs>
        <w:tab w:val="clear" w:pos="360"/>
      </w:tabs>
      <w:spacing w:before="0" w:beforeLines="0" w:after="0" w:afterLines="0"/>
    </w:pPr>
    <w:rPr>
      <w:rFonts w:ascii="宋体" w:eastAsia="宋体"/>
      <w:szCs w:val="21"/>
    </w:rPr>
  </w:style>
  <w:style w:type="paragraph" w:customStyle="1" w:styleId="106">
    <w:name w:val="附录图标号"/>
    <w:basedOn w:val="1"/>
    <w:autoRedefine/>
    <w:qFormat/>
    <w:uiPriority w:val="0"/>
    <w:pPr>
      <w:keepNext/>
      <w:pageBreakBefore/>
      <w:widowControl/>
      <w:numPr>
        <w:ilvl w:val="0"/>
        <w:numId w:val="13"/>
      </w:numPr>
      <w:spacing w:line="14" w:lineRule="exact"/>
      <w:ind w:left="0" w:firstLine="363"/>
      <w:jc w:val="center"/>
      <w:outlineLvl w:val="0"/>
    </w:pPr>
    <w:rPr>
      <w:color w:val="FFFFFF"/>
    </w:rPr>
  </w:style>
  <w:style w:type="paragraph" w:customStyle="1" w:styleId="107">
    <w:name w:val="附录图标题"/>
    <w:basedOn w:val="1"/>
    <w:next w:val="26"/>
    <w:autoRedefine/>
    <w:qFormat/>
    <w:uiPriority w:val="0"/>
    <w:pPr>
      <w:numPr>
        <w:ilvl w:val="1"/>
        <w:numId w:val="13"/>
      </w:numPr>
      <w:tabs>
        <w:tab w:val="left" w:pos="363"/>
      </w:tabs>
      <w:spacing w:before="50" w:beforeLines="50" w:after="50" w:afterLines="50"/>
      <w:ind w:left="0" w:firstLine="0"/>
      <w:jc w:val="center"/>
    </w:pPr>
    <w:rPr>
      <w:rFonts w:ascii="黑体" w:eastAsia="黑体"/>
      <w:szCs w:val="21"/>
    </w:rPr>
  </w:style>
  <w:style w:type="paragraph" w:customStyle="1" w:styleId="108">
    <w:name w:val="附录五级条标题"/>
    <w:basedOn w:val="104"/>
    <w:next w:val="26"/>
    <w:autoRedefine/>
    <w:qFormat/>
    <w:uiPriority w:val="0"/>
    <w:pPr>
      <w:numPr>
        <w:ilvl w:val="6"/>
        <w:numId w:val="10"/>
      </w:numPr>
      <w:outlineLvl w:val="6"/>
    </w:pPr>
  </w:style>
  <w:style w:type="paragraph" w:customStyle="1" w:styleId="109">
    <w:name w:val="附录五级无"/>
    <w:basedOn w:val="108"/>
    <w:autoRedefine/>
    <w:qFormat/>
    <w:uiPriority w:val="0"/>
    <w:pPr>
      <w:tabs>
        <w:tab w:val="clear" w:pos="360"/>
      </w:tabs>
      <w:spacing w:before="0" w:beforeLines="0" w:after="0" w:afterLines="0"/>
    </w:pPr>
    <w:rPr>
      <w:rFonts w:ascii="宋体" w:eastAsia="宋体"/>
      <w:szCs w:val="21"/>
    </w:rPr>
  </w:style>
  <w:style w:type="paragraph" w:customStyle="1" w:styleId="110">
    <w:name w:val="附录章标题"/>
    <w:next w:val="26"/>
    <w:autoRedefine/>
    <w:qFormat/>
    <w:uiPriority w:val="0"/>
    <w:pPr>
      <w:numPr>
        <w:ilvl w:val="1"/>
        <w:numId w:val="10"/>
      </w:numPr>
      <w:tabs>
        <w:tab w:val="left" w:pos="360"/>
      </w:tabs>
      <w:wordWrap w:val="0"/>
      <w:overflowPunct w:val="0"/>
      <w:autoSpaceDE w:val="0"/>
      <w:spacing w:before="100" w:beforeLines="100" w:after="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11">
    <w:name w:val="附录一级条标题"/>
    <w:basedOn w:val="110"/>
    <w:next w:val="26"/>
    <w:autoRedefine/>
    <w:qFormat/>
    <w:uiPriority w:val="0"/>
    <w:pPr>
      <w:numPr>
        <w:ilvl w:val="2"/>
        <w:numId w:val="10"/>
      </w:numPr>
      <w:autoSpaceDN w:val="0"/>
      <w:spacing w:before="50" w:beforeLines="50" w:after="50" w:afterLines="50"/>
      <w:outlineLvl w:val="2"/>
    </w:pPr>
  </w:style>
  <w:style w:type="paragraph" w:customStyle="1" w:styleId="112">
    <w:name w:val="附录一级无"/>
    <w:basedOn w:val="111"/>
    <w:autoRedefine/>
    <w:qFormat/>
    <w:uiPriority w:val="0"/>
    <w:pPr>
      <w:tabs>
        <w:tab w:val="clear" w:pos="360"/>
      </w:tabs>
      <w:spacing w:before="0" w:beforeLines="0" w:after="0" w:afterLines="0"/>
    </w:pPr>
    <w:rPr>
      <w:rFonts w:ascii="宋体" w:eastAsia="宋体"/>
      <w:szCs w:val="21"/>
    </w:rPr>
  </w:style>
  <w:style w:type="paragraph" w:customStyle="1" w:styleId="113">
    <w:name w:val="附录字母编号列项（一级）"/>
    <w:autoRedefine/>
    <w:qFormat/>
    <w:uiPriority w:val="0"/>
    <w:pPr>
      <w:numPr>
        <w:ilvl w:val="0"/>
        <w:numId w:val="12"/>
      </w:numPr>
    </w:pPr>
    <w:rPr>
      <w:rFonts w:ascii="宋体" w:hAnsi="Times New Roman" w:eastAsia="宋体" w:cs="Times New Roman"/>
      <w:sz w:val="21"/>
      <w:lang w:val="en-US" w:eastAsia="zh-CN" w:bidi="ar-SA"/>
    </w:rPr>
  </w:style>
  <w:style w:type="paragraph" w:customStyle="1" w:styleId="114">
    <w:name w:val="列项说明"/>
    <w:basedOn w:val="1"/>
    <w:autoRedefine/>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15">
    <w:name w:val="列项说明数字编号"/>
    <w:autoRedefine/>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16">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17">
    <w:name w:val="其他标准标志"/>
    <w:basedOn w:val="73"/>
    <w:autoRedefine/>
    <w:qFormat/>
    <w:uiPriority w:val="0"/>
    <w:pPr>
      <w:framePr w:w="6101" w:vAnchor="page" w:hAnchor="page" w:x="4673" w:y="942"/>
    </w:pPr>
    <w:rPr>
      <w:w w:val="130"/>
    </w:rPr>
  </w:style>
  <w:style w:type="paragraph" w:customStyle="1" w:styleId="118">
    <w:name w:val="其他标准称谓"/>
    <w:next w:val="1"/>
    <w:autoRedefine/>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19">
    <w:name w:val="其他发布部门"/>
    <w:basedOn w:val="81"/>
    <w:autoRedefine/>
    <w:qFormat/>
    <w:uiPriority w:val="0"/>
    <w:pPr>
      <w:framePr w:y="15310"/>
      <w:spacing w:line="0" w:lineRule="atLeast"/>
    </w:pPr>
    <w:rPr>
      <w:rFonts w:ascii="黑体" w:eastAsia="黑体"/>
      <w:b w:val="0"/>
    </w:rPr>
  </w:style>
  <w:style w:type="paragraph" w:customStyle="1" w:styleId="120">
    <w:name w:val="前言、引言标题"/>
    <w:next w:val="26"/>
    <w:autoRedefine/>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21">
    <w:name w:val="三级无"/>
    <w:basedOn w:val="58"/>
    <w:autoRedefine/>
    <w:qFormat/>
    <w:uiPriority w:val="0"/>
    <w:pPr>
      <w:spacing w:before="0" w:beforeLines="0" w:after="0" w:afterLines="0"/>
    </w:pPr>
    <w:rPr>
      <w:rFonts w:ascii="宋体" w:eastAsia="宋体"/>
    </w:rPr>
  </w:style>
  <w:style w:type="paragraph" w:customStyle="1" w:styleId="122">
    <w:name w:val="实施日期"/>
    <w:basedOn w:val="82"/>
    <w:autoRedefine/>
    <w:qFormat/>
    <w:uiPriority w:val="0"/>
    <w:pPr>
      <w:framePr w:vAnchor="page" w:hAnchor="page"/>
      <w:jc w:val="right"/>
    </w:pPr>
  </w:style>
  <w:style w:type="paragraph" w:customStyle="1" w:styleId="123">
    <w:name w:val="示例后文字"/>
    <w:basedOn w:val="26"/>
    <w:next w:val="26"/>
    <w:autoRedefine/>
    <w:qFormat/>
    <w:uiPriority w:val="0"/>
    <w:pPr>
      <w:ind w:firstLine="360"/>
    </w:pPr>
    <w:rPr>
      <w:sz w:val="18"/>
    </w:rPr>
  </w:style>
  <w:style w:type="paragraph" w:customStyle="1" w:styleId="124">
    <w:name w:val="首示例"/>
    <w:next w:val="26"/>
    <w:link w:val="125"/>
    <w:autoRedefine/>
    <w:qFormat/>
    <w:uiPriority w:val="0"/>
    <w:pPr>
      <w:numPr>
        <w:ilvl w:val="0"/>
        <w:numId w:val="14"/>
      </w:numPr>
      <w:tabs>
        <w:tab w:val="left" w:pos="360"/>
      </w:tabs>
      <w:ind w:firstLine="0"/>
    </w:pPr>
    <w:rPr>
      <w:rFonts w:ascii="宋体" w:hAnsi="宋体" w:eastAsia="宋体" w:cs="Times New Roman"/>
      <w:kern w:val="2"/>
      <w:sz w:val="18"/>
      <w:szCs w:val="18"/>
      <w:lang w:val="en-US" w:eastAsia="zh-CN" w:bidi="ar-SA"/>
    </w:rPr>
  </w:style>
  <w:style w:type="character" w:customStyle="1" w:styleId="125">
    <w:name w:val="首示例 Char"/>
    <w:link w:val="124"/>
    <w:autoRedefine/>
    <w:qFormat/>
    <w:uiPriority w:val="0"/>
    <w:rPr>
      <w:rFonts w:ascii="宋体" w:hAnsi="宋体"/>
      <w:kern w:val="2"/>
      <w:sz w:val="18"/>
      <w:szCs w:val="18"/>
      <w:lang w:val="en-US" w:eastAsia="zh-CN" w:bidi="ar-SA"/>
    </w:rPr>
  </w:style>
  <w:style w:type="paragraph" w:customStyle="1" w:styleId="126">
    <w:name w:val="四级无"/>
    <w:basedOn w:val="62"/>
    <w:autoRedefine/>
    <w:qFormat/>
    <w:uiPriority w:val="0"/>
    <w:pPr>
      <w:spacing w:before="0" w:beforeLines="0" w:after="0" w:afterLines="0"/>
    </w:pPr>
    <w:rPr>
      <w:rFonts w:ascii="宋体" w:eastAsia="宋体"/>
    </w:rPr>
  </w:style>
  <w:style w:type="paragraph" w:customStyle="1" w:styleId="127">
    <w:name w:val="条文脚注"/>
    <w:basedOn w:val="27"/>
    <w:autoRedefine/>
    <w:qFormat/>
    <w:uiPriority w:val="0"/>
    <w:pPr>
      <w:numPr>
        <w:ilvl w:val="0"/>
        <w:numId w:val="0"/>
      </w:numPr>
      <w:tabs>
        <w:tab w:val="clear" w:pos="0"/>
      </w:tabs>
      <w:jc w:val="both"/>
    </w:pPr>
    <w:rPr>
      <w:rFonts w:ascii="宋体"/>
    </w:rPr>
  </w:style>
  <w:style w:type="paragraph" w:customStyle="1" w:styleId="128">
    <w:name w:val="图标脚注说明"/>
    <w:basedOn w:val="26"/>
    <w:autoRedefine/>
    <w:qFormat/>
    <w:uiPriority w:val="0"/>
    <w:pPr>
      <w:ind w:left="840" w:hanging="420" w:firstLineChars="0"/>
    </w:pPr>
    <w:rPr>
      <w:sz w:val="18"/>
      <w:szCs w:val="18"/>
    </w:rPr>
  </w:style>
  <w:style w:type="paragraph" w:customStyle="1" w:styleId="129">
    <w:name w:val="图表脚注说明"/>
    <w:basedOn w:val="1"/>
    <w:autoRedefine/>
    <w:qFormat/>
    <w:uiPriority w:val="0"/>
    <w:pPr>
      <w:numPr>
        <w:ilvl w:val="0"/>
        <w:numId w:val="15"/>
      </w:numPr>
    </w:pPr>
    <w:rPr>
      <w:rFonts w:ascii="宋体"/>
      <w:sz w:val="18"/>
      <w:szCs w:val="18"/>
    </w:rPr>
  </w:style>
  <w:style w:type="paragraph" w:customStyle="1" w:styleId="130">
    <w:name w:val="图的脚注"/>
    <w:next w:val="26"/>
    <w:autoRedefine/>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31">
    <w:name w:val="文献分类号"/>
    <w:autoRedefine/>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32">
    <w:name w:val="五级无"/>
    <w:basedOn w:val="63"/>
    <w:autoRedefine/>
    <w:qFormat/>
    <w:uiPriority w:val="0"/>
    <w:pPr>
      <w:spacing w:before="0" w:beforeLines="0" w:after="0" w:afterLines="0"/>
    </w:pPr>
    <w:rPr>
      <w:rFonts w:ascii="宋体" w:eastAsia="宋体"/>
    </w:rPr>
  </w:style>
  <w:style w:type="paragraph" w:customStyle="1" w:styleId="133">
    <w:name w:val="一级无"/>
    <w:basedOn w:val="49"/>
    <w:autoRedefine/>
    <w:qFormat/>
    <w:uiPriority w:val="0"/>
    <w:pPr>
      <w:spacing w:before="0" w:beforeLines="0" w:after="0" w:afterLines="0"/>
    </w:pPr>
    <w:rPr>
      <w:rFonts w:ascii="宋体" w:eastAsia="宋体"/>
    </w:rPr>
  </w:style>
  <w:style w:type="paragraph" w:customStyle="1" w:styleId="134">
    <w:name w:val="正文表标题"/>
    <w:next w:val="26"/>
    <w:autoRedefine/>
    <w:qFormat/>
    <w:uiPriority w:val="0"/>
    <w:pPr>
      <w:numPr>
        <w:ilvl w:val="0"/>
        <w:numId w:val="16"/>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135">
    <w:name w:val="正文公式编号制表符"/>
    <w:basedOn w:val="26"/>
    <w:next w:val="26"/>
    <w:autoRedefine/>
    <w:qFormat/>
    <w:uiPriority w:val="0"/>
    <w:pPr>
      <w:ind w:firstLine="0" w:firstLineChars="0"/>
    </w:pPr>
  </w:style>
  <w:style w:type="paragraph" w:customStyle="1" w:styleId="136">
    <w:name w:val="正文图标题"/>
    <w:next w:val="26"/>
    <w:autoRedefine/>
    <w:qFormat/>
    <w:uiPriority w:val="0"/>
    <w:pPr>
      <w:numPr>
        <w:ilvl w:val="0"/>
        <w:numId w:val="17"/>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137">
    <w:name w:val="终结线"/>
    <w:basedOn w:val="1"/>
    <w:autoRedefine/>
    <w:qFormat/>
    <w:uiPriority w:val="0"/>
    <w:pPr>
      <w:framePr w:hSpace="181" w:vSpace="181" w:wrap="around" w:vAnchor="text" w:hAnchor="margin" w:xAlign="center" w:y="285"/>
    </w:pPr>
  </w:style>
  <w:style w:type="paragraph" w:customStyle="1" w:styleId="138">
    <w:name w:val="其他发布日期"/>
    <w:basedOn w:val="82"/>
    <w:autoRedefine/>
    <w:qFormat/>
    <w:uiPriority w:val="0"/>
    <w:pPr>
      <w:framePr w:vAnchor="page" w:hAnchor="page" w:x="1419"/>
    </w:pPr>
  </w:style>
  <w:style w:type="paragraph" w:customStyle="1" w:styleId="139">
    <w:name w:val="其他实施日期"/>
    <w:basedOn w:val="122"/>
    <w:autoRedefine/>
    <w:qFormat/>
    <w:uiPriority w:val="0"/>
  </w:style>
  <w:style w:type="paragraph" w:customStyle="1" w:styleId="140">
    <w:name w:val="封面标准名称2"/>
    <w:basedOn w:val="85"/>
    <w:autoRedefine/>
    <w:qFormat/>
    <w:uiPriority w:val="0"/>
    <w:pPr>
      <w:framePr w:y="4469"/>
      <w:spacing w:before="630" w:beforeLines="630"/>
    </w:pPr>
  </w:style>
  <w:style w:type="paragraph" w:customStyle="1" w:styleId="141">
    <w:name w:val="封面标准英文名称2"/>
    <w:basedOn w:val="86"/>
    <w:autoRedefine/>
    <w:qFormat/>
    <w:uiPriority w:val="0"/>
    <w:pPr>
      <w:framePr w:y="4469"/>
    </w:pPr>
  </w:style>
  <w:style w:type="paragraph" w:customStyle="1" w:styleId="142">
    <w:name w:val="封面一致性程度标识2"/>
    <w:basedOn w:val="87"/>
    <w:autoRedefine/>
    <w:qFormat/>
    <w:uiPriority w:val="0"/>
    <w:pPr>
      <w:framePr w:y="4469"/>
    </w:pPr>
  </w:style>
  <w:style w:type="paragraph" w:customStyle="1" w:styleId="143">
    <w:name w:val="封面标准文稿类别2"/>
    <w:basedOn w:val="88"/>
    <w:autoRedefine/>
    <w:qFormat/>
    <w:uiPriority w:val="0"/>
    <w:pPr>
      <w:framePr w:y="4469"/>
    </w:pPr>
  </w:style>
  <w:style w:type="paragraph" w:customStyle="1" w:styleId="144">
    <w:name w:val="封面标准文稿编辑信息2"/>
    <w:basedOn w:val="89"/>
    <w:autoRedefine/>
    <w:qFormat/>
    <w:uiPriority w:val="0"/>
    <w:pPr>
      <w:framePr w:y="4469"/>
    </w:pPr>
  </w:style>
  <w:style w:type="paragraph" w:customStyle="1" w:styleId="145">
    <w:name w:val="标准文件_附录标识"/>
    <w:next w:val="146"/>
    <w:autoRedefine/>
    <w:qFormat/>
    <w:uiPriority w:val="0"/>
    <w:pPr>
      <w:numPr>
        <w:ilvl w:val="0"/>
        <w:numId w:val="10"/>
      </w:numPr>
      <w:shd w:val="clear" w:color="FFFFFF" w:fill="FFFFFF"/>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146">
    <w:name w:val="标准文件_段"/>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47">
    <w:name w:val="Other|1"/>
    <w:basedOn w:val="1"/>
    <w:autoRedefine/>
    <w:qFormat/>
    <w:uiPriority w:val="0"/>
    <w:pPr>
      <w:adjustRightInd/>
      <w:spacing w:line="326" w:lineRule="auto"/>
      <w:ind w:firstLine="400"/>
      <w:jc w:val="left"/>
    </w:pPr>
    <w:rPr>
      <w:rFonts w:ascii="宋体" w:hAnsi="宋体" w:eastAsia="宋体" w:cs="宋体"/>
      <w:kern w:val="0"/>
      <w:sz w:val="20"/>
      <w:szCs w:val="20"/>
      <w:lang w:val="zh-TW" w:eastAsia="zh-TW" w:bidi="zh-TW"/>
    </w:rPr>
  </w:style>
  <w:style w:type="paragraph" w:customStyle="1" w:styleId="148">
    <w:name w:val="_Style 144"/>
    <w:basedOn w:val="3"/>
    <w:next w:val="1"/>
    <w:autoRedefine/>
    <w:unhideWhenUsed/>
    <w:qFormat/>
    <w:uiPriority w:val="39"/>
    <w:pPr>
      <w:keepNext/>
      <w:keepLines/>
      <w:widowControl/>
      <w:spacing w:before="240" w:beforeAutospacing="0" w:after="0" w:afterAutospacing="0" w:line="259" w:lineRule="auto"/>
      <w:outlineLvl w:val="9"/>
    </w:pPr>
    <w:rPr>
      <w:rFonts w:hint="default" w:ascii="等线 Light" w:hAnsi="等线 Light" w:eastAsia="等线 Light" w:cs="Times New Roman"/>
      <w:b w:val="0"/>
      <w:bCs w:val="0"/>
      <w:color w:val="2F5496"/>
      <w:kern w:val="0"/>
      <w:sz w:val="32"/>
      <w:szCs w:val="32"/>
    </w:rPr>
  </w:style>
  <w:style w:type="paragraph" w:customStyle="1" w:styleId="149">
    <w:name w:val="_Style 3"/>
    <w:basedOn w:val="3"/>
    <w:next w:val="1"/>
    <w:autoRedefine/>
    <w:qFormat/>
    <w:uiPriority w:val="39"/>
    <w:pPr>
      <w:spacing w:before="480" w:line="276" w:lineRule="auto"/>
      <w:outlineLvl w:val="9"/>
    </w:pPr>
    <w:rPr>
      <w:rFonts w:ascii="仿宋" w:hAnsi="仿宋"/>
      <w:color w:val="000000"/>
      <w:kern w:val="0"/>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zle</Company>
  <Pages>6</Pages>
  <Words>639</Words>
  <Characters>844</Characters>
  <Lines>64</Lines>
  <Paragraphs>18</Paragraphs>
  <TotalTime>3</TotalTime>
  <ScaleCrop>false</ScaleCrop>
  <LinksUpToDate>false</LinksUpToDate>
  <CharactersWithSpaces>946</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2023-06-09T18:15:00Z</dcterms:created>
  <dc:creator>CNIS</dc:creator>
  <cp:lastModifiedBy>忐忑</cp:lastModifiedBy>
  <cp:lastPrinted>2024-02-03T09:28:00Z</cp:lastPrinted>
  <dcterms:modified xsi:type="dcterms:W3CDTF">2025-06-11T00:44:17Z</dcterms:modified>
  <dc:title>标准名称</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BE1E98C92AE4959DBBF8F365A87955C0</vt:lpwstr>
  </property>
  <property fmtid="{D5CDD505-2E9C-101B-9397-08002B2CF9AE}" pid="4" name="KSOTemplateDocerSaveRecord">
    <vt:lpwstr>eyJoZGlkIjoiMjE1MGZmOTRhZjllMGExZDlkZTMzYmYzNTljMTkwODUiLCJ1c2VySWQiOiI0MzYwMTU0NjQifQ==</vt:lpwstr>
  </property>
</Properties>
</file>