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rPr>
        <w:t>四川省卫生健康行政处罚裁量权实施规则（征求意见稿）</w:t>
      </w:r>
      <w:r>
        <w:rPr>
          <w:rFonts w:hint="default" w:ascii="Times New Roman" w:hAnsi="Times New Roman" w:eastAsia="方正小标宋简体" w:cs="Times New Roman"/>
          <w:sz w:val="44"/>
          <w:szCs w:val="44"/>
          <w:lang w:eastAsia="zh-CN"/>
        </w:rPr>
        <w:t>》的起草说明</w:t>
      </w: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firstLine="880" w:firstLineChars="200"/>
        <w:jc w:val="center"/>
        <w:textAlignment w:val="auto"/>
        <w:outlineLvl w:val="9"/>
        <w:rPr>
          <w:rFonts w:hint="default" w:ascii="Times New Roman" w:hAnsi="Times New Roman" w:eastAsia="方正小标宋简体" w:cs="Times New Roman"/>
          <w:sz w:val="44"/>
          <w:szCs w:val="44"/>
          <w:lang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一、起草背景</w:t>
      </w: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firstLine="640" w:firstLineChars="200"/>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为贯彻落实《国务院办公厅关于进一步规范行政裁量权基准制定和管理工作的意见》（国办发〔2022〕27号）和《四川省行政裁量权基准管理规定》，进一步规范全省卫生健康行政处罚行为，维护公民、法人和其他组织的合法权益，结合</w:t>
      </w:r>
      <w:r>
        <w:rPr>
          <w:rFonts w:hint="eastAsia" w:ascii="Times New Roman" w:hAnsi="Times New Roman" w:cs="Times New Roman"/>
          <w:sz w:val="32"/>
          <w:szCs w:val="32"/>
          <w:lang w:eastAsia="zh-CN"/>
        </w:rPr>
        <w:t>四川卫生健康</w:t>
      </w:r>
      <w:r>
        <w:rPr>
          <w:rFonts w:hint="default" w:ascii="Times New Roman" w:hAnsi="Times New Roman" w:cs="Times New Roman"/>
          <w:sz w:val="32"/>
          <w:szCs w:val="32"/>
          <w:lang w:eastAsia="zh-CN"/>
        </w:rPr>
        <w:t>工作实际，</w:t>
      </w:r>
      <w:r>
        <w:rPr>
          <w:rFonts w:hint="default" w:ascii="Times New Roman" w:hAnsi="Times New Roman" w:cs="Times New Roman"/>
          <w:sz w:val="32"/>
          <w:szCs w:val="32"/>
          <w:lang w:eastAsia="zh-CN"/>
        </w:rPr>
        <w:t>省卫生健康委</w:t>
      </w:r>
      <w:r>
        <w:rPr>
          <w:rFonts w:hint="eastAsia" w:ascii="Times New Roman" w:hAnsi="Times New Roman" w:cs="Times New Roman"/>
          <w:sz w:val="32"/>
          <w:szCs w:val="32"/>
          <w:lang w:eastAsia="zh-CN"/>
        </w:rPr>
        <w:t>会同</w:t>
      </w:r>
      <w:r>
        <w:rPr>
          <w:rFonts w:hint="default" w:ascii="Times New Roman" w:hAnsi="Times New Roman" w:cs="Times New Roman"/>
          <w:sz w:val="32"/>
          <w:szCs w:val="32"/>
          <w:lang w:eastAsia="zh-CN"/>
        </w:rPr>
        <w:t>省中医药管理局、省疾病预防控制局</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对《四川省规范卫生健康行政处罚行政强制裁量权实施规则》进行修订，进一步完善卫生健康行政处罚裁量权</w:t>
      </w:r>
      <w:r>
        <w:rPr>
          <w:rFonts w:hint="eastAsia" w:ascii="Times New Roman" w:hAnsi="Times New Roman" w:cs="Times New Roman"/>
          <w:sz w:val="32"/>
          <w:szCs w:val="32"/>
          <w:lang w:eastAsia="zh-CN"/>
        </w:rPr>
        <w:t>基准，</w:t>
      </w:r>
      <w:r>
        <w:rPr>
          <w:rFonts w:hint="default" w:ascii="Times New Roman" w:hAnsi="Times New Roman" w:cs="Times New Roman"/>
          <w:sz w:val="32"/>
          <w:szCs w:val="32"/>
          <w:lang w:eastAsia="zh-CN"/>
        </w:rPr>
        <w:t>推动严格规范公正文明执法。</w:t>
      </w: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二、起草过程</w:t>
      </w: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firstLine="640"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全面梳理</w:t>
      </w:r>
      <w:r>
        <w:rPr>
          <w:rFonts w:hint="eastAsia" w:ascii="Times New Roman" w:hAnsi="Times New Roman" w:cs="Times New Roman"/>
          <w:sz w:val="32"/>
          <w:szCs w:val="32"/>
          <w:lang w:eastAsia="zh-CN"/>
        </w:rPr>
        <w:t>总结各地</w:t>
      </w:r>
      <w:r>
        <w:rPr>
          <w:rFonts w:hint="default" w:ascii="Times New Roman" w:hAnsi="Times New Roman" w:cs="Times New Roman"/>
          <w:sz w:val="32"/>
          <w:szCs w:val="32"/>
          <w:lang w:eastAsia="zh-CN"/>
        </w:rPr>
        <w:t>《四川省规范卫生健康行政处罚行政强制裁量权实施规则》</w:t>
      </w:r>
      <w:r>
        <w:rPr>
          <w:rFonts w:hint="eastAsia" w:ascii="Times New Roman" w:hAnsi="Times New Roman" w:cs="Times New Roman"/>
          <w:sz w:val="32"/>
          <w:szCs w:val="32"/>
          <w:lang w:eastAsia="zh-CN"/>
        </w:rPr>
        <w:t>实施情况和问题建议</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依据有关法律、法规和</w:t>
      </w:r>
      <w:r>
        <w:rPr>
          <w:rFonts w:hint="default" w:ascii="Times New Roman" w:hAnsi="Times New Roman" w:cs="Times New Roman"/>
          <w:sz w:val="32"/>
          <w:szCs w:val="32"/>
          <w:lang w:eastAsia="zh-CN"/>
        </w:rPr>
        <w:t>《四川省行政裁量权基准管理规定》</w:t>
      </w:r>
      <w:r>
        <w:rPr>
          <w:rFonts w:hint="eastAsia" w:ascii="Times New Roman" w:hAnsi="Times New Roman" w:cs="Times New Roman"/>
          <w:sz w:val="32"/>
          <w:szCs w:val="32"/>
          <w:lang w:eastAsia="zh-CN"/>
        </w:rPr>
        <w:t>，结合卫生健康工作实际，</w:t>
      </w:r>
      <w:r>
        <w:rPr>
          <w:rFonts w:hint="eastAsia" w:ascii="仿宋_GB2312" w:hAnsi="仿宋_GB2312" w:eastAsia="仿宋_GB2312" w:cs="仿宋_GB2312"/>
          <w:sz w:val="32"/>
          <w:szCs w:val="32"/>
          <w:lang w:eastAsia="zh-CN"/>
        </w:rPr>
        <w:t>在</w:t>
      </w:r>
      <w:r>
        <w:rPr>
          <w:rFonts w:hint="default" w:ascii="Times New Roman" w:hAnsi="Times New Roman" w:cs="Times New Roman"/>
          <w:sz w:val="32"/>
          <w:szCs w:val="32"/>
          <w:lang w:eastAsia="zh-CN"/>
        </w:rPr>
        <w:t>充分征求委（局）机关各处室</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各市（州）卫生健康行政部门意见</w:t>
      </w:r>
      <w:r>
        <w:rPr>
          <w:rFonts w:hint="eastAsia" w:ascii="Times New Roman" w:hAnsi="Times New Roman" w:cs="Times New Roman"/>
          <w:sz w:val="32"/>
          <w:szCs w:val="32"/>
          <w:lang w:eastAsia="zh-CN"/>
        </w:rPr>
        <w:t>建议的基础上，经反复修改完善，</w:t>
      </w:r>
      <w:r>
        <w:rPr>
          <w:rFonts w:hint="default" w:ascii="Times New Roman" w:hAnsi="Times New Roman" w:cs="Times New Roman"/>
          <w:sz w:val="32"/>
          <w:szCs w:val="32"/>
          <w:lang w:val="en-US" w:eastAsia="zh-CN"/>
        </w:rPr>
        <w:t>形成《四川省卫生健康行政处罚裁量权实施规则（征求意见稿）》。</w:t>
      </w: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三、主要内容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cs="Times New Roman"/>
          <w:strike w:val="0"/>
          <w:dstrike w:val="0"/>
          <w:sz w:val="32"/>
          <w:szCs w:val="32"/>
          <w:lang w:val="en-US" w:eastAsia="zh-CN"/>
        </w:rPr>
      </w:pPr>
      <w:r>
        <w:rPr>
          <w:rFonts w:hint="default" w:ascii="Times New Roman" w:hAnsi="Times New Roman" w:cs="Times New Roman"/>
          <w:strike w:val="0"/>
          <w:dstrike w:val="0"/>
          <w:sz w:val="32"/>
          <w:szCs w:val="32"/>
          <w:lang w:val="en-US" w:eastAsia="zh-CN"/>
        </w:rPr>
        <w:t>《实施规则》共五章25条，主要修订内容如下：</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一是</w:t>
      </w:r>
      <w:r>
        <w:rPr>
          <w:rFonts w:hint="eastAsia" w:ascii="Times New Roman" w:hAnsi="Times New Roman" w:cs="Times New Roman"/>
          <w:sz w:val="32"/>
          <w:szCs w:val="32"/>
          <w:lang w:val="en-US" w:eastAsia="zh-CN"/>
        </w:rPr>
        <w:t>将</w:t>
      </w:r>
      <w:r>
        <w:rPr>
          <w:rFonts w:ascii="Times New Roman" w:hAnsi="Times New Roman" w:eastAsia="仿宋_GB2312" w:cs="Times New Roman"/>
          <w:color w:val="auto"/>
          <w:sz w:val="32"/>
          <w:szCs w:val="32"/>
          <w:highlight w:val="none"/>
        </w:rPr>
        <w:t>法律、法规、规章规定存在裁量空间的卫生健康行政处罚，</w:t>
      </w:r>
      <w:r>
        <w:rPr>
          <w:rFonts w:hint="default" w:ascii="Times New Roman" w:hAnsi="Times New Roman" w:cs="Times New Roman"/>
          <w:sz w:val="32"/>
          <w:szCs w:val="32"/>
          <w:lang w:val="en-US" w:eastAsia="zh-CN"/>
        </w:rPr>
        <w:t>按照</w:t>
      </w:r>
      <w:r>
        <w:rPr>
          <w:rFonts w:ascii="Times New Roman" w:hAnsi="Times New Roman" w:eastAsia="仿宋_GB2312" w:cs="Times New Roman"/>
          <w:color w:val="auto"/>
          <w:sz w:val="32"/>
          <w:szCs w:val="32"/>
          <w:highlight w:val="none"/>
        </w:rPr>
        <w:t>违法行为的事实、性质、情节和社会危害性</w:t>
      </w:r>
      <w:r>
        <w:rPr>
          <w:rFonts w:hint="default" w:ascii="Times New Roman" w:hAnsi="Times New Roman" w:cs="Times New Roman"/>
          <w:sz w:val="32"/>
          <w:szCs w:val="32"/>
          <w:lang w:val="en-US" w:eastAsia="zh-CN"/>
        </w:rPr>
        <w:t>重新划定为A、B、C三个基础裁量档次。</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二是增加从轻处罚的情节、明确不予处罚</w:t>
      </w:r>
      <w:r>
        <w:rPr>
          <w:rFonts w:hint="eastAsia" w:ascii="Times New Roman" w:hAnsi="Times New Roman" w:cs="Times New Roman"/>
          <w:sz w:val="32"/>
          <w:szCs w:val="32"/>
          <w:lang w:val="en-US" w:eastAsia="zh-CN"/>
        </w:rPr>
        <w:t>的</w:t>
      </w:r>
      <w:r>
        <w:rPr>
          <w:rFonts w:hint="default" w:ascii="Times New Roman" w:hAnsi="Times New Roman" w:cs="Times New Roman"/>
          <w:sz w:val="32"/>
          <w:szCs w:val="32"/>
          <w:lang w:val="en-US" w:eastAsia="zh-CN"/>
        </w:rPr>
        <w:t>情形、完善从重处罚情形。</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三是按照包容审慎监管原则，结合卫生健康行政执法</w:t>
      </w:r>
      <w:r>
        <w:rPr>
          <w:rFonts w:hint="eastAsia" w:ascii="Times New Roman" w:hAnsi="Times New Roman" w:cs="Times New Roman"/>
          <w:sz w:val="32"/>
          <w:szCs w:val="32"/>
          <w:lang w:val="en-US" w:eastAsia="zh-CN"/>
        </w:rPr>
        <w:t>工作</w:t>
      </w:r>
      <w:r>
        <w:rPr>
          <w:rFonts w:hint="default" w:ascii="Times New Roman" w:hAnsi="Times New Roman" w:cs="Times New Roman"/>
          <w:sz w:val="32"/>
          <w:szCs w:val="32"/>
          <w:lang w:val="en-US" w:eastAsia="zh-CN"/>
        </w:rPr>
        <w:t>实际，调整罚款数额</w:t>
      </w:r>
      <w:r>
        <w:rPr>
          <w:rFonts w:hint="default" w:ascii="Times New Roman" w:hAnsi="Times New Roman" w:cs="Times New Roman"/>
          <w:sz w:val="32"/>
          <w:szCs w:val="32"/>
          <w:lang w:val="en-US" w:eastAsia="zh-CN"/>
        </w:rPr>
        <w:t>裁量阶次</w:t>
      </w:r>
      <w:r>
        <w:rPr>
          <w:rFonts w:hint="eastAsia" w:cs="Times New Roman"/>
          <w:sz w:val="32"/>
          <w:szCs w:val="32"/>
          <w:lang w:val="en-US" w:eastAsia="zh-CN"/>
        </w:rPr>
        <w:t>的</w:t>
      </w:r>
      <w:r>
        <w:rPr>
          <w:rFonts w:hint="default" w:ascii="Times New Roman" w:hAnsi="Times New Roman" w:cs="Times New Roman"/>
          <w:sz w:val="32"/>
          <w:szCs w:val="32"/>
          <w:lang w:val="en-US" w:eastAsia="zh-CN"/>
        </w:rPr>
        <w:t>幅度。</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四是</w:t>
      </w:r>
      <w:r>
        <w:rPr>
          <w:rFonts w:hint="default" w:ascii="Times New Roman" w:hAnsi="Times New Roman" w:cs="Times New Roman"/>
          <w:sz w:val="32"/>
          <w:szCs w:val="32"/>
          <w:lang w:val="en-US" w:eastAsia="zh-CN"/>
        </w:rPr>
        <w:t>列明单处或者并处的适用条件</w:t>
      </w:r>
      <w:r>
        <w:rPr>
          <w:rFonts w:hint="eastAsia" w:cs="Times New Roman"/>
          <w:sz w:val="32"/>
          <w:szCs w:val="32"/>
          <w:lang w:val="en-US" w:eastAsia="zh-CN"/>
        </w:rPr>
        <w:t>。</w:t>
      </w:r>
      <w:r>
        <w:rPr>
          <w:rFonts w:hint="default" w:ascii="Times New Roman" w:hAnsi="Times New Roman" w:cs="Times New Roman"/>
          <w:sz w:val="32"/>
          <w:szCs w:val="32"/>
          <w:lang w:val="en-US" w:eastAsia="zh-CN"/>
        </w:rPr>
        <w:t>新增行政执法行为显失公平、明显不符合常理常情，或者客观情况发生变化时调整适用的程序。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五是针对</w:t>
      </w:r>
      <w:r>
        <w:rPr>
          <w:rFonts w:hint="default" w:ascii="Times New Roman" w:hAnsi="Times New Roman" w:cs="Times New Roman"/>
          <w:sz w:val="32"/>
          <w:szCs w:val="32"/>
          <w:lang w:val="en-US" w:eastAsia="zh-CN"/>
        </w:rPr>
        <w:t>卫生健康行政处罚领域广</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法律</w:t>
      </w:r>
      <w:r>
        <w:rPr>
          <w:rFonts w:hint="eastAsia" w:ascii="Times New Roman" w:hAnsi="Times New Roman" w:cs="Times New Roman"/>
          <w:sz w:val="32"/>
          <w:szCs w:val="32"/>
          <w:lang w:val="en-US" w:eastAsia="zh-CN"/>
        </w:rPr>
        <w:t>规范</w:t>
      </w:r>
      <w:r>
        <w:rPr>
          <w:rFonts w:hint="default" w:ascii="Times New Roman" w:hAnsi="Times New Roman" w:cs="Times New Roman"/>
          <w:sz w:val="32"/>
          <w:szCs w:val="32"/>
          <w:lang w:val="en-US" w:eastAsia="zh-CN"/>
        </w:rPr>
        <w:t>多</w:t>
      </w:r>
      <w:r>
        <w:rPr>
          <w:rFonts w:hint="eastAsia" w:ascii="Times New Roman" w:hAnsi="Times New Roman" w:cs="Times New Roman"/>
          <w:sz w:val="32"/>
          <w:szCs w:val="32"/>
          <w:lang w:val="en-US" w:eastAsia="zh-CN"/>
        </w:rPr>
        <w:t>等实际情况</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明确</w:t>
      </w:r>
      <w:r>
        <w:rPr>
          <w:rFonts w:hint="default" w:ascii="Times New Roman" w:hAnsi="Times New Roman" w:cs="Times New Roman"/>
          <w:sz w:val="32"/>
          <w:szCs w:val="32"/>
          <w:lang w:val="en-US" w:eastAsia="zh-CN"/>
        </w:rPr>
        <w:t>四川省卫生健康行政处罚裁量实施标准由四川省卫生健康委员会、四川省中医药管理局和四川省疾病预防控制局依据本规则另行制定。</w:t>
      </w:r>
      <w:bookmarkStart w:id="0" w:name="_GoBack"/>
      <w:bookmarkEnd w:id="0"/>
    </w:p>
    <w:p>
      <w:pPr>
        <w:pStyle w:val="2"/>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03201"/>
    <w:rsid w:val="015A3A1B"/>
    <w:rsid w:val="03DC1D06"/>
    <w:rsid w:val="05D14621"/>
    <w:rsid w:val="081B7E15"/>
    <w:rsid w:val="0A310DD3"/>
    <w:rsid w:val="0BC05239"/>
    <w:rsid w:val="0F5A1412"/>
    <w:rsid w:val="0FA430A8"/>
    <w:rsid w:val="10C81C1A"/>
    <w:rsid w:val="11E461EA"/>
    <w:rsid w:val="18CF219A"/>
    <w:rsid w:val="1C686EAE"/>
    <w:rsid w:val="1CC54724"/>
    <w:rsid w:val="21F27F61"/>
    <w:rsid w:val="27E56671"/>
    <w:rsid w:val="2DE2329C"/>
    <w:rsid w:val="32D20D4A"/>
    <w:rsid w:val="33F62779"/>
    <w:rsid w:val="35703201"/>
    <w:rsid w:val="368670AD"/>
    <w:rsid w:val="3856742B"/>
    <w:rsid w:val="3A7E4DCA"/>
    <w:rsid w:val="3DF8CB82"/>
    <w:rsid w:val="479A2984"/>
    <w:rsid w:val="48291F94"/>
    <w:rsid w:val="49B8437B"/>
    <w:rsid w:val="4AFE4FB9"/>
    <w:rsid w:val="4D0319BD"/>
    <w:rsid w:val="52E576EF"/>
    <w:rsid w:val="53B63DBE"/>
    <w:rsid w:val="584703D5"/>
    <w:rsid w:val="596F4E4D"/>
    <w:rsid w:val="61576AE1"/>
    <w:rsid w:val="665F7D6E"/>
    <w:rsid w:val="6A6230FE"/>
    <w:rsid w:val="6D68169F"/>
    <w:rsid w:val="70773254"/>
    <w:rsid w:val="78C11CC9"/>
    <w:rsid w:val="7A663E2C"/>
    <w:rsid w:val="7AD56761"/>
    <w:rsid w:val="FDFB9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_GB2312" w:cs="Times New Roman"/>
      <w:sz w:val="32"/>
      <w:szCs w:val="22"/>
    </w:rPr>
  </w:style>
  <w:style w:type="paragraph" w:styleId="3">
    <w:name w:val="Body Text"/>
    <w:basedOn w:val="1"/>
    <w:next w:val="1"/>
    <w:qFormat/>
    <w:uiPriority w:val="0"/>
    <w:pPr>
      <w:spacing w:after="120" w:afterLines="0" w:afterAutospacing="0"/>
    </w:pPr>
    <w:rPr>
      <w:rFonts w:eastAsia="仿宋_GB231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2025-06-05T12:24:00Z</cp:lastPrinted>
  <dcterms:created xsi:type="dcterms:W3CDTF">2025-06-04T14:36:00Z</dcterms:created>
  <dcterms:modified xsi:type="dcterms:W3CDTF">2025-06-10T16:09:26Z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A3F1EF110DA041CCE29647689A183F16</vt:lpwstr>
  </property>
</Properties>
</file>