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27EF0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  <w:t>关于促进四川省无偿献血工作</w:t>
      </w:r>
    </w:p>
    <w:p w14:paraId="4C6AC9FC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 w:bidi="ar"/>
        </w:rPr>
        <w:t>高质量发展的若干措施的起草说明</w:t>
      </w:r>
    </w:p>
    <w:p w14:paraId="616AA955"/>
    <w:p w14:paraId="39D5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 w14:paraId="29B8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临床用血需求持续刚性增加，而无偿献血血液采集呈下降趋势，造成血液供应始终处于紧平衡状态。2024年，全省无偿献血血液采集人次和采集总量分别为84.11万人次和283.26吨，较2023年分别下降9.27%（全国平均6.88%）和8.84%（全国平均6.90%），居全国第5位和第6位；全省千人口献血率10.1（全国平均11.2），居全国第22位。2025年以来，我省无偿献血血液采集量同比下降14.7%，处于全国后五位，已造成部分医院非紧急手术需择期开展。</w:t>
      </w:r>
    </w:p>
    <w:p w14:paraId="59065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 w14:paraId="7DB9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学习研究《中华人民共和国献血法（修订草案征求意见稿）》及省外相关地区经验做法，开展调查研究，梳理我省无偿献血现状及存在的困难和问题，于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形成初稿；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3月底，召集部分专家、基层工作人员座谈讨论，修改完善后形成征求意见稿；4月份，广泛征求省级部门（单位）、市（州）卫生健康委、医疗机构意见建议，并根据意见建议修改完善征求意见稿。</w:t>
      </w:r>
    </w:p>
    <w:p w14:paraId="4876C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12C4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从组织领导、政策支持、示范引领、宣传教育、应急保障、基础建设、支撑保障等七个方面提出相关措施和要求。</w:t>
      </w:r>
    </w:p>
    <w:p w14:paraId="7FBB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（一）强化组织领导，完善工作机制。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主要明确了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各市（州）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、县（市、区）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人民政府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要成立无偿献血工作领导小组，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每年至少召开1次无偿献血专题会议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将无偿献血纳入政府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绩效目标责任考核和文明城市测评体系。</w:t>
      </w:r>
    </w:p>
    <w:p w14:paraId="265AB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（二）强化政策支持，完善激励机制。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主要明确了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对参与无偿献血的人员，所在单位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可给予适当补贴和休假3天，休假期间视为出勤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，同等条件下优先考虑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</w:rPr>
        <w:t>评先评优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。对落实无偿献血“三免”，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无偿献血奉献奖金奖、终身荣誉奖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获得者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优先就医服务保障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等措施予以强化。</w:t>
      </w:r>
    </w:p>
    <w:p w14:paraId="2454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（三）强化示范引领，发挥榜样作用。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主要明确了各级党政机关、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企事业单位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参与无偿献血要求，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形成多方示范引领的无偿献血工作新格局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。</w:t>
      </w:r>
    </w:p>
    <w:p w14:paraId="17DEE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（四）强化宣传教育，营造良好氛围。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从通过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公交、地铁等交通工具、城市主要路段、广场、公园、商业区和旅游景区等公共场所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广播电视、网络等新媒体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机关、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学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校、企业、社区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等多维度开展无偿献血宣传教育，形成多元化宣传矩阵。</w:t>
      </w:r>
    </w:p>
    <w:p w14:paraId="43F9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（五）加强应急保障，确保血液供应。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从建立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应急献血者队伍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志愿服务队伍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跨区域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应急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保障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通道等方面强化血液应急保障。</w:t>
      </w:r>
    </w:p>
    <w:p w14:paraId="5E060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（六）加强基础建设，完善服务体系。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从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献血屋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、献血点、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储血点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建设等方面进一步完善采供血服务体系。</w:t>
      </w:r>
    </w:p>
    <w:p w14:paraId="7AED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（七）加强支撑保障，提升发展活力。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主要从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</w:rPr>
        <w:t>合理核定血站绩效工资水平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、加强采供血人才队伍建设、支持无偿献血科学研究等方面支持保障，提升无偿献血发展活力和服务水平。</w:t>
      </w:r>
    </w:p>
    <w:p w14:paraId="213C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四、主要特色亮点</w:t>
      </w:r>
    </w:p>
    <w:p w14:paraId="4243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一是组织保障更加有力。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《若干措施》明确了市、县人民政府领导组织，考核要求，更加有力推动无偿献血高质量发展。</w:t>
      </w:r>
    </w:p>
    <w:p w14:paraId="4858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二是宣传动员更加有效。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《若干措施》从党政机关、企事业单位引领示范，多维度、多元化的宣传教育，多层次、多方式的激励政策，将形成良好的无偿献血社会氛围。</w:t>
      </w:r>
    </w:p>
    <w:p w14:paraId="38622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三是激励政策更加完善。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《若干措施》从献血者可享受补贴、休假、“三免”政策，以及荣获无偿献血奉献奖金奖、终身荣誉奖的献血者优先就医服务保障等方面进行了明确。</w:t>
      </w:r>
    </w:p>
    <w:p w14:paraId="336C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四是应急保障更加到位。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建立了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应急献血者队伍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志愿服务队伍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，打通了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跨区域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应急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</w:rPr>
        <w:t>保障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通道，加强对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急危重症、突发事件、重大活动血液需求的保障。</w:t>
      </w:r>
      <w:bookmarkStart w:id="0" w:name="_GoBack"/>
      <w:bookmarkEnd w:id="0"/>
    </w:p>
    <w:p w14:paraId="5C8E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E80361"/>
    <w:rsid w:val="7FBFA226"/>
    <w:rsid w:val="D5FFB837"/>
    <w:rsid w:val="EF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1292</Words>
  <Characters>1337</Characters>
  <DocSecurity>0</DocSecurity>
  <Lines>0</Lines>
  <Paragraphs>0</Paragraphs>
  <ScaleCrop>false</ScaleCrop>
  <LinksUpToDate>false</LinksUpToDate>
  <CharactersWithSpaces>1337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terms:modified xsi:type="dcterms:W3CDTF">2025-05-20T04:44:44Z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eyJoZGlkIjoiMDkzMjVmNDU5NjIyYTJiNGNkM2NlNTUzMDQxZDRhMDgiLCJ1c2VySWQiOiI2Mjk1MTI4NjAifQ==</vt:lpwstr>
  </property>
  <property fmtid="{D5CDD505-2E9C-101B-9397-08002B2CF9AE}" pid="4" name="ICV">
    <vt:lpwstr>7B3CFBF534C249EDA76E451EB2D8F08D_12</vt:lpwstr>
  </property>
</Properties>
</file>