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1</w:t>
      </w:r>
    </w:p>
    <w:p>
      <w:pPr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8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shd w:val="clear" w:color="auto" w:fill="FFFFFF"/>
        </w:rPr>
        <w:t>福建省中试服务平台管理暂行办法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8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eastAsia="zh-CN"/>
        </w:rPr>
        <w:t>（征求意见稿）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8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shd w:val="clear" w:color="auto" w:fill="FFFFFF"/>
        </w:rPr>
      </w:pP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  <w:t>第一章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  <w:t xml:space="preserve"> 总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  <w:t>则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71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>第一条</w:t>
      </w:r>
      <w:r>
        <w:rPr>
          <w:rFonts w:hint="eastAsia" w:ascii="仿宋_GB2312" w:hAnsi="仿宋_GB2312" w:eastAsia="仿宋_GB2312" w:cs="仿宋_GB2312"/>
          <w:color w:val="auto"/>
          <w:spacing w:val="18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为进一步提高科技成果转化和产业化水平，加快布局建设高水平中试服务平台，支撑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高质量发展，加快推进新型工业化、建设现代化产业体系，根据《制造业中试创新发展实施意见》（工信部联科〔2024〕11号）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《福建省中试创新服务平台体系建设行动计划（2024-2028年）》（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闽科综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号），特制定本办法。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71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 xml:space="preserve">第二条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福建省中试服务平台（以下简称“省中试服务平台”）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是指聚焦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成果转化应用关键环节，由法人单位建设运营，为处在试制阶段的新产品转化到生产过程提供中试项目遴选开发、技术研发转化、性能工艺改进、工艺放大熟化、产品型式试验、产品性能测试、小批量试生产、仪器设备共享、设备应用验证等专业化服务和系统化解决方案的服务实体。</w:t>
      </w:r>
    </w:p>
    <w:p>
      <w:pPr>
        <w:pStyle w:val="2"/>
        <w:wordWrap/>
        <w:adjustRightInd/>
        <w:spacing w:after="0" w:line="590" w:lineRule="exact"/>
        <w:ind w:left="0" w:leftChars="0" w:right="0" w:firstLine="71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kern w:val="0"/>
          <w:sz w:val="32"/>
          <w:szCs w:val="32"/>
          <w:u w:val="none"/>
          <w:lang w:val="en-US" w:eastAsia="zh-CN" w:bidi="ar-SA"/>
        </w:rPr>
        <w:t>第三条</w:t>
      </w:r>
      <w:r>
        <w:rPr>
          <w:rFonts w:hint="eastAsia" w:ascii="仿宋_GB2312" w:hAnsi="仿宋_GB2312" w:eastAsia="仿宋_GB2312" w:cs="仿宋_GB2312"/>
          <w:color w:val="auto"/>
          <w:spacing w:val="26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省中试服务平台应由龙头企业、专业机构、高等院校和科研院所等主体以市场机制为牵引自愿建设、自主结合，建设机制灵活、可持续发展的运营模式。</w:t>
      </w:r>
    </w:p>
    <w:p>
      <w:pPr>
        <w:pStyle w:val="2"/>
        <w:wordWrap/>
        <w:adjustRightInd/>
        <w:spacing w:after="0" w:line="590" w:lineRule="exact"/>
        <w:ind w:left="0" w:leftChars="0" w:right="0" w:firstLine="71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eastAsia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省中试服务平台建设坚持政府引导、市场主导、聚焦产业、开放共享的原则，按照公平规范的程序进行，实行择优支持、动态管理。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71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18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pacing w:val="18"/>
          <w:sz w:val="32"/>
          <w:szCs w:val="32"/>
          <w:u w:val="none"/>
        </w:rPr>
        <w:t xml:space="preserve"> 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绕我省重点产业领域中试服务需求，聚焦有前景、有优势、有潜力、有特色的细分领域，优先认定一批“锻长板、补短板、惠中小”的省中试服务平台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，申报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工作每年开展一次。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</w:pP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  <w:t>第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  <w:t>章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eastAsia="zh-CN"/>
        </w:rPr>
        <w:t>职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eastAsia="zh-CN"/>
        </w:rPr>
        <w:t>责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71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省工信厅会同省科技厅、发改委、教育厅，负责指导协调省中试服务平台的规划布局、申报认定、监督管理等，主要职责包括：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（一）贯彻落实国家有关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中试服务平台发展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的政策措施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；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（二）研究制定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支持省中试服务平台发展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的有关政策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和管理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；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（三）负责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中试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的认定申报、复核评价、调整撤销等。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71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地方高校、科研院所及企业申报省中试服务平台，按照属地管理原则，由各设区市工信主管部门推荐。中央在闽企事业单位、省属企业、高校、科研院所可由所在单位推荐。推荐单位的主要职责包括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：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（一）研究制定支持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中试服务平台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建设的政策措施，推动平台建设纳入本部门、本区域发展规划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；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）组织、初审和推荐本地区、本部门省中试服务平台的申报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；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）协助开展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省中试服务平台的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评审、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复核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等工作。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第八条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省中试服务平台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的建设、申请和运行保障由依托单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位负责。依托单位主要职责包括：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负责平台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建设和发展，在资源配置、试验场地、仪器设备、运行机制等方面提供必要的保障。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）建立本单位与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省中试服务平台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建设相配套的人才、项目、设备、经费等管理制度。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）配合做好评审、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、核查、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复核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等工作。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 xml:space="preserve">章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条件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条 申报省中试服务平台应具备以下条件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，公共属性突出、转化能力强的中试服务平台原则上优先支持。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申报单位须具有独立法人资格的企事业单位，在福建省内依法生产经营，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未发生司法、行政机关认定的严重违法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失信行为。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具备承担本领域中试服务必需的专用设备、场地及配套设施，有必需的安全生产、环保设施设备及制度条件。现有试验设备、测量仪器、关键软件等中试设备原值不少于800万元。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）拥有本领域研发能力强、技术水平高、工程化实践经验丰富的工程技术带头人，拥有与核心服务能力相适应的管理、研发、试验、质量等专业人才队伍。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（四）拥有对行业或区域相关技术资源的整合、辐射及带动能力。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具备本领域先进的技术熟化、产品试制、工艺改进、试验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验证等核心技术能力，具有较好的中试数字化、网络化、智能化、高端化、绿色化水平。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省中试服务平台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发挥公共服务作用，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原则上建成运营一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年以上，具有明确的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中试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，科技成果转化应用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服务成效显著，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具有项目产业化成功的案例。上年度开展中试服务收入原则上不少于1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00万元或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依托单位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主营业务收入总额的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15%。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（六）应符合产业、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安全、环保、节能和质量等方面法律法规和政策要求。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建立完善的运行管理机制，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规范对外服务承接程序和业务范围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明确技术转让、技术服务、商业秘密等管理制度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具备知识产权创造、保护和运用能力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，能够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实现自我造血和可持续发展。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  <w:t>第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  <w:t xml:space="preserve">章 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eastAsia="zh-CN"/>
        </w:rPr>
        <w:t>申报程序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71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bookmarkStart w:id="0" w:name="OLE_LINK2"/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福建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省中试服务平台申报程序主要包括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组织申报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、审核推荐、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评审论证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公示认定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。</w:t>
      </w:r>
    </w:p>
    <w:bookmarkEnd w:id="0"/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组织申报。省工信厅联合省发改委、科技厅、教育厅发布申报通知，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明确申报条件和要求，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单位根据要求自愿提交申报材料。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（二）审核推荐。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推荐单位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对申报材料科学性、系统性、完整性、真实性、准确性、合法性等进行审核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把关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择优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向省工信厅推荐。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评审论证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。省工信厅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会同省发改委、科技厅、教育厅对申报材料进行形式审查，对依托单位的质量、安全、环保和节能等情况征求行政主管部门意见。审查通过的，组织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或委托第三方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进行评审，必要时进行现场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核查、答辩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（四）公示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。省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工信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会同省发改委、科技厅、教育厅研究提出拟认定名单，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省工信厅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门户网站进行公示，公示期为5个工作日，公示期满无异议的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由省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工信厅联合省发改委、科技厅、教育厅发布认定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</w:pP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  <w:t xml:space="preserve">第五章 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eastAsia="zh-CN"/>
        </w:rPr>
        <w:t>监督管理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71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 xml:space="preserve"> 省中试服务平台应于每年12月底前向省工信厅报送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工作总结和下一年度工作计划、运行数据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71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省中试服务平台实行滚动培育、优胜劣汰、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能进能出的动态管理机制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。经认定的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省中试服务平台每3年组织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一次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复核，复核通过的，有效期延长3年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，否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则自动撤销认定资格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复核程序和标准参照认定条件和要求执行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有以下情况之一的，撤销平台认定资格：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发生较大及以上安全事故和重大质量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环境污染等事故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；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出现数据资料弄虚作假、严重失信等情形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；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发生重大变化或调整未按期报告，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无故不参加复核的；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（四）连续两年未开展对外中试服务或不再具备中试服务能力的；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存在其他违反相关法律法规和本办法行为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的。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被撤销认定资格的，自撤销之日起，不再享受相应政策扶持，3年内不得再次申报。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71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省中试服务平台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依托单位若发生更名、结构调整、重组或其他重大事项，应在发生变化后的3个月内，由平台提出书面报告，视情况重新进行评审。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</w:pP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  <w:t>第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  <w:t xml:space="preserve">章 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  <w:t>支持措施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71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省中试服务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加强基础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建设和设备投入，对符合条件的建设项目和设备投入给予省技术改造项目融资支持，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优先推荐国家中试基地项目。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71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eastAsia="zh-CN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加大对中试创新关键技术和产业化项目的支持，对于省中试服务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牵头或参与组织实施的“揭榜挂帅”攻关项目、省级技术创新重点攻关及产业化项目等，择优予以支持。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71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对符合条件的新材料、整机装备、核心系统及关键零部件产品，优先纳入首批次材料、首台（套）装备应用指导目录。推动加大采购首批次材料、首台（套）装备等自主创新产品力度。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71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val="en-US" w:eastAsia="zh-CN"/>
        </w:rPr>
        <w:t>第十七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支持高校教师、科研人员到中试服务平台进行技术合作和项目研发。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鼓励高校或机构将教师、科研人员参与中试服务平台合作纳入绩效考核体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系，并提供相应的政策支持和奖励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71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鼓励园区建设中试服务平台或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与成熟中试平台建立深度业务合作关系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针对园区企业需求开展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中试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服务，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并将中试服务平台建设情况纳入园区标准化建设评价体系。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71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eastAsia="zh-CN"/>
        </w:rPr>
        <w:t>第十九条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鼓励各设区市、县（区）对省中试服务平台的建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设运行服务给予相应的配套支持。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</w:pP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  <w:t>第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  <w:t xml:space="preserve">章 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  <w:t>附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u w:val="none"/>
          <w:shd w:val="clear" w:color="auto" w:fill="FFFFFF"/>
        </w:rPr>
        <w:t>则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71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eastAsia="zh-CN"/>
        </w:rPr>
        <w:t>二十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福建省中试服务平台统一命名为“福建省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+细分领域+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中试服务平台”。</w:t>
      </w:r>
    </w:p>
    <w:p>
      <w:pPr>
        <w:pStyle w:val="5"/>
        <w:widowControl/>
        <w:shd w:val="clear" w:color="auto" w:fill="FFFFFF"/>
        <w:wordWrap/>
        <w:adjustRightInd/>
        <w:snapToGrid w:val="0"/>
        <w:spacing w:beforeAutospacing="0" w:after="0" w:afterAutospacing="0" w:line="590" w:lineRule="exact"/>
        <w:ind w:left="0" w:leftChars="0" w:right="0" w:firstLine="71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  <w:lang w:eastAsia="zh-CN"/>
        </w:rPr>
        <w:t>二十一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8"/>
          <w:sz w:val="32"/>
          <w:szCs w:val="32"/>
          <w:u w:val="none"/>
        </w:rPr>
        <w:t xml:space="preserve">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本办法由省工信厅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、发改委、科技厅、教育厅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负责解释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自发布之日起施行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，有效期至2028年12月31日。</w:t>
      </w: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>
      <w:pPr>
        <w:rPr>
          <w:sz w:val="32"/>
          <w:szCs w:val="32"/>
          <w:u w:val="none"/>
        </w:rPr>
      </w:pPr>
    </w:p>
    <w:p/>
    <w:sectPr>
      <w:footerReference r:id="rId4" w:type="default"/>
      <w:pgSz w:w="11906" w:h="16838"/>
      <w:pgMar w:top="1531" w:right="1474" w:bottom="1531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MingLiU" w:hAnsi="MingLiU" w:eastAsia="MingLiU" w:cs="MingLiU"/>
      <w:kern w:val="0"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2025-04-03T16:40:00Z</dcterms:created>
  <dc:creator>陈梅</dc:creator>
  <cp:lastModifiedBy>Administrator</cp:lastModifiedBy>
  <dcterms:modified xsi:type="dcterms:W3CDTF">2025-04-09T02:52:12Z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