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DCB14">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default" w:ascii="Times New Roman" w:hAnsi="Times New Roman" w:eastAsia="黑体" w:cs="Times New Roman"/>
          <w:color w:val="auto"/>
          <w:sz w:val="32"/>
          <w:szCs w:val="32"/>
          <w:lang w:val="en-US" w:eastAsia="zh-CN"/>
        </w:rPr>
        <w:t>1</w:t>
      </w:r>
    </w:p>
    <w:p w14:paraId="1E2700F5">
      <w:pPr>
        <w:keepNext w:val="0"/>
        <w:keepLines w:val="0"/>
        <w:pageBreakBefore w:val="0"/>
        <w:widowControl/>
        <w:suppressLineNumbers w:val="0"/>
        <w:kinsoku/>
        <w:wordWrap/>
        <w:overflowPunct/>
        <w:topLinePunct w:val="0"/>
        <w:autoSpaceDE/>
        <w:autoSpaceDN/>
        <w:bidi w:val="0"/>
        <w:adjustRightInd/>
        <w:snapToGrid/>
        <w:spacing w:before="319" w:beforeLines="100" w:after="319" w:afterLines="100" w:line="580" w:lineRule="exact"/>
        <w:jc w:val="center"/>
        <w:textAlignment w:val="center"/>
        <w:rPr>
          <w:rFonts w:hint="default" w:ascii="Times New Roman" w:hAnsi="Times New Roman" w:eastAsia="方正小标宋_GBK" w:cs="Times New Roman"/>
          <w:i w:val="0"/>
          <w:color w:val="auto"/>
          <w:kern w:val="0"/>
          <w:sz w:val="44"/>
          <w:szCs w:val="44"/>
          <w:u w:val="none"/>
          <w:lang w:val="en-US" w:eastAsia="zh-CN" w:bidi="ar"/>
        </w:rPr>
      </w:pPr>
      <w:r>
        <w:rPr>
          <w:rFonts w:hint="default" w:ascii="Times New Roman" w:hAnsi="Times New Roman" w:eastAsia="方正小标宋_GBK" w:cs="Times New Roman"/>
          <w:i w:val="0"/>
          <w:color w:val="auto"/>
          <w:kern w:val="0"/>
          <w:sz w:val="44"/>
          <w:szCs w:val="44"/>
          <w:u w:val="none"/>
          <w:lang w:val="en-US" w:eastAsia="zh-CN" w:bidi="ar"/>
        </w:rPr>
        <w:t>规范整合后护理类医疗服务项目</w:t>
      </w:r>
      <w:bookmarkStart w:id="0" w:name="_GoBack"/>
      <w:bookmarkEnd w:id="0"/>
      <w:r>
        <w:rPr>
          <w:rFonts w:hint="default" w:ascii="Times New Roman" w:hAnsi="Times New Roman" w:eastAsia="方正小标宋_GBK" w:cs="Times New Roman"/>
          <w:i w:val="0"/>
          <w:color w:val="auto"/>
          <w:kern w:val="0"/>
          <w:sz w:val="44"/>
          <w:szCs w:val="44"/>
          <w:u w:val="none"/>
          <w:lang w:val="en-US" w:eastAsia="zh-CN" w:bidi="ar"/>
        </w:rPr>
        <w:t>价格表（上饶市）</w:t>
      </w:r>
    </w:p>
    <w:tbl>
      <w:tblPr>
        <w:tblStyle w:val="16"/>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25"/>
      </w:tblGrid>
      <w:tr w14:paraId="7CB1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0" w:hRule="atLeast"/>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744992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27"/>
                <w:rFonts w:hint="default" w:ascii="Times New Roman" w:hAnsi="Times New Roman" w:eastAsia="仿宋_GB2312" w:cs="Times New Roman"/>
                <w:color w:val="auto"/>
                <w:sz w:val="20"/>
                <w:szCs w:val="20"/>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使用说明：</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1.本指南以护理为重点，按照分级护理、专科护理、专项护理分类设立价格项目。根据《深化医疗服务价格改革试点方案》（医保发〔2021〕41号）</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要求，各类护理类项目在操作层面存在差异，但在价格项目和定价水平层面具备合并同类项的条件，立项指南对目前常用的护理类项目进行了合并。地方医保部门制定</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护理类</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医疗服务项目价格时，要充分体现技术劳务价值，使收费水平覆盖绝大部分护理类项目，使整合前后的护理类项目收费水平大体相当，后期结合国家部署和动态调整工作，逐步疏导价格矛盾；医疗服务的政府指导价为最高限价，下浮不限；同时，医疗机构、医务人员实施护理过程中有关创新改良，采取</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现有项目兼容</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的方式简化处理，无需申报新增医疗服务价格项目，直接按照对应的整合项目执行即可。</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2.本指南所称的</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价格构成</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设备投入</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包括但不限于操作设备、器具及固定资产投入。</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3.本指南所称</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加收项</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4.本指南所称</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扩展项</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，指同一项目下以不同方式提供或在不同场景应用时，只扩展价格项目适用范围、不额外加价的一类子项，子项的价格按主项目执行。</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5.本指南所称</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基本物质资源消耗</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6.本指南中的</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分级护理</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含一般传染病护理，纳入价格构成中，不再单独计费。</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7.本指南中的</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分级护理</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8.本指南中，对</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互联网+护理服务</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不单设医疗服务价格项目，按照</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上门服务费+护理项目价格</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的方式计费。</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9.本指南中涉及</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包括……</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……等</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的，属于开放型表述，所指对象不仅局限于表述中列明的事项，也包括未列明的同类事项。</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10.本指南中，</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管·日</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指每日每管，即按照每日实际护理管路数量计费。如一名患者既行尿管护理又行胃肠减压管路护理，可按照</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引流管护理</w:t>
            </w:r>
            <w:r>
              <w:rPr>
                <w:rFonts w:hint="eastAsia" w:ascii="Times New Roman" w:hAnsi="Times New Roman" w:eastAsia="仿宋_GB2312" w:cs="Times New Roman"/>
                <w:i w:val="0"/>
                <w:color w:val="auto"/>
                <w:kern w:val="0"/>
                <w:sz w:val="20"/>
                <w:szCs w:val="20"/>
                <w:u w:val="none"/>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×2的方式计费，并在医嘱中体现的，医疗机构可自行在收费单据中备注，方便患方理解。</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11.除指南项目有特殊规定不能同时收取外，专科护理可以与分级护理、专项护理同时收取。</w:t>
            </w:r>
            <w:r>
              <w:rPr>
                <w:rFonts w:hint="default" w:ascii="Times New Roman" w:hAnsi="Times New Roman" w:eastAsia="仿宋_GB2312" w:cs="Times New Roman"/>
                <w:i w:val="0"/>
                <w:color w:val="auto"/>
                <w:kern w:val="0"/>
                <w:sz w:val="20"/>
                <w:szCs w:val="20"/>
                <w:u w:val="none"/>
                <w:lang w:val="en-US" w:eastAsia="zh-CN" w:bidi="ar"/>
              </w:rPr>
              <w:br w:type="textWrapping"/>
            </w:r>
            <w:r>
              <w:rPr>
                <w:rFonts w:hint="default" w:ascii="Times New Roman" w:hAnsi="Times New Roman" w:eastAsia="仿宋_GB2312" w:cs="Times New Roman"/>
                <w:i w:val="0"/>
                <w:color w:val="auto"/>
                <w:kern w:val="0"/>
                <w:sz w:val="20"/>
                <w:szCs w:val="20"/>
                <w:u w:val="none"/>
                <w:lang w:val="en-US" w:eastAsia="zh-CN" w:bidi="ar"/>
              </w:rPr>
              <w:t>12.</w:t>
            </w:r>
            <w:r>
              <w:rPr>
                <w:rStyle w:val="27"/>
                <w:rFonts w:hint="default" w:ascii="Times New Roman" w:hAnsi="Times New Roman" w:eastAsia="仿宋_GB2312" w:cs="Times New Roman"/>
                <w:color w:val="auto"/>
                <w:sz w:val="20"/>
                <w:szCs w:val="20"/>
                <w:lang w:val="en-US" w:eastAsia="zh-CN" w:bidi="ar"/>
              </w:rPr>
              <w:t>按日收取的各项护理费用，计入不计出，即入院当天按一天计算收费,出院当天不计算收费。当日入院当日出院的，当日可按</w:t>
            </w:r>
            <w:r>
              <w:rPr>
                <w:rStyle w:val="27"/>
                <w:rFonts w:hint="eastAsia" w:ascii="Times New Roman" w:hAnsi="Times New Roman" w:eastAsia="仿宋_GB2312" w:cs="Times New Roman"/>
                <w:color w:val="auto"/>
                <w:sz w:val="20"/>
                <w:szCs w:val="20"/>
                <w:lang w:val="en-US" w:eastAsia="zh-CN" w:bidi="ar"/>
              </w:rPr>
              <w:t>“</w:t>
            </w:r>
            <w:r>
              <w:rPr>
                <w:rStyle w:val="27"/>
                <w:rFonts w:hint="default" w:ascii="Times New Roman" w:hAnsi="Times New Roman" w:eastAsia="仿宋_GB2312" w:cs="Times New Roman"/>
                <w:color w:val="auto"/>
                <w:sz w:val="20"/>
                <w:szCs w:val="20"/>
                <w:lang w:val="en-US" w:eastAsia="zh-CN" w:bidi="ar"/>
              </w:rPr>
              <w:t>日</w:t>
            </w:r>
            <w:r>
              <w:rPr>
                <w:rStyle w:val="27"/>
                <w:rFonts w:hint="eastAsia" w:ascii="Times New Roman" w:hAnsi="Times New Roman" w:eastAsia="仿宋_GB2312" w:cs="Times New Roman"/>
                <w:color w:val="auto"/>
                <w:sz w:val="20"/>
                <w:szCs w:val="20"/>
                <w:lang w:val="en-US" w:eastAsia="zh-CN" w:bidi="ar"/>
              </w:rPr>
              <w:t>”</w:t>
            </w:r>
            <w:r>
              <w:rPr>
                <w:rStyle w:val="27"/>
                <w:rFonts w:hint="default" w:ascii="Times New Roman" w:hAnsi="Times New Roman" w:eastAsia="仿宋_GB2312" w:cs="Times New Roman"/>
                <w:color w:val="auto"/>
                <w:sz w:val="20"/>
                <w:szCs w:val="20"/>
                <w:lang w:val="en-US" w:eastAsia="zh-CN" w:bidi="ar"/>
              </w:rPr>
              <w:t>收取分级护理费用。</w:t>
            </w:r>
          </w:p>
        </w:tc>
      </w:tr>
    </w:tbl>
    <w:p w14:paraId="240AC085">
      <w:pPr>
        <w:keepNext w:val="0"/>
        <w:keepLines w:val="0"/>
        <w:widowControl/>
        <w:suppressLineNumbers w:val="0"/>
        <w:jc w:val="center"/>
        <w:textAlignment w:val="center"/>
        <w:rPr>
          <w:rFonts w:hint="default" w:ascii="Times New Roman" w:hAnsi="Times New Roman" w:eastAsia="黑体" w:cs="Times New Roman"/>
          <w:b w:val="0"/>
          <w:bCs/>
          <w:i w:val="0"/>
          <w:color w:val="auto"/>
          <w:kern w:val="0"/>
          <w:sz w:val="20"/>
          <w:szCs w:val="20"/>
          <w:u w:val="none"/>
          <w:lang w:val="en-US" w:eastAsia="zh-CN" w:bidi="ar"/>
        </w:rPr>
      </w:pPr>
      <w:r>
        <w:rPr>
          <w:rFonts w:hint="default" w:ascii="Times New Roman" w:hAnsi="Times New Roman" w:eastAsia="黑体" w:cs="Times New Roman"/>
          <w:b w:val="0"/>
          <w:bCs/>
          <w:i w:val="0"/>
          <w:color w:val="auto"/>
          <w:kern w:val="0"/>
          <w:sz w:val="20"/>
          <w:szCs w:val="20"/>
          <w:u w:val="none"/>
          <w:lang w:val="en-US" w:eastAsia="zh-CN" w:bidi="ar"/>
        </w:rPr>
        <w:br w:type="page"/>
      </w:r>
    </w:p>
    <w:tbl>
      <w:tblPr>
        <w:tblStyle w:val="16"/>
        <w:tblW w:w="51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435"/>
        <w:gridCol w:w="680"/>
        <w:gridCol w:w="850"/>
        <w:gridCol w:w="964"/>
        <w:gridCol w:w="1906"/>
        <w:gridCol w:w="3364"/>
        <w:gridCol w:w="618"/>
        <w:gridCol w:w="2217"/>
        <w:gridCol w:w="1077"/>
        <w:gridCol w:w="1077"/>
        <w:gridCol w:w="1077"/>
        <w:gridCol w:w="613"/>
      </w:tblGrid>
      <w:tr w14:paraId="3E06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tblHeader/>
          <w:jc w:val="center"/>
        </w:trPr>
        <w:tc>
          <w:tcPr>
            <w:tcW w:w="146" w:type="pct"/>
            <w:tcBorders>
              <w:top w:val="single" w:color="000000" w:sz="4" w:space="0"/>
              <w:left w:val="single" w:color="000000" w:sz="4" w:space="0"/>
              <w:bottom w:val="single" w:color="000000" w:sz="4" w:space="0"/>
              <w:right w:val="single" w:color="000000" w:sz="4" w:space="0"/>
            </w:tcBorders>
            <w:noWrap w:val="0"/>
            <w:vAlign w:val="center"/>
          </w:tcPr>
          <w:p w14:paraId="105F7D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序号</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14:paraId="353C601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kern w:val="0"/>
                <w:sz w:val="20"/>
                <w:szCs w:val="20"/>
                <w:u w:val="none"/>
                <w:lang w:val="en-US" w:eastAsia="zh-CN" w:bidi="ar"/>
              </w:rPr>
            </w:pPr>
            <w:r>
              <w:rPr>
                <w:rFonts w:hint="default" w:ascii="Times New Roman" w:hAnsi="Times New Roman" w:eastAsia="黑体" w:cs="Times New Roman"/>
                <w:b w:val="0"/>
                <w:bCs/>
                <w:i w:val="0"/>
                <w:color w:val="auto"/>
                <w:kern w:val="0"/>
                <w:sz w:val="20"/>
                <w:szCs w:val="20"/>
                <w:u w:val="none"/>
                <w:lang w:val="en-US" w:eastAsia="zh-CN" w:bidi="ar"/>
              </w:rPr>
              <w:t>归集</w:t>
            </w:r>
          </w:p>
          <w:p w14:paraId="5580A4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kern w:val="0"/>
                <w:sz w:val="20"/>
                <w:szCs w:val="20"/>
                <w:u w:val="none"/>
                <w:lang w:val="en-US" w:eastAsia="zh-CN" w:bidi="ar"/>
              </w:rPr>
            </w:pPr>
            <w:r>
              <w:rPr>
                <w:rFonts w:hint="default" w:ascii="Times New Roman" w:hAnsi="Times New Roman" w:eastAsia="黑体" w:cs="Times New Roman"/>
                <w:b w:val="0"/>
                <w:bCs/>
                <w:i w:val="0"/>
                <w:color w:val="auto"/>
                <w:kern w:val="0"/>
                <w:sz w:val="20"/>
                <w:szCs w:val="20"/>
                <w:u w:val="none"/>
                <w:lang w:val="en-US" w:eastAsia="zh-CN" w:bidi="ar"/>
              </w:rPr>
              <w:t>口径</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14:paraId="1C5A79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项目代码</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59F13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项目名称</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261B6C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服务产出</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24D513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价格构成</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1B42C2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计价单位</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5A84CB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计价说明</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8F7EF0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sz w:val="20"/>
                <w:szCs w:val="20"/>
                <w:u w:val="none"/>
              </w:rPr>
            </w:pPr>
            <w:r>
              <w:rPr>
                <w:rFonts w:hint="default" w:ascii="Times New Roman" w:hAnsi="Times New Roman" w:eastAsia="黑体" w:cs="Times New Roman"/>
                <w:b w:val="0"/>
                <w:bCs/>
                <w:i w:val="0"/>
                <w:color w:val="auto"/>
                <w:kern w:val="0"/>
                <w:sz w:val="20"/>
                <w:szCs w:val="20"/>
                <w:u w:val="none"/>
                <w:lang w:val="en-US" w:eastAsia="zh-CN" w:bidi="ar"/>
              </w:rPr>
              <w:t>三级指导价（元）</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4CCBE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kern w:val="0"/>
                <w:sz w:val="20"/>
                <w:szCs w:val="20"/>
                <w:u w:val="none"/>
                <w:lang w:val="en-US" w:eastAsia="zh-CN" w:bidi="ar"/>
              </w:rPr>
            </w:pPr>
            <w:r>
              <w:rPr>
                <w:rFonts w:hint="default" w:ascii="Times New Roman" w:hAnsi="Times New Roman" w:eastAsia="黑体" w:cs="Times New Roman"/>
                <w:b w:val="0"/>
                <w:bCs/>
                <w:i w:val="0"/>
                <w:color w:val="auto"/>
                <w:kern w:val="0"/>
                <w:sz w:val="20"/>
                <w:szCs w:val="20"/>
                <w:u w:val="none"/>
                <w:lang w:val="en-US" w:eastAsia="zh-CN" w:bidi="ar"/>
              </w:rPr>
              <w:t>二级指导价（元）</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DAD0E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kern w:val="0"/>
                <w:sz w:val="20"/>
                <w:szCs w:val="20"/>
                <w:u w:val="none"/>
                <w:lang w:val="en-US" w:eastAsia="zh-CN" w:bidi="ar"/>
              </w:rPr>
            </w:pPr>
            <w:r>
              <w:rPr>
                <w:rFonts w:hint="default" w:ascii="Times New Roman" w:hAnsi="Times New Roman" w:eastAsia="黑体" w:cs="Times New Roman"/>
                <w:b w:val="0"/>
                <w:bCs/>
                <w:i w:val="0"/>
                <w:color w:val="auto"/>
                <w:kern w:val="0"/>
                <w:sz w:val="20"/>
                <w:szCs w:val="20"/>
                <w:u w:val="none"/>
                <w:lang w:val="en-US" w:eastAsia="zh-CN" w:bidi="ar"/>
              </w:rPr>
              <w:t>一级指导价（元）</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3D7B569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i w:val="0"/>
                <w:color w:val="auto"/>
                <w:kern w:val="0"/>
                <w:sz w:val="20"/>
                <w:szCs w:val="20"/>
                <w:u w:val="none"/>
                <w:lang w:val="en-US" w:eastAsia="zh-CN" w:bidi="ar"/>
              </w:rPr>
            </w:pPr>
            <w:r>
              <w:rPr>
                <w:rFonts w:hint="default" w:ascii="Times New Roman" w:hAnsi="Times New Roman" w:eastAsia="黑体" w:cs="Times New Roman"/>
                <w:b w:val="0"/>
                <w:bCs/>
                <w:i w:val="0"/>
                <w:color w:val="auto"/>
                <w:kern w:val="0"/>
                <w:sz w:val="20"/>
                <w:szCs w:val="20"/>
                <w:u w:val="none"/>
                <w:lang w:val="en-US" w:eastAsia="zh-CN" w:bidi="ar"/>
              </w:rPr>
              <w:t>医保支付类别</w:t>
            </w:r>
          </w:p>
        </w:tc>
      </w:tr>
      <w:tr w14:paraId="0F5A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5654DE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黑体" w:cs="Times New Roman"/>
                <w:b w:val="0"/>
                <w:bCs w:val="0"/>
                <w:i w:val="0"/>
                <w:color w:val="auto"/>
                <w:kern w:val="0"/>
                <w:sz w:val="20"/>
                <w:szCs w:val="20"/>
                <w:u w:val="none"/>
                <w:lang w:val="en-US" w:eastAsia="zh-CN" w:bidi="ar"/>
              </w:rPr>
              <w:t>分级护理</w:t>
            </w:r>
          </w:p>
        </w:tc>
      </w:tr>
      <w:tr w14:paraId="4CAE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4CB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90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775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011301000010000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0CFB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特级护理</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6B9E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指为病情危重，随时可能发生病情变化需要进行监护、抢救的患者；各种复杂或大手术后、严重创伤或大面积烧伤的患者提供的相关护理。</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A89B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pacing w:val="-6"/>
                <w:kern w:val="2"/>
                <w:sz w:val="20"/>
                <w:szCs w:val="20"/>
                <w:u w:val="none"/>
                <w:lang w:val="en-US" w:eastAsia="zh-CN" w:bidi="ar-SA"/>
              </w:rPr>
            </w:pPr>
            <w:r>
              <w:rPr>
                <w:rFonts w:hint="default" w:ascii="Times New Roman" w:hAnsi="Times New Roman" w:eastAsia="宋体" w:cs="Times New Roman"/>
                <w:i w:val="0"/>
                <w:color w:val="auto"/>
                <w:spacing w:val="-6"/>
                <w:kern w:val="0"/>
                <w:sz w:val="20"/>
                <w:szCs w:val="20"/>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E607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954C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儿童加收30%。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EB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176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5F86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158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E04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140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4BD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3F90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507FE2D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12A024D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3731509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011301000010001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549891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特级护理-儿童（加收）</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06AC70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指为病情危重，随时可能发生病情变化需要进行监护、抢救的患者；各种复杂或大手术后、严重创伤或大面积烧伤的患者提供的相关护理。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D44B8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61EC57D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55B48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82BCE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52.8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47A00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47.4</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FA527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42</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53E342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651C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447A014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25DA6D1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2EED5BF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011301000020000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15BC82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Ⅰ级护理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4F64D3F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599BF4F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pacing w:val="-6"/>
                <w:kern w:val="0"/>
                <w:sz w:val="20"/>
                <w:szCs w:val="20"/>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127C526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5FFF0F9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儿童加收30%。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A218F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C3A4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2DA4F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1EBBFB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57F7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4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455165E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7FE8B8C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7BB7818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011301000020001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64E7C4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Ⅰ级护理-儿童（加收）</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624A3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指为病情趋向稳定的重症患者；病情不稳定或随时可能发生变化的患者；手术后或者治疗期间需要严格卧床的患者；自理能力重度依赖的患者提供的相关护理。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6D1B77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61CA7D6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030EF81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A27E1E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FA4A8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13.5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42B1B7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35B04C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04EA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26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7C5414A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0CA76EC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738E12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011301000030000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1FCA72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Ⅱ级护理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995609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0290ED3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27AC436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0A38EF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1F617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82B75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27</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62F12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24</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577E5E7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0311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13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32E1640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430D264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0220FD3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011301000040000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CFDF0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Ⅲ级护理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D84EEC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指病情稳定或处于康复期，且自理能力轻度依赖或无依赖的患者提供的相关护理。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95BF1A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54F7716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CF6E8C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0152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F90DBB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16</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6C861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2EF9CB4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0F4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0221099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专科护理</w:t>
            </w:r>
          </w:p>
        </w:tc>
      </w:tr>
      <w:tr w14:paraId="795B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05D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7</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B48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285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011302000010000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59A1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急诊留观护理</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1146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指为需留在急诊进行观察的患者提供的相关护理。</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DCB7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37DA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D05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当天转住院的，急诊留观与分级护理费用不得同时收取。</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BDA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428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D95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DDB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1866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68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1EE6C0D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7B8B0FB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15D7CEB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011302000020000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4C099D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重症监护护理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E1050F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指在重症监护病房内，护理人员为重症监护患者提供的相关护理。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35707A5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766713C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小时</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F510BD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1.指在重症监护病房内实施的护理操作，不可与分级护理同时收费，可以与严密隔离护理/保护性隔离护理同时收费，不包含监测项目费用。</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2.转入重症监护病房后按</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小时</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收取重症监护护理费用，转入普通病房后，当日可按</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日</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收取分级护理费用。</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3.儿童加收30%。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4060C7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12</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CF978F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DA8D4E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9</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496B23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5111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3F39805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05F0524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342992B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011302000020001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725867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重症监护护理-儿童（加收）</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14C0AA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指在重症监护病房内，护理人员为重症监护患者提供的相关护理。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C8BAD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指在重症监护病房内，护理人员为重症监护患者提供的相关护理。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1829274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小时</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56F1F5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DE3F5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3.6</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DD3C5B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0E595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2.7</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53CE853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1BA2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56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207FA5B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5E68A55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3A3FC65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011302000030000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FA4046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精神病人护理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083DB6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指对精神病患者提供的护理。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2100C2E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0841A1F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EB8D7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F14ED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701B6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22.5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E5E93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2B7F73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0A5C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31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45767C3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2F22B9C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0166C1B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011302000040000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B1C807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严密隔离护理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1D19C63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指对甲类、乙类传染病患者在严密隔离条件下提供的护理。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0AED829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所定价格涵盖穿戴个人防护用品、标识、患者排出物消毒处理、生活垃圾及医疗垃圾处理、消毒及细菌采样等所需的人力资源和基本物质资源消耗。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26E10B3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AA6161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1.严密隔离护理条件参照《全国医疗服务项目技术规范(2023年版)》。</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2.儿童加收30%。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E8E9E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70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A4472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63</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2CA1E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54</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469820C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7152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11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454875D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5AFFCC6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4E2A69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011302000040001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2658BC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严密隔离护理-儿童（加收）</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039499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指对甲类、乙类传染病患者在严密隔离条件下提供的护理。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44B6F6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57F5FC1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1BA60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CC4F1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21</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905474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18.9</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7D11B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16.2</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68196E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5E9C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35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635D996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1AD1E33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00E29E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011302000050000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0BEB80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保护性隔离护理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148D8D4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指对抵抗力低、极易感染患者在保护性隔离条件下的护理。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7FADD1F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所定价格涵盖观察病情及生命体征、评估、评定、防护用品、消毒清洁及细菌采样等所需的人力资源和基本物质资源消耗。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31FAA2C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6684CD7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1.保护性隔离条件参照《全国医疗服务项目技术规范(2023年版)》。</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2.儿童加收30%。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0F2A9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11900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34</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678D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426A6A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104B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744FBFB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263E6E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CC438E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011302000050001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87EA27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保护性隔离护理-儿童（加收）</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0776DDC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指对抵抗力低、极易感染患者在保护性隔离条件下的护理。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6E6156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40CFEA3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31C5F6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B0A1E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11.4</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A150F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10.2</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D6D8EE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9</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55BC4B3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49C8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10E0718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50B5B40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876818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011302000060000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9BA5A6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新生儿护理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3B67E3C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指对从胎儿娩出、脐带结扎后至28天的婴儿进行的相关护理。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064DA37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63E49FA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789715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不与分级护理同时收取。</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A27BF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46</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DBE12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41</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B4E32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36</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1FAEB7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40DC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0C1A5EB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7A4DADC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5A02C02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011302000070000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B72E18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早产儿护理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12A323E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指对出生时胎龄小于37周，纠正胎龄至44周的早产儿进行的相关护理。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7CA79FC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pacing w:val="-6"/>
                <w:kern w:val="0"/>
                <w:sz w:val="20"/>
                <w:szCs w:val="20"/>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42E6FE1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B2D724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不与分级护理、重症监护护理同时收取。</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AF1BE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7D950F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72</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AC440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64</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3BC4A46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2B78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6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20FC01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专项护理</w:t>
            </w:r>
          </w:p>
        </w:tc>
      </w:tr>
      <w:tr w14:paraId="71FD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615"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CF8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17</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136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249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011303000010000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D305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口腔护理</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F177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指为高热、鼻饲、不能经口进食、人工气道等患者进行的口腔清洁护理。</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5A12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8B54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次</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2EAA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已包含在特级护理、Ⅰ级护理及重症监护护理价格构成中，不得重复收取此项收费；在为患者提供Ⅱ级护理、Ⅲ级护理，且同时提供上述三项专项护理的，可按</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次</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据实收费。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29F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22D0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197B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545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36E3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88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291BD67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0CBD62A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7BCF15B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011303000020000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DB3E14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会阴护理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4EFCD85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指为泌尿生殖系统感染、大小便失禁、会阴部皮肤破损、留置导尿、产后及各种会阴部术后的患者进行的会阴清洁护理。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77C2FED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所定价格涵盖评估病情、核对信息、排空膀胱、擦洗或冲洗会阴、尿管，处理用物，给予做好健康教育及心理护理等所需的人力资源和基本物质资源消耗。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456DF1A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次</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68C626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已包含在特级护理、Ⅰ级护理及重症监护护理价格构成中，不得重复收取此项收费；在为患者提供Ⅱ级护理、Ⅲ级护理，且同时提供上述三项专项护理的，可按</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次</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据实收费。</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0B02A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BCE7A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AB177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5012CB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1D91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57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0F3D2A2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1F87B3F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56D5F4E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011303000030000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F604E7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肛周护理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4C5E87E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指为肛周脓肿、大便失禁等患者进行的肛周护理。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4720082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所定价格涵盖核对信息、准备、观察肛周皮肤黏膜、清洁，涂药或湿敷等所需的人力资源和基本物质资源消耗。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6B206E5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次</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749C757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已包含在特级护理、Ⅰ级护理及重症监护护理价格构成中，不得重复收取此项收费；在为患者提供Ⅱ级护理、Ⅲ级护理，且同时提供上述三项专项护理的，可按</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次</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据实收费。</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36DE5F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382C1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9758C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3E6D6A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6C08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64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1222297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1B84AB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88E7C8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011303000040000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ED0BA3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置管护理（深静脉/动脉）</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68321E6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对深静脉置管/动脉置管管路实施维护，使管路维持正常功能。</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7C00754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所定价格涵盖导管状态评估、管路疏通、封管，必要时更换输液接头等所需的人力资源和基本物质资源消耗。不含创口换药。</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15FDC63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EBB055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1.深静脉置管包括中心静脉导管</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CVC</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、经外周静脉置入的中心静脉导管</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PICC</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、输液港</w:t>
            </w:r>
            <w:r>
              <w:rPr>
                <w:rFonts w:hint="eastAsia"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PORT）等。</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2.外周静脉置管护理含在注射费价格构成中，不单独计费。</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957CC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CBFA4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326D6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016EA5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05D0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293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719D6A6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1C7B55E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551DFC9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011303000050000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C92C30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气管插管护理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6BE827A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对气管插管实施维护，维持正常通气功能。</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04321E6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23B2113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41632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9299F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8772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37</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05EE4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33</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3470BD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7623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68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22E11B7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0A403F7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5B45774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011303000060000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501239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气管切开护理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370EE87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对气管切开套管（含经皮气切插管）实施维护，维持正常通气功能。</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204D9CE5">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1C46311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5FF621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更换套管是置管的延伸服务，按照医生医嘱更换套管，单独收取耗材费用。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0D22EE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F6A302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DCAA7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5B9EE80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692C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38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4E8684B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5030A45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1B2606C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011303000070000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671B4C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引流</w:t>
            </w:r>
          </w:p>
          <w:p w14:paraId="22D9135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C6920A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对各种引流管路（含尿管、胃肠减压管路等）实施维护，保持引流通畅。</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3D18C04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所定价格涵盖观察引流液性状及记量、检查引流管位置并固定、冲洗、更换引流袋等所需的人力资源和基本物质资源消耗。不含创口换药。</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7959ED0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02A9E28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闭式引流护理加收50%。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53BD9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6FBEB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8045D6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1D7B54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016E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53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09496A1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27A49F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8194B8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011303000070001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D0E3BA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引流管护理-闭式引流护理（加收）</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76CD04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对各种引流管路（含尿管、胃肠减压管路等）实施维护，保持引流通畅。</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D5861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46FA08C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F72CA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0E0A2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092A2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A7704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44BD3B4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3C79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68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4C99E54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238F239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76074DC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011303000080000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993A65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肠内营养输注护理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AB9D34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指经鼻胃/肠管、造瘘等途径灌注药物或要素饮食的患者的护理。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2DD6CD5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0239FEC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36015DB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06F89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8BA93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5C842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664061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自费</w:t>
            </w:r>
          </w:p>
        </w:tc>
      </w:tr>
      <w:tr w14:paraId="3F22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81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696B52AB">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10478FE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0FAD412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011303000090000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4AB9A7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造口/造瘘护理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3526DEF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指对造口/造瘘施维护，维持患者排泄通畅的护理。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09504184">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33E574B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每造口/每造瘘·日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544782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5B3E0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6B194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13.5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3C786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309748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乙类</w:t>
            </w:r>
          </w:p>
        </w:tc>
      </w:tr>
      <w:tr w14:paraId="2495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245"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5C9D5A8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9AB6AE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224F635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011303000100000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E1A893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压力性损伤护理</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1778729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指对有压力性损伤风险或已出现压力性损伤患者，实施预防或护理。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925159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43A474EE">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434CE6E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宋体" w:cs="Times New Roman"/>
                <w:i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8013C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1305C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11</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79D6D7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022128F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甲类</w:t>
            </w:r>
          </w:p>
        </w:tc>
      </w:tr>
      <w:tr w14:paraId="6F4F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510" w:hRule="atLeast"/>
          <w:jc w:val="center"/>
        </w:trPr>
        <w:tc>
          <w:tcPr>
            <w:tcW w:w="146" w:type="pct"/>
            <w:tcBorders>
              <w:top w:val="single" w:color="000000" w:sz="4" w:space="0"/>
              <w:left w:val="single" w:color="000000" w:sz="4" w:space="0"/>
              <w:bottom w:val="single" w:color="000000" w:sz="4" w:space="0"/>
              <w:right w:val="single" w:color="000000" w:sz="4" w:space="0"/>
            </w:tcBorders>
            <w:noWrap/>
            <w:vAlign w:val="center"/>
          </w:tcPr>
          <w:p w14:paraId="362949E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331A21C0">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color w:val="auto"/>
                <w:sz w:val="20"/>
                <w:szCs w:val="20"/>
              </w:rPr>
              <w:t>护理费</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E82B25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011303000110000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BCCD70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免陪照护服务</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DD4EB4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指公立医疗机构提供的服务事项，指在没有家属和护工参与的情况下，完全由护士、护理员承担患者全部生活护理。</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14:paraId="1EC130F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所定价格涵盖生活照顾等所需的人力资源和基本物质资源消耗。</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4AFBD8B2">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日</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1F8721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1.指在特级护理、I级护理服务的基础上同时开展免陪照护服务的，可在特级护理、I级护理收费的同时，加收该项目收费；</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2.免陪照护患者家庭根据自身需要自行雇佣护理员，通过市场化解决，不属于医疗服务价格项目管理范畴。</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390E6F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3D448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135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CAD2CD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120</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14:paraId="6D6E5D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自费</w:t>
            </w:r>
          </w:p>
        </w:tc>
      </w:tr>
    </w:tbl>
    <w:p w14:paraId="4CA26AFD">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黑体" w:cs="Times New Roman"/>
          <w:b w:val="0"/>
          <w:bCs w:val="0"/>
          <w:i w:val="0"/>
          <w:color w:val="auto"/>
          <w:kern w:val="0"/>
          <w:sz w:val="32"/>
          <w:szCs w:val="32"/>
          <w:u w:val="none"/>
          <w:lang w:val="en-US" w:eastAsia="zh-CN" w:bidi="ar"/>
        </w:rPr>
      </w:pPr>
      <w:r>
        <w:rPr>
          <w:rFonts w:hint="default" w:ascii="Times New Roman" w:hAnsi="Times New Roman" w:eastAsia="方正小标宋简体" w:cs="Times New Roman"/>
          <w:i w:val="0"/>
          <w:color w:val="auto"/>
          <w:kern w:val="0"/>
          <w:sz w:val="32"/>
          <w:szCs w:val="32"/>
          <w:u w:val="none"/>
          <w:lang w:val="en-US" w:eastAsia="zh-CN" w:bidi="ar"/>
        </w:rPr>
        <w:br w:type="page"/>
      </w:r>
      <w:r>
        <w:rPr>
          <w:rFonts w:hint="default" w:ascii="Times New Roman" w:hAnsi="Times New Roman" w:eastAsia="黑体" w:cs="Times New Roman"/>
          <w:b w:val="0"/>
          <w:bCs w:val="0"/>
          <w:i w:val="0"/>
          <w:color w:val="auto"/>
          <w:kern w:val="0"/>
          <w:sz w:val="32"/>
          <w:szCs w:val="32"/>
          <w:u w:val="none"/>
          <w:lang w:val="en-US" w:eastAsia="zh-CN" w:bidi="ar"/>
        </w:rPr>
        <w:t>附件2</w:t>
      </w:r>
    </w:p>
    <w:p w14:paraId="50319D30">
      <w:pPr>
        <w:pStyle w:val="4"/>
        <w:keepNext w:val="0"/>
        <w:keepLines w:val="0"/>
        <w:pageBreakBefore w:val="0"/>
        <w:widowControl w:val="0"/>
        <w:kinsoku/>
        <w:wordWrap/>
        <w:overflowPunct/>
        <w:topLinePunct w:val="0"/>
        <w:autoSpaceDE/>
        <w:autoSpaceDN/>
        <w:bidi w:val="0"/>
        <w:adjustRightInd/>
        <w:snapToGrid/>
        <w:spacing w:before="319" w:beforeLines="100" w:after="319" w:afterLines="100" w:line="580" w:lineRule="exact"/>
        <w:ind w:left="0" w:leftChars="0" w:firstLine="0" w:firstLineChars="0"/>
        <w:jc w:val="center"/>
        <w:textAlignment w:val="auto"/>
        <w:rPr>
          <w:rFonts w:hint="default" w:ascii="Times New Roman" w:hAnsi="Times New Roman" w:eastAsia="方正小标宋_GBK" w:cs="Times New Roman"/>
          <w:color w:val="auto"/>
          <w:sz w:val="44"/>
          <w:szCs w:val="44"/>
          <w:lang w:val="en" w:eastAsia="zh-CN"/>
        </w:rPr>
      </w:pPr>
      <w:r>
        <w:rPr>
          <w:rFonts w:hint="default" w:ascii="Times New Roman" w:hAnsi="Times New Roman" w:eastAsia="方正小标宋_GBK" w:cs="Times New Roman"/>
          <w:color w:val="auto"/>
          <w:sz w:val="44"/>
          <w:szCs w:val="44"/>
        </w:rPr>
        <w:t>废止现行</w:t>
      </w:r>
      <w:r>
        <w:rPr>
          <w:rFonts w:hint="default" w:ascii="Times New Roman" w:hAnsi="Times New Roman" w:eastAsia="方正小标宋_GBK" w:cs="Times New Roman"/>
          <w:color w:val="auto"/>
          <w:sz w:val="44"/>
          <w:szCs w:val="44"/>
          <w:lang w:val="en-US" w:eastAsia="zh-CN"/>
        </w:rPr>
        <w:t>14个</w:t>
      </w:r>
      <w:r>
        <w:rPr>
          <w:rFonts w:hint="default" w:ascii="Times New Roman" w:hAnsi="Times New Roman" w:eastAsia="方正小标宋_GBK" w:cs="Times New Roman"/>
          <w:color w:val="auto"/>
          <w:sz w:val="44"/>
          <w:szCs w:val="44"/>
          <w:lang w:eastAsia="zh-CN"/>
        </w:rPr>
        <w:t>护理</w:t>
      </w:r>
      <w:r>
        <w:rPr>
          <w:rFonts w:hint="default" w:ascii="Times New Roman" w:hAnsi="Times New Roman" w:eastAsia="方正小标宋_GBK" w:cs="Times New Roman"/>
          <w:color w:val="auto"/>
          <w:sz w:val="44"/>
          <w:szCs w:val="44"/>
        </w:rPr>
        <w:t>类医疗服务价格项目表</w:t>
      </w:r>
      <w:r>
        <w:rPr>
          <w:rFonts w:hint="default" w:ascii="Times New Roman" w:hAnsi="Times New Roman" w:eastAsia="方正小标宋_GBK" w:cs="Times New Roman"/>
          <w:color w:val="auto"/>
          <w:sz w:val="44"/>
          <w:szCs w:val="44"/>
          <w:lang w:eastAsia="zh-CN"/>
        </w:rPr>
        <w:t>（上饶市）</w:t>
      </w:r>
    </w:p>
    <w:tbl>
      <w:tblPr>
        <w:tblStyle w:val="16"/>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94"/>
        <w:gridCol w:w="1964"/>
        <w:gridCol w:w="4900"/>
        <w:gridCol w:w="1531"/>
        <w:gridCol w:w="794"/>
        <w:gridCol w:w="1020"/>
        <w:gridCol w:w="2384"/>
      </w:tblGrid>
      <w:tr w14:paraId="1A5D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9" w:type="pct"/>
            <w:noWrap w:val="0"/>
            <w:vAlign w:val="center"/>
          </w:tcPr>
          <w:p w14:paraId="79AC0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序号</w:t>
            </w:r>
          </w:p>
        </w:tc>
        <w:tc>
          <w:tcPr>
            <w:tcW w:w="449" w:type="pct"/>
            <w:noWrap w:val="0"/>
            <w:vAlign w:val="center"/>
          </w:tcPr>
          <w:p w14:paraId="04EE6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项目编码</w:t>
            </w:r>
          </w:p>
        </w:tc>
        <w:tc>
          <w:tcPr>
            <w:tcW w:w="681" w:type="pct"/>
            <w:noWrap w:val="0"/>
            <w:vAlign w:val="center"/>
          </w:tcPr>
          <w:p w14:paraId="6F767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项目名称</w:t>
            </w:r>
          </w:p>
        </w:tc>
        <w:tc>
          <w:tcPr>
            <w:tcW w:w="1701" w:type="pct"/>
            <w:noWrap w:val="0"/>
            <w:vAlign w:val="center"/>
          </w:tcPr>
          <w:p w14:paraId="13E39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项目内涵</w:t>
            </w:r>
          </w:p>
        </w:tc>
        <w:tc>
          <w:tcPr>
            <w:tcW w:w="531" w:type="pct"/>
            <w:noWrap w:val="0"/>
            <w:vAlign w:val="center"/>
          </w:tcPr>
          <w:p w14:paraId="709E0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除外内容</w:t>
            </w:r>
          </w:p>
        </w:tc>
        <w:tc>
          <w:tcPr>
            <w:tcW w:w="275" w:type="pct"/>
            <w:noWrap w:val="0"/>
            <w:vAlign w:val="center"/>
          </w:tcPr>
          <w:p w14:paraId="6B979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计价单位</w:t>
            </w:r>
          </w:p>
        </w:tc>
        <w:tc>
          <w:tcPr>
            <w:tcW w:w="354" w:type="pct"/>
            <w:noWrap w:val="0"/>
            <w:vAlign w:val="center"/>
          </w:tcPr>
          <w:p w14:paraId="40D40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kern w:val="0"/>
                <w:sz w:val="22"/>
                <w:szCs w:val="22"/>
                <w:u w:val="none"/>
                <w:lang w:val="en-US" w:eastAsia="zh-CN" w:bidi="ar"/>
              </w:rPr>
            </w:pPr>
            <w:r>
              <w:rPr>
                <w:rFonts w:hint="default" w:ascii="Times New Roman" w:hAnsi="Times New Roman" w:eastAsia="黑体" w:cs="Times New Roman"/>
                <w:b w:val="0"/>
                <w:bCs/>
                <w:i w:val="0"/>
                <w:color w:val="auto"/>
                <w:kern w:val="0"/>
                <w:sz w:val="22"/>
                <w:szCs w:val="22"/>
                <w:u w:val="none"/>
                <w:lang w:val="en-US" w:eastAsia="zh-CN" w:bidi="ar"/>
              </w:rPr>
              <w:t>指导价</w:t>
            </w:r>
          </w:p>
          <w:p w14:paraId="2C63E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（元）</w:t>
            </w:r>
          </w:p>
        </w:tc>
        <w:tc>
          <w:tcPr>
            <w:tcW w:w="827" w:type="pct"/>
            <w:noWrap w:val="0"/>
            <w:vAlign w:val="center"/>
          </w:tcPr>
          <w:p w14:paraId="03B81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计价说明</w:t>
            </w:r>
          </w:p>
        </w:tc>
      </w:tr>
      <w:tr w14:paraId="6F75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467962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449" w:type="pct"/>
            <w:noWrap w:val="0"/>
            <w:vAlign w:val="center"/>
          </w:tcPr>
          <w:p w14:paraId="5CCA1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w:t>
            </w:r>
          </w:p>
        </w:tc>
        <w:tc>
          <w:tcPr>
            <w:tcW w:w="681" w:type="pct"/>
            <w:noWrap w:val="0"/>
            <w:vAlign w:val="center"/>
          </w:tcPr>
          <w:p w14:paraId="76529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1.护理费</w:t>
            </w:r>
          </w:p>
        </w:tc>
        <w:tc>
          <w:tcPr>
            <w:tcW w:w="1701" w:type="pct"/>
            <w:noWrap w:val="0"/>
            <w:vAlign w:val="center"/>
          </w:tcPr>
          <w:p w14:paraId="1F5BB94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含压疮护理、放疗后皮肤护理</w:t>
            </w:r>
          </w:p>
        </w:tc>
        <w:tc>
          <w:tcPr>
            <w:tcW w:w="531" w:type="pct"/>
            <w:noWrap w:val="0"/>
            <w:vAlign w:val="center"/>
          </w:tcPr>
          <w:p w14:paraId="7CEF1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药物、特殊消耗材料及特殊仪器</w:t>
            </w:r>
          </w:p>
        </w:tc>
        <w:tc>
          <w:tcPr>
            <w:tcW w:w="275" w:type="pct"/>
            <w:noWrap w:val="0"/>
            <w:vAlign w:val="center"/>
          </w:tcPr>
          <w:p w14:paraId="02C0BB1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354" w:type="pct"/>
            <w:noWrap w:val="0"/>
            <w:vAlign w:val="center"/>
          </w:tcPr>
          <w:p w14:paraId="3AAFEA5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827" w:type="pct"/>
            <w:noWrap w:val="0"/>
            <w:vAlign w:val="center"/>
          </w:tcPr>
          <w:p w14:paraId="506B7E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1.一二三级护理、重症监护、特级护理、特殊疾病护理、精神病护理、狂躁性精神病护理、新生儿护理、早产儿护理、病儿护理不能重复计价；</w:t>
            </w:r>
            <w:r>
              <w:rPr>
                <w:rFonts w:hint="default" w:ascii="Times New Roman" w:hAnsi="Times New Roman" w:eastAsia="宋体" w:cs="Times New Roman"/>
                <w:i w:val="0"/>
                <w:color w:val="auto"/>
                <w:kern w:val="0"/>
                <w:sz w:val="22"/>
                <w:szCs w:val="22"/>
                <w:u w:val="none"/>
                <w:lang w:val="en-US" w:eastAsia="zh-CN" w:bidi="ar"/>
              </w:rPr>
              <w:br w:type="textWrapping"/>
            </w:r>
            <w:r>
              <w:rPr>
                <w:rFonts w:hint="default" w:ascii="Times New Roman" w:hAnsi="Times New Roman" w:eastAsia="宋体" w:cs="Times New Roman"/>
                <w:i w:val="0"/>
                <w:color w:val="auto"/>
                <w:kern w:val="0"/>
                <w:sz w:val="22"/>
                <w:szCs w:val="22"/>
                <w:u w:val="none"/>
                <w:lang w:val="en-US" w:eastAsia="zh-CN" w:bidi="ar"/>
              </w:rPr>
              <w:t>2.干部病房护士与床位比不低于0.6：1，入住的保健对象加收50%（干部病房、保健对象由省保健委认定）。</w:t>
            </w:r>
          </w:p>
        </w:tc>
      </w:tr>
      <w:tr w14:paraId="7EE3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22B98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449" w:type="pct"/>
            <w:noWrap w:val="0"/>
            <w:vAlign w:val="center"/>
          </w:tcPr>
          <w:p w14:paraId="66D3E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120100001</w:t>
            </w:r>
          </w:p>
        </w:tc>
        <w:tc>
          <w:tcPr>
            <w:tcW w:w="681" w:type="pct"/>
            <w:noWrap w:val="0"/>
            <w:vAlign w:val="center"/>
          </w:tcPr>
          <w:p w14:paraId="196F8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重症监护</w:t>
            </w:r>
          </w:p>
        </w:tc>
        <w:tc>
          <w:tcPr>
            <w:tcW w:w="1701" w:type="pct"/>
            <w:noWrap w:val="0"/>
            <w:vAlign w:val="center"/>
          </w:tcPr>
          <w:p w14:paraId="597F09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指重症监护室内连续监测。医生护士严密观察病情变化，密切观察血氧饱和度、呼吸、血压、脉压差、心率、心律及神志、体温、出入量等变化，发现问题及时调整治疗方案，预防并发症的发生，并作好监测，治疗及病情记录，随时配合抢救</w:t>
            </w:r>
          </w:p>
        </w:tc>
        <w:tc>
          <w:tcPr>
            <w:tcW w:w="531" w:type="pct"/>
            <w:noWrap w:val="0"/>
            <w:vAlign w:val="center"/>
          </w:tcPr>
          <w:p w14:paraId="1BB63CA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167B57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小时</w:t>
            </w:r>
          </w:p>
        </w:tc>
        <w:tc>
          <w:tcPr>
            <w:tcW w:w="354" w:type="pct"/>
            <w:noWrap w:val="0"/>
            <w:vAlign w:val="center"/>
          </w:tcPr>
          <w:p w14:paraId="4E9E54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5C0669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1.收取重症监护不得再收取分级护理费用；</w:t>
            </w:r>
            <w:r>
              <w:rPr>
                <w:rFonts w:hint="default" w:ascii="Times New Roman" w:hAnsi="Times New Roman" w:eastAsia="宋体" w:cs="Times New Roman"/>
                <w:i w:val="0"/>
                <w:color w:val="auto"/>
                <w:kern w:val="0"/>
                <w:sz w:val="22"/>
                <w:szCs w:val="22"/>
                <w:u w:val="none"/>
                <w:lang w:val="en-US" w:eastAsia="zh-CN" w:bidi="ar"/>
              </w:rPr>
              <w:br w:type="textWrapping"/>
            </w:r>
            <w:r>
              <w:rPr>
                <w:rFonts w:hint="default" w:ascii="Times New Roman" w:hAnsi="Times New Roman" w:eastAsia="宋体" w:cs="Times New Roman"/>
                <w:i w:val="0"/>
                <w:color w:val="auto"/>
                <w:kern w:val="0"/>
                <w:sz w:val="22"/>
                <w:szCs w:val="22"/>
                <w:u w:val="none"/>
                <w:lang w:val="en-US" w:eastAsia="zh-CN" w:bidi="ar"/>
              </w:rPr>
              <w:t>2.6岁及以下儿童加收30%；</w:t>
            </w:r>
            <w:r>
              <w:rPr>
                <w:rFonts w:hint="default" w:ascii="Times New Roman" w:hAnsi="Times New Roman" w:eastAsia="宋体" w:cs="Times New Roman"/>
                <w:i w:val="0"/>
                <w:color w:val="auto"/>
                <w:kern w:val="0"/>
                <w:sz w:val="22"/>
                <w:szCs w:val="22"/>
                <w:u w:val="none"/>
                <w:lang w:val="en-US" w:eastAsia="zh-CN" w:bidi="ar"/>
              </w:rPr>
              <w:br w:type="textWrapping"/>
            </w:r>
            <w:r>
              <w:rPr>
                <w:rFonts w:hint="default" w:ascii="Times New Roman" w:hAnsi="Times New Roman" w:eastAsia="宋体" w:cs="Times New Roman"/>
                <w:i w:val="0"/>
                <w:color w:val="auto"/>
                <w:kern w:val="0"/>
                <w:sz w:val="22"/>
                <w:szCs w:val="22"/>
                <w:u w:val="none"/>
                <w:lang w:val="en-US" w:eastAsia="zh-CN" w:bidi="ar"/>
              </w:rPr>
              <w:t>3.高压氧舱重症监护同此项计价。</w:t>
            </w:r>
          </w:p>
        </w:tc>
      </w:tr>
      <w:tr w14:paraId="5543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179" w:type="pct"/>
            <w:noWrap w:val="0"/>
            <w:vAlign w:val="center"/>
          </w:tcPr>
          <w:p w14:paraId="1B8CD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449" w:type="pct"/>
            <w:noWrap w:val="0"/>
            <w:vAlign w:val="center"/>
          </w:tcPr>
          <w:p w14:paraId="230F8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120100002</w:t>
            </w:r>
          </w:p>
        </w:tc>
        <w:tc>
          <w:tcPr>
            <w:tcW w:w="681" w:type="pct"/>
            <w:noWrap w:val="0"/>
            <w:vAlign w:val="center"/>
          </w:tcPr>
          <w:p w14:paraId="3E37F4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特级护理</w:t>
            </w:r>
          </w:p>
        </w:tc>
        <w:tc>
          <w:tcPr>
            <w:tcW w:w="1701" w:type="pct"/>
            <w:noWrap w:val="0"/>
            <w:vAlign w:val="center"/>
          </w:tcPr>
          <w:p w14:paraId="764E99D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w:t>
            </w:r>
          </w:p>
        </w:tc>
        <w:tc>
          <w:tcPr>
            <w:tcW w:w="531" w:type="pct"/>
            <w:noWrap w:val="0"/>
            <w:vAlign w:val="center"/>
          </w:tcPr>
          <w:p w14:paraId="708558A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48767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小时</w:t>
            </w:r>
          </w:p>
        </w:tc>
        <w:tc>
          <w:tcPr>
            <w:tcW w:w="354" w:type="pct"/>
            <w:noWrap w:val="0"/>
            <w:vAlign w:val="center"/>
          </w:tcPr>
          <w:p w14:paraId="3EA34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096EB7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1.实行一对一的服务；</w:t>
            </w:r>
            <w:r>
              <w:rPr>
                <w:rFonts w:hint="default" w:ascii="Times New Roman" w:hAnsi="Times New Roman" w:eastAsia="宋体" w:cs="Times New Roman"/>
                <w:i w:val="0"/>
                <w:color w:val="auto"/>
                <w:kern w:val="0"/>
                <w:sz w:val="22"/>
                <w:szCs w:val="22"/>
                <w:u w:val="none"/>
                <w:lang w:val="en-US" w:eastAsia="zh-CN" w:bidi="ar"/>
              </w:rPr>
              <w:br w:type="textWrapping"/>
            </w:r>
            <w:r>
              <w:rPr>
                <w:rFonts w:hint="default" w:ascii="Times New Roman" w:hAnsi="Times New Roman" w:eastAsia="宋体" w:cs="Times New Roman"/>
                <w:i w:val="0"/>
                <w:color w:val="auto"/>
                <w:kern w:val="0"/>
                <w:sz w:val="22"/>
                <w:szCs w:val="22"/>
                <w:u w:val="none"/>
                <w:lang w:val="en-US" w:eastAsia="zh-CN" w:bidi="ar"/>
              </w:rPr>
              <w:t>2.收取特级护理不得再收取口腔护理、压疮预防和护理、管路护理等专项护理费用。</w:t>
            </w:r>
          </w:p>
        </w:tc>
      </w:tr>
      <w:tr w14:paraId="2CFF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179" w:type="pct"/>
            <w:noWrap w:val="0"/>
            <w:vAlign w:val="center"/>
          </w:tcPr>
          <w:p w14:paraId="20C03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449" w:type="pct"/>
            <w:noWrap w:val="0"/>
            <w:vAlign w:val="center"/>
          </w:tcPr>
          <w:p w14:paraId="746E6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120100003</w:t>
            </w:r>
          </w:p>
        </w:tc>
        <w:tc>
          <w:tcPr>
            <w:tcW w:w="681" w:type="pct"/>
            <w:noWrap w:val="0"/>
            <w:vAlign w:val="center"/>
          </w:tcPr>
          <w:p w14:paraId="5EA7D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Ⅰ级护理</w:t>
            </w:r>
          </w:p>
        </w:tc>
        <w:tc>
          <w:tcPr>
            <w:tcW w:w="1701" w:type="pct"/>
            <w:noWrap w:val="0"/>
            <w:vAlign w:val="center"/>
          </w:tcPr>
          <w:p w14:paraId="511D50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w:t>
            </w:r>
          </w:p>
        </w:tc>
        <w:tc>
          <w:tcPr>
            <w:tcW w:w="531" w:type="pct"/>
            <w:noWrap w:val="0"/>
            <w:vAlign w:val="center"/>
          </w:tcPr>
          <w:p w14:paraId="50CC600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3200C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6F552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11427A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收取Ⅰ级护理不得再收取口腔护理、压疮预防和护理、管路护理等专项护理费用。</w:t>
            </w:r>
          </w:p>
        </w:tc>
      </w:tr>
      <w:tr w14:paraId="77F6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179" w:type="pct"/>
            <w:noWrap w:val="0"/>
            <w:vAlign w:val="center"/>
          </w:tcPr>
          <w:p w14:paraId="066F3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449" w:type="pct"/>
            <w:noWrap w:val="0"/>
            <w:vAlign w:val="center"/>
          </w:tcPr>
          <w:p w14:paraId="1D71FC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120100004</w:t>
            </w:r>
          </w:p>
        </w:tc>
        <w:tc>
          <w:tcPr>
            <w:tcW w:w="681" w:type="pct"/>
            <w:noWrap w:val="0"/>
            <w:vAlign w:val="center"/>
          </w:tcPr>
          <w:p w14:paraId="5DF05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Ⅱ级护理</w:t>
            </w:r>
          </w:p>
        </w:tc>
        <w:tc>
          <w:tcPr>
            <w:tcW w:w="1701" w:type="pct"/>
            <w:noWrap w:val="0"/>
            <w:vAlign w:val="center"/>
          </w:tcPr>
          <w:p w14:paraId="33007B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531" w:type="pct"/>
            <w:noWrap w:val="0"/>
            <w:vAlign w:val="center"/>
          </w:tcPr>
          <w:p w14:paraId="6322C1C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5702B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33BFD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top"/>
          </w:tcPr>
          <w:p w14:paraId="120AC33E">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r>
      <w:tr w14:paraId="6BDF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79" w:type="pct"/>
            <w:noWrap w:val="0"/>
            <w:vAlign w:val="center"/>
          </w:tcPr>
          <w:p w14:paraId="65054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c>
          <w:tcPr>
            <w:tcW w:w="449" w:type="pct"/>
            <w:noWrap w:val="0"/>
            <w:vAlign w:val="center"/>
          </w:tcPr>
          <w:p w14:paraId="79DFE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120100005</w:t>
            </w:r>
          </w:p>
        </w:tc>
        <w:tc>
          <w:tcPr>
            <w:tcW w:w="681" w:type="pct"/>
            <w:noWrap w:val="0"/>
            <w:vAlign w:val="center"/>
          </w:tcPr>
          <w:p w14:paraId="029D3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Ⅲ级护理</w:t>
            </w:r>
          </w:p>
        </w:tc>
        <w:tc>
          <w:tcPr>
            <w:tcW w:w="1701" w:type="pct"/>
            <w:noWrap w:val="0"/>
            <w:vAlign w:val="center"/>
          </w:tcPr>
          <w:p w14:paraId="61CBB9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531" w:type="pct"/>
            <w:noWrap w:val="0"/>
            <w:vAlign w:val="center"/>
          </w:tcPr>
          <w:p w14:paraId="323428C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4D0137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6E3CB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2369511F">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r>
      <w:tr w14:paraId="523B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79" w:type="pct"/>
            <w:noWrap w:val="0"/>
            <w:vAlign w:val="center"/>
          </w:tcPr>
          <w:p w14:paraId="2EE59F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w:t>
            </w:r>
          </w:p>
        </w:tc>
        <w:tc>
          <w:tcPr>
            <w:tcW w:w="449" w:type="pct"/>
            <w:noWrap w:val="0"/>
            <w:vAlign w:val="center"/>
          </w:tcPr>
          <w:p w14:paraId="67963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120100006</w:t>
            </w:r>
          </w:p>
        </w:tc>
        <w:tc>
          <w:tcPr>
            <w:tcW w:w="681" w:type="pct"/>
            <w:noWrap w:val="0"/>
            <w:vAlign w:val="center"/>
          </w:tcPr>
          <w:p w14:paraId="50201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特殊疾病护理</w:t>
            </w:r>
          </w:p>
        </w:tc>
        <w:tc>
          <w:tcPr>
            <w:tcW w:w="1701" w:type="pct"/>
            <w:noWrap w:val="0"/>
            <w:vAlign w:val="center"/>
          </w:tcPr>
          <w:p w14:paraId="3B76B2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指甲类传染病、按甲类管理的乙类传染病、气性坏疽、破伤风、艾滋病、活动性肺结核、器官及骨髓移植术患者等特殊病的护理，含严格消毒隔离及一级护理内容</w:t>
            </w:r>
          </w:p>
        </w:tc>
        <w:tc>
          <w:tcPr>
            <w:tcW w:w="531" w:type="pct"/>
            <w:noWrap w:val="0"/>
            <w:vAlign w:val="center"/>
          </w:tcPr>
          <w:p w14:paraId="2EBF659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0D80D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5CB84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0C3BF666">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r>
      <w:tr w14:paraId="349F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79" w:type="pct"/>
            <w:noWrap w:val="0"/>
            <w:vAlign w:val="center"/>
          </w:tcPr>
          <w:p w14:paraId="6B6BD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449" w:type="pct"/>
            <w:noWrap w:val="0"/>
            <w:vAlign w:val="center"/>
          </w:tcPr>
          <w:p w14:paraId="56C28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120100007</w:t>
            </w:r>
          </w:p>
        </w:tc>
        <w:tc>
          <w:tcPr>
            <w:tcW w:w="681" w:type="pct"/>
            <w:noWrap w:val="0"/>
            <w:vAlign w:val="center"/>
          </w:tcPr>
          <w:p w14:paraId="72456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新生儿护理</w:t>
            </w:r>
          </w:p>
        </w:tc>
        <w:tc>
          <w:tcPr>
            <w:tcW w:w="1701" w:type="pct"/>
            <w:noWrap w:val="0"/>
            <w:vAlign w:val="center"/>
          </w:tcPr>
          <w:p w14:paraId="1CB948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含新生儿洗浴、脐部残端处理、口腔、皮肤及会阴护理</w:t>
            </w:r>
          </w:p>
        </w:tc>
        <w:tc>
          <w:tcPr>
            <w:tcW w:w="531" w:type="pct"/>
            <w:noWrap w:val="0"/>
            <w:vAlign w:val="center"/>
          </w:tcPr>
          <w:p w14:paraId="1C863E3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28CD1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4A12A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169213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所需一次性尿片等生活用品、卫生材料不得另行计价。早产儿或病儿护理加收30%</w:t>
            </w:r>
          </w:p>
        </w:tc>
      </w:tr>
      <w:tr w14:paraId="3F35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2F6C99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449" w:type="pct"/>
            <w:noWrap w:val="0"/>
            <w:vAlign w:val="center"/>
          </w:tcPr>
          <w:p w14:paraId="6E177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120100008</w:t>
            </w:r>
          </w:p>
        </w:tc>
        <w:tc>
          <w:tcPr>
            <w:tcW w:w="681" w:type="pct"/>
            <w:noWrap w:val="0"/>
            <w:vAlign w:val="center"/>
          </w:tcPr>
          <w:p w14:paraId="6400E7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新生儿特殊护理</w:t>
            </w:r>
          </w:p>
        </w:tc>
        <w:tc>
          <w:tcPr>
            <w:tcW w:w="1701" w:type="pct"/>
            <w:noWrap w:val="0"/>
            <w:vAlign w:val="center"/>
          </w:tcPr>
          <w:p w14:paraId="7BD859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包括新生儿干预、抚触、肛管排气、呼吸道清理、药浴、油浴等</w:t>
            </w:r>
          </w:p>
        </w:tc>
        <w:tc>
          <w:tcPr>
            <w:tcW w:w="531" w:type="pct"/>
            <w:noWrap w:val="0"/>
            <w:vAlign w:val="center"/>
          </w:tcPr>
          <w:p w14:paraId="581979F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1230B3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次/项</w:t>
            </w:r>
          </w:p>
        </w:tc>
        <w:tc>
          <w:tcPr>
            <w:tcW w:w="354" w:type="pct"/>
            <w:noWrap w:val="0"/>
            <w:vAlign w:val="center"/>
          </w:tcPr>
          <w:p w14:paraId="18BAA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7A17469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自愿选择；新生儿护理费另收。</w:t>
            </w:r>
          </w:p>
        </w:tc>
      </w:tr>
      <w:tr w14:paraId="0653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765D5A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449" w:type="pct"/>
            <w:noWrap w:val="0"/>
            <w:vAlign w:val="center"/>
          </w:tcPr>
          <w:p w14:paraId="75F32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120100009</w:t>
            </w:r>
          </w:p>
        </w:tc>
        <w:tc>
          <w:tcPr>
            <w:tcW w:w="681" w:type="pct"/>
            <w:noWrap w:val="0"/>
            <w:vAlign w:val="center"/>
          </w:tcPr>
          <w:p w14:paraId="73C3B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精神病护理</w:t>
            </w:r>
          </w:p>
        </w:tc>
        <w:tc>
          <w:tcPr>
            <w:tcW w:w="1701" w:type="pct"/>
            <w:noWrap w:val="0"/>
            <w:vAlign w:val="center"/>
          </w:tcPr>
          <w:p w14:paraId="6FB61FC1">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c>
          <w:tcPr>
            <w:tcW w:w="531" w:type="pct"/>
            <w:noWrap w:val="0"/>
            <w:vAlign w:val="center"/>
          </w:tcPr>
          <w:p w14:paraId="2E249EE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4A8F7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23473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036F18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狂躁性精神病护理加收8元/日。</w:t>
            </w:r>
          </w:p>
        </w:tc>
      </w:tr>
      <w:tr w14:paraId="2204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4A62E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449" w:type="pct"/>
            <w:noWrap w:val="0"/>
            <w:vAlign w:val="center"/>
          </w:tcPr>
          <w:p w14:paraId="0F8CB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120100010</w:t>
            </w:r>
          </w:p>
        </w:tc>
        <w:tc>
          <w:tcPr>
            <w:tcW w:w="681" w:type="pct"/>
            <w:noWrap w:val="0"/>
            <w:vAlign w:val="center"/>
          </w:tcPr>
          <w:p w14:paraId="693B2D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气管切开护理</w:t>
            </w:r>
          </w:p>
        </w:tc>
        <w:tc>
          <w:tcPr>
            <w:tcW w:w="1701" w:type="pct"/>
            <w:noWrap w:val="0"/>
            <w:vAlign w:val="center"/>
          </w:tcPr>
          <w:p w14:paraId="4397E0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含吸痰、药物滴入、定时消毒、更换套管及纱布；包括气管插管护理</w:t>
            </w:r>
          </w:p>
        </w:tc>
        <w:tc>
          <w:tcPr>
            <w:tcW w:w="531" w:type="pct"/>
            <w:noWrap w:val="0"/>
            <w:vAlign w:val="center"/>
          </w:tcPr>
          <w:p w14:paraId="7107A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一次性吸痰管、一次性引流管、一次性气管套管</w:t>
            </w:r>
          </w:p>
        </w:tc>
        <w:tc>
          <w:tcPr>
            <w:tcW w:w="275" w:type="pct"/>
            <w:noWrap w:val="0"/>
            <w:vAlign w:val="center"/>
          </w:tcPr>
          <w:p w14:paraId="61DA1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日</w:t>
            </w:r>
          </w:p>
        </w:tc>
        <w:tc>
          <w:tcPr>
            <w:tcW w:w="354" w:type="pct"/>
            <w:noWrap w:val="0"/>
            <w:vAlign w:val="center"/>
          </w:tcPr>
          <w:p w14:paraId="3CC08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1634B2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6周岁及以下儿童加收30%。</w:t>
            </w:r>
          </w:p>
        </w:tc>
      </w:tr>
      <w:tr w14:paraId="6CE3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1F018B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c>
          <w:tcPr>
            <w:tcW w:w="449" w:type="pct"/>
            <w:noWrap w:val="0"/>
            <w:vAlign w:val="center"/>
          </w:tcPr>
          <w:p w14:paraId="35F3D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120100012</w:t>
            </w:r>
          </w:p>
        </w:tc>
        <w:tc>
          <w:tcPr>
            <w:tcW w:w="681" w:type="pct"/>
            <w:noWrap w:val="0"/>
            <w:vAlign w:val="center"/>
          </w:tcPr>
          <w:p w14:paraId="7B028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造瘘护理</w:t>
            </w:r>
          </w:p>
        </w:tc>
        <w:tc>
          <w:tcPr>
            <w:tcW w:w="1701" w:type="pct"/>
            <w:noWrap w:val="0"/>
            <w:vAlign w:val="center"/>
          </w:tcPr>
          <w:p w14:paraId="0E1D7205">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c>
          <w:tcPr>
            <w:tcW w:w="531" w:type="pct"/>
            <w:noWrap w:val="0"/>
            <w:vAlign w:val="center"/>
          </w:tcPr>
          <w:p w14:paraId="07B66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造瘘袋、一次性造瘘管</w:t>
            </w:r>
          </w:p>
        </w:tc>
        <w:tc>
          <w:tcPr>
            <w:tcW w:w="275" w:type="pct"/>
            <w:noWrap w:val="0"/>
            <w:vAlign w:val="center"/>
          </w:tcPr>
          <w:p w14:paraId="48A29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次</w:t>
            </w:r>
          </w:p>
        </w:tc>
        <w:tc>
          <w:tcPr>
            <w:tcW w:w="354" w:type="pct"/>
            <w:noWrap w:val="0"/>
            <w:vAlign w:val="center"/>
          </w:tcPr>
          <w:p w14:paraId="2C099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026B033D">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r>
      <w:tr w14:paraId="47D6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1679E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w:t>
            </w:r>
          </w:p>
        </w:tc>
        <w:tc>
          <w:tcPr>
            <w:tcW w:w="449" w:type="pct"/>
            <w:noWrap w:val="0"/>
            <w:vAlign w:val="center"/>
          </w:tcPr>
          <w:p w14:paraId="406C8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120100013</w:t>
            </w:r>
          </w:p>
        </w:tc>
        <w:tc>
          <w:tcPr>
            <w:tcW w:w="681" w:type="pct"/>
            <w:noWrap w:val="0"/>
            <w:vAlign w:val="center"/>
          </w:tcPr>
          <w:p w14:paraId="6D937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动静脉置管护理</w:t>
            </w:r>
          </w:p>
        </w:tc>
        <w:tc>
          <w:tcPr>
            <w:tcW w:w="1701" w:type="pct"/>
            <w:noWrap w:val="0"/>
            <w:vAlign w:val="center"/>
          </w:tcPr>
          <w:p w14:paraId="41025D9E">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c>
          <w:tcPr>
            <w:tcW w:w="531" w:type="pct"/>
            <w:noWrap w:val="0"/>
            <w:vAlign w:val="center"/>
          </w:tcPr>
          <w:p w14:paraId="45BEA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留置针及针管固定防水贴膜</w:t>
            </w:r>
          </w:p>
        </w:tc>
        <w:tc>
          <w:tcPr>
            <w:tcW w:w="275" w:type="pct"/>
            <w:noWrap w:val="0"/>
            <w:vAlign w:val="center"/>
          </w:tcPr>
          <w:p w14:paraId="023B1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次</w:t>
            </w:r>
          </w:p>
        </w:tc>
        <w:tc>
          <w:tcPr>
            <w:tcW w:w="354" w:type="pct"/>
            <w:noWrap w:val="0"/>
            <w:vAlign w:val="center"/>
          </w:tcPr>
          <w:p w14:paraId="3B179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75B719E2">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宋体" w:cs="Times New Roman"/>
                <w:i w:val="0"/>
                <w:color w:val="auto"/>
                <w:sz w:val="22"/>
                <w:szCs w:val="22"/>
                <w:u w:val="none"/>
              </w:rPr>
            </w:pPr>
          </w:p>
        </w:tc>
      </w:tr>
      <w:tr w14:paraId="6477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020E5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w:t>
            </w:r>
          </w:p>
        </w:tc>
        <w:tc>
          <w:tcPr>
            <w:tcW w:w="449" w:type="pct"/>
            <w:noWrap w:val="0"/>
            <w:vAlign w:val="center"/>
          </w:tcPr>
          <w:p w14:paraId="60C56B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120100014</w:t>
            </w:r>
          </w:p>
        </w:tc>
        <w:tc>
          <w:tcPr>
            <w:tcW w:w="681" w:type="pct"/>
            <w:noWrap w:val="0"/>
            <w:vAlign w:val="center"/>
          </w:tcPr>
          <w:p w14:paraId="277F24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一般专项护理</w:t>
            </w:r>
          </w:p>
        </w:tc>
        <w:tc>
          <w:tcPr>
            <w:tcW w:w="1701" w:type="pct"/>
            <w:noWrap w:val="0"/>
            <w:vAlign w:val="center"/>
          </w:tcPr>
          <w:p w14:paraId="1BBA200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包括口腔护理、褥疮护理、会阴冲洗、床上洗发、擦浴等</w:t>
            </w:r>
          </w:p>
        </w:tc>
        <w:tc>
          <w:tcPr>
            <w:tcW w:w="531" w:type="pct"/>
            <w:noWrap w:val="0"/>
            <w:vAlign w:val="center"/>
          </w:tcPr>
          <w:p w14:paraId="7015813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2"/>
                <w:szCs w:val="22"/>
                <w:u w:val="none"/>
              </w:rPr>
            </w:pPr>
          </w:p>
        </w:tc>
        <w:tc>
          <w:tcPr>
            <w:tcW w:w="275" w:type="pct"/>
            <w:noWrap w:val="0"/>
            <w:vAlign w:val="center"/>
          </w:tcPr>
          <w:p w14:paraId="7F0C9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次</w:t>
            </w:r>
          </w:p>
        </w:tc>
        <w:tc>
          <w:tcPr>
            <w:tcW w:w="354" w:type="pct"/>
            <w:noWrap w:val="0"/>
            <w:vAlign w:val="center"/>
          </w:tcPr>
          <w:p w14:paraId="53BC29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2"/>
                <w:szCs w:val="22"/>
                <w:u w:val="none"/>
              </w:rPr>
            </w:pPr>
          </w:p>
        </w:tc>
        <w:tc>
          <w:tcPr>
            <w:tcW w:w="827" w:type="pct"/>
            <w:noWrap w:val="0"/>
            <w:vAlign w:val="center"/>
          </w:tcPr>
          <w:p w14:paraId="5048F6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使用医用气垫床1元/小时、全天不超过15元；由护士护理的才能收费。</w:t>
            </w:r>
          </w:p>
        </w:tc>
      </w:tr>
    </w:tbl>
    <w:p w14:paraId="363DA101">
      <w:pPr>
        <w:pStyle w:val="6"/>
        <w:keepNext w:val="0"/>
        <w:keepLines w:val="0"/>
        <w:pageBreakBefore w:val="0"/>
        <w:widowControl w:val="0"/>
        <w:kinsoku/>
        <w:wordWrap/>
        <w:overflowPunct/>
        <w:topLinePunct w:val="0"/>
        <w:autoSpaceDE/>
        <w:autoSpaceDN/>
        <w:bidi w:val="0"/>
        <w:adjustRightInd/>
        <w:snapToGrid/>
        <w:spacing w:before="160" w:beforeLines="50" w:after="319" w:afterLines="100"/>
        <w:textAlignment w:val="auto"/>
        <w:outlineLvl w:val="0"/>
        <w:rPr>
          <w:rFonts w:hint="default" w:ascii="Times New Roman" w:hAnsi="Times New Roman" w:eastAsia="方正小标宋简体" w:cs="Times New Roman"/>
          <w:b w:val="0"/>
          <w:bCs/>
          <w:i w:val="0"/>
          <w:color w:val="auto"/>
          <w:spacing w:val="0"/>
          <w:kern w:val="0"/>
          <w:sz w:val="44"/>
          <w:szCs w:val="44"/>
          <w:u w:val="none"/>
          <w:lang w:val="en-US" w:eastAsia="zh-CN" w:bidi="ar"/>
        </w:rPr>
      </w:pPr>
    </w:p>
    <w:p w14:paraId="3668B461">
      <w:pPr>
        <w:pStyle w:val="6"/>
        <w:keepNext w:val="0"/>
        <w:keepLines w:val="0"/>
        <w:pageBreakBefore w:val="0"/>
        <w:widowControl w:val="0"/>
        <w:kinsoku/>
        <w:wordWrap/>
        <w:overflowPunct/>
        <w:topLinePunct w:val="0"/>
        <w:autoSpaceDE/>
        <w:autoSpaceDN/>
        <w:bidi w:val="0"/>
        <w:adjustRightInd/>
        <w:snapToGrid/>
        <w:spacing w:before="160" w:beforeLines="50" w:after="319" w:afterLines="100"/>
        <w:textAlignment w:val="auto"/>
        <w:outlineLvl w:val="0"/>
        <w:rPr>
          <w:rFonts w:hint="default" w:ascii="Times New Roman" w:hAnsi="Times New Roman" w:eastAsia="方正小标宋简体" w:cs="Times New Roman"/>
          <w:b w:val="0"/>
          <w:bCs/>
          <w:i w:val="0"/>
          <w:color w:val="auto"/>
          <w:spacing w:val="0"/>
          <w:kern w:val="0"/>
          <w:sz w:val="44"/>
          <w:szCs w:val="44"/>
          <w:u w:val="none"/>
          <w:lang w:val="en-US" w:eastAsia="zh-CN" w:bidi="ar"/>
        </w:rPr>
        <w:sectPr>
          <w:footerReference r:id="rId3" w:type="default"/>
          <w:footerReference r:id="rId4" w:type="even"/>
          <w:pgSz w:w="16838" w:h="11906" w:orient="landscape"/>
          <w:pgMar w:top="1247" w:right="1247" w:bottom="1247" w:left="1247" w:header="851" w:footer="1134" w:gutter="0"/>
          <w:cols w:space="0" w:num="1"/>
          <w:rtlGutter w:val="0"/>
          <w:docGrid w:type="linesAndChars" w:linePitch="318" w:charSpace="0"/>
        </w:sectPr>
      </w:pPr>
    </w:p>
    <w:p w14:paraId="3B58ED1E">
      <w:pPr>
        <w:widowControl/>
        <w:spacing w:line="440" w:lineRule="exact"/>
        <w:jc w:val="left"/>
        <w:rPr>
          <w:rFonts w:hint="default" w:ascii="Times New Roman" w:hAnsi="Times New Roman" w:eastAsia="仿宋_GB2312" w:cs="Times New Roman"/>
          <w:kern w:val="0"/>
          <w:sz w:val="28"/>
          <w:szCs w:val="28"/>
        </w:rPr>
      </w:pPr>
    </w:p>
    <w:p w14:paraId="6DEB5FC2">
      <w:pPr>
        <w:widowControl/>
        <w:spacing w:line="440" w:lineRule="exact"/>
        <w:jc w:val="left"/>
        <w:rPr>
          <w:rFonts w:hint="default" w:ascii="Times New Roman" w:hAnsi="Times New Roman" w:eastAsia="仿宋_GB2312" w:cs="Times New Roman"/>
          <w:kern w:val="0"/>
          <w:sz w:val="28"/>
          <w:szCs w:val="28"/>
        </w:rPr>
      </w:pPr>
    </w:p>
    <w:p w14:paraId="6E38394C">
      <w:pPr>
        <w:widowControl/>
        <w:spacing w:line="440" w:lineRule="exact"/>
        <w:jc w:val="left"/>
        <w:rPr>
          <w:rFonts w:hint="default" w:ascii="Times New Roman" w:hAnsi="Times New Roman" w:eastAsia="仿宋_GB2312" w:cs="Times New Roman"/>
          <w:kern w:val="0"/>
          <w:sz w:val="28"/>
          <w:szCs w:val="28"/>
        </w:rPr>
      </w:pPr>
    </w:p>
    <w:p w14:paraId="464AC49F">
      <w:pPr>
        <w:widowControl/>
        <w:spacing w:line="440" w:lineRule="exact"/>
        <w:jc w:val="left"/>
        <w:rPr>
          <w:rFonts w:hint="default" w:ascii="Times New Roman" w:hAnsi="Times New Roman" w:eastAsia="仿宋_GB2312" w:cs="Times New Roman"/>
          <w:kern w:val="0"/>
          <w:sz w:val="28"/>
          <w:szCs w:val="28"/>
        </w:rPr>
      </w:pPr>
    </w:p>
    <w:p w14:paraId="62347E74">
      <w:pPr>
        <w:widowControl/>
        <w:spacing w:line="440" w:lineRule="exact"/>
        <w:jc w:val="left"/>
        <w:rPr>
          <w:rFonts w:hint="default" w:ascii="Times New Roman" w:hAnsi="Times New Roman" w:eastAsia="仿宋_GB2312" w:cs="Times New Roman"/>
          <w:kern w:val="0"/>
          <w:sz w:val="28"/>
          <w:szCs w:val="28"/>
        </w:rPr>
      </w:pPr>
    </w:p>
    <w:p w14:paraId="6BBF4C93">
      <w:pPr>
        <w:widowControl/>
        <w:spacing w:line="440" w:lineRule="exact"/>
        <w:jc w:val="left"/>
        <w:rPr>
          <w:rFonts w:hint="default" w:ascii="Times New Roman" w:hAnsi="Times New Roman" w:eastAsia="仿宋_GB2312" w:cs="Times New Roman"/>
          <w:kern w:val="0"/>
          <w:sz w:val="28"/>
          <w:szCs w:val="28"/>
        </w:rPr>
      </w:pPr>
    </w:p>
    <w:p w14:paraId="60E40129">
      <w:pPr>
        <w:widowControl/>
        <w:spacing w:line="440" w:lineRule="exact"/>
        <w:jc w:val="left"/>
        <w:rPr>
          <w:rFonts w:hint="default" w:ascii="Times New Roman" w:hAnsi="Times New Roman" w:eastAsia="仿宋_GB2312" w:cs="Times New Roman"/>
          <w:kern w:val="0"/>
          <w:sz w:val="28"/>
          <w:szCs w:val="28"/>
        </w:rPr>
      </w:pPr>
    </w:p>
    <w:p w14:paraId="7825E8FF">
      <w:pPr>
        <w:widowControl/>
        <w:spacing w:line="440" w:lineRule="exact"/>
        <w:jc w:val="left"/>
        <w:rPr>
          <w:rFonts w:hint="default" w:ascii="Times New Roman" w:hAnsi="Times New Roman" w:eastAsia="仿宋_GB2312" w:cs="Times New Roman"/>
          <w:kern w:val="0"/>
          <w:sz w:val="28"/>
          <w:szCs w:val="28"/>
        </w:rPr>
      </w:pPr>
    </w:p>
    <w:p w14:paraId="54A841ED">
      <w:pPr>
        <w:widowControl/>
        <w:spacing w:line="440" w:lineRule="exact"/>
        <w:jc w:val="left"/>
        <w:rPr>
          <w:rFonts w:hint="default" w:ascii="Times New Roman" w:hAnsi="Times New Roman" w:eastAsia="仿宋_GB2312" w:cs="Times New Roman"/>
          <w:kern w:val="0"/>
          <w:sz w:val="28"/>
          <w:szCs w:val="28"/>
        </w:rPr>
      </w:pPr>
    </w:p>
    <w:p w14:paraId="7AEEEE29">
      <w:pPr>
        <w:widowControl/>
        <w:spacing w:line="440" w:lineRule="exact"/>
        <w:jc w:val="left"/>
        <w:rPr>
          <w:rFonts w:hint="default" w:ascii="Times New Roman" w:hAnsi="Times New Roman" w:eastAsia="仿宋_GB2312" w:cs="Times New Roman"/>
          <w:kern w:val="0"/>
          <w:sz w:val="28"/>
          <w:szCs w:val="28"/>
        </w:rPr>
      </w:pPr>
    </w:p>
    <w:p w14:paraId="417DA6D1">
      <w:pPr>
        <w:widowControl/>
        <w:spacing w:line="440" w:lineRule="exact"/>
        <w:jc w:val="left"/>
        <w:rPr>
          <w:rFonts w:hint="default" w:ascii="Times New Roman" w:hAnsi="Times New Roman" w:eastAsia="仿宋_GB2312" w:cs="Times New Roman"/>
          <w:kern w:val="0"/>
          <w:sz w:val="28"/>
          <w:szCs w:val="28"/>
        </w:rPr>
      </w:pPr>
    </w:p>
    <w:p w14:paraId="60C44EB7">
      <w:pPr>
        <w:widowControl/>
        <w:spacing w:line="440" w:lineRule="exact"/>
        <w:jc w:val="left"/>
        <w:rPr>
          <w:rFonts w:hint="default" w:ascii="Times New Roman" w:hAnsi="Times New Roman" w:eastAsia="仿宋_GB2312" w:cs="Times New Roman"/>
          <w:kern w:val="0"/>
          <w:sz w:val="28"/>
          <w:szCs w:val="28"/>
        </w:rPr>
      </w:pPr>
    </w:p>
    <w:p w14:paraId="0ED97266">
      <w:pPr>
        <w:widowControl/>
        <w:spacing w:line="440" w:lineRule="exact"/>
        <w:jc w:val="left"/>
        <w:rPr>
          <w:rFonts w:hint="default" w:ascii="Times New Roman" w:hAnsi="Times New Roman" w:eastAsia="仿宋_GB2312" w:cs="Times New Roman"/>
          <w:kern w:val="0"/>
          <w:sz w:val="28"/>
          <w:szCs w:val="28"/>
        </w:rPr>
      </w:pPr>
    </w:p>
    <w:p w14:paraId="6ECCF581">
      <w:pPr>
        <w:widowControl/>
        <w:spacing w:line="440" w:lineRule="exact"/>
        <w:jc w:val="left"/>
        <w:rPr>
          <w:rFonts w:hint="default" w:ascii="Times New Roman" w:hAnsi="Times New Roman" w:eastAsia="仿宋_GB2312" w:cs="Times New Roman"/>
          <w:kern w:val="0"/>
          <w:sz w:val="28"/>
          <w:szCs w:val="28"/>
        </w:rPr>
      </w:pPr>
    </w:p>
    <w:p w14:paraId="375A0031">
      <w:pPr>
        <w:widowControl/>
        <w:spacing w:line="440" w:lineRule="exact"/>
        <w:jc w:val="lef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 xml:space="preserve"> </w:t>
      </w:r>
    </w:p>
    <w:p w14:paraId="0D7BBB2F">
      <w:pPr>
        <w:widowControl/>
        <w:spacing w:line="440" w:lineRule="exact"/>
        <w:jc w:val="left"/>
        <w:rPr>
          <w:rFonts w:hint="default" w:ascii="Times New Roman" w:hAnsi="Times New Roman" w:eastAsia="仿宋_GB2312" w:cs="Times New Roman"/>
          <w:kern w:val="0"/>
          <w:sz w:val="28"/>
          <w:szCs w:val="28"/>
        </w:rPr>
      </w:pPr>
    </w:p>
    <w:p w14:paraId="634F6D15">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36F7FE5B">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1854B1A3">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660AF026">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65DBC727">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545C79EA">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772211EC">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0E0351A1">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27153AE6">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default" w:ascii="Times New Roman" w:hAnsi="Times New Roman" w:eastAsia="仿宋_GB2312" w:cs="Times New Roman"/>
          <w:color w:val="auto"/>
          <w:sz w:val="32"/>
          <w:szCs w:val="32"/>
        </w:rPr>
      </w:pPr>
    </w:p>
    <w:p w14:paraId="38994EF4">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eastAsia" w:ascii="Times New Roman" w:hAnsi="Times New Roman" w:eastAsia="仿宋_GB2312" w:cs="Times New Roman"/>
          <w:color w:val="auto"/>
          <w:sz w:val="32"/>
          <w:szCs w:val="32"/>
          <w:lang w:eastAsia="zh-CN"/>
        </w:rPr>
      </w:pPr>
    </w:p>
    <w:p w14:paraId="1ADF3262">
      <w:pPr>
        <w:keepNext w:val="0"/>
        <w:keepLines w:val="0"/>
        <w:pageBreakBefore w:val="0"/>
        <w:widowControl w:val="0"/>
        <w:kinsoku/>
        <w:wordWrap/>
        <w:overflowPunct/>
        <w:topLinePunct w:val="0"/>
        <w:autoSpaceDE/>
        <w:autoSpaceDN/>
        <w:bidi w:val="0"/>
        <w:adjustRightInd/>
        <w:snapToGrid/>
        <w:spacing w:line="400" w:lineRule="exact"/>
        <w:ind w:left="103" w:leftChars="50" w:right="103" w:rightChars="50"/>
        <w:textAlignment w:val="auto"/>
        <w:rPr>
          <w:rFonts w:hint="eastAsia" w:ascii="Times New Roman" w:hAnsi="Times New Roman" w:eastAsia="仿宋_GB2312" w:cs="Times New Roman"/>
          <w:color w:val="auto"/>
          <w:sz w:val="32"/>
          <w:szCs w:val="32"/>
          <w:lang w:eastAsia="zh-CN"/>
        </w:rPr>
      </w:pPr>
    </w:p>
    <w:p w14:paraId="3BD92152">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41275</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87695" cy="635"/>
                        </a:xfrm>
                        <a:prstGeom prst="line">
                          <a:avLst/>
                        </a:prstGeom>
                        <a:ln w="3175"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pt;margin-top:3.25pt;height:0.05pt;width:447.85pt;z-index:251661312;mso-width-relative:page;mso-height-relative:page;" filled="f" stroked="t" coordsize="21600,21600" o:gfxdata="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AiNvTAAAABgEAAA8AAAAAAAAAAQAgAAAAIgAAAGRycy9kb3ducmV2Lnht&#10;bFBLAQIUABQAAAAIAIdO4kCEwxzO/gEAAPADAAAOAAAAAAAAAAEAIAAAACIBAABkcnMvZTJvRG9j&#10;LnhtbFBLBQYAAAAABgAGAFkBAACSBQAAAAA=&#10;">
                <v:fill on="f" focussize="0,0"/>
                <v:stroke weight="0.25pt" color="#000000 [3213]" joinstyle="round"/>
                <v:imagedata o:title=""/>
                <o:lock v:ext="edit" aspectratio="f"/>
              </v:line>
            </w:pict>
          </mc:Fallback>
        </mc:AlternateContent>
      </w:r>
      <w:r>
        <w:rPr>
          <w:rFonts w:hint="default" w:ascii="Times New Roman" w:hAnsi="Times New Roman" w:eastAsia="仿宋_GB2312" w:cs="Times New Roman"/>
          <w:kern w:val="0"/>
          <w:sz w:val="28"/>
          <w:szCs w:val="28"/>
          <w:lang w:eastAsia="zh-CN"/>
        </w:rPr>
        <w:t>抄送：</w:t>
      </w:r>
      <w:r>
        <w:rPr>
          <w:rFonts w:hint="default" w:ascii="Times New Roman" w:hAnsi="Times New Roman" w:eastAsia="仿宋_GB2312" w:cs="Times New Roman"/>
          <w:color w:val="auto"/>
          <w:kern w:val="0"/>
          <w:sz w:val="28"/>
          <w:szCs w:val="28"/>
          <w:lang w:eastAsia="zh-CN"/>
        </w:rPr>
        <w:t>市</w:t>
      </w:r>
      <w:r>
        <w:rPr>
          <w:rFonts w:hint="default" w:ascii="Times New Roman" w:hAnsi="Times New Roman" w:eastAsia="仿宋_GB2312" w:cs="Times New Roman"/>
          <w:color w:val="auto"/>
          <w:kern w:val="0"/>
          <w:sz w:val="28"/>
          <w:szCs w:val="28"/>
        </w:rPr>
        <w:t>卫生健康委、</w:t>
      </w:r>
      <w:r>
        <w:rPr>
          <w:rFonts w:hint="default" w:ascii="Times New Roman" w:hAnsi="Times New Roman" w:eastAsia="仿宋_GB2312" w:cs="Times New Roman"/>
          <w:color w:val="auto"/>
          <w:kern w:val="0"/>
          <w:sz w:val="28"/>
          <w:szCs w:val="28"/>
          <w:lang w:eastAsia="zh-CN"/>
        </w:rPr>
        <w:t>市</w:t>
      </w:r>
      <w:r>
        <w:rPr>
          <w:rFonts w:hint="default" w:ascii="Times New Roman" w:hAnsi="Times New Roman" w:eastAsia="仿宋_GB2312" w:cs="Times New Roman"/>
          <w:color w:val="auto"/>
          <w:kern w:val="0"/>
          <w:sz w:val="28"/>
          <w:szCs w:val="28"/>
        </w:rPr>
        <w:t>市场监督管理局，</w:t>
      </w:r>
      <w:r>
        <w:rPr>
          <w:rFonts w:hint="default" w:ascii="Times New Roman" w:hAnsi="Times New Roman" w:eastAsia="仿宋_GB2312" w:cs="Times New Roman"/>
          <w:color w:val="auto"/>
          <w:kern w:val="0"/>
          <w:sz w:val="28"/>
          <w:szCs w:val="28"/>
          <w:lang w:eastAsia="zh-CN"/>
        </w:rPr>
        <w:t>各级公立</w:t>
      </w:r>
      <w:r>
        <w:rPr>
          <w:rFonts w:hint="default" w:ascii="Times New Roman" w:hAnsi="Times New Roman" w:eastAsia="仿宋_GB2312" w:cs="Times New Roman"/>
          <w:color w:val="auto"/>
          <w:kern w:val="0"/>
          <w:sz w:val="28"/>
          <w:szCs w:val="28"/>
        </w:rPr>
        <w:t>医疗机构</w:t>
      </w:r>
    </w:p>
    <w:p w14:paraId="40098BB8">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399415</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87695" cy="635"/>
                        </a:xfrm>
                        <a:prstGeom prst="line">
                          <a:avLst/>
                        </a:prstGeom>
                        <a:ln w="3175"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5pt;margin-top:31.45pt;height:0.05pt;width:447.85pt;z-index:251660288;mso-width-relative:page;mso-height-relative:page;" filled="f" stroked="t" coordsize="21600,21600" o:gfxdata="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F5mG1gAAAAgBAAAPAAAAAAAAAAEAIAAAACIAAABkcnMvZG93bnJldi54&#10;bWxQSwECFAAUAAAACACHTuJAZJHnjvwBAADwAwAADgAAAAAAAAABACAAAAAlAQAAZHJzL2Uyb0Rv&#10;Yy54bWxQSwUGAAAAAAYABgBZAQAAkwUAAAAA&#10;">
                <v:fill on="f" focussize="0,0"/>
                <v:stroke weight="0.25pt" color="#000000 [3213]"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22860</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87695" cy="635"/>
                        </a:xfrm>
                        <a:prstGeom prst="line">
                          <a:avLst/>
                        </a:prstGeom>
                        <a:ln w="3175"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pt;margin-top:1.8pt;height:0.05pt;width:447.85pt;z-index:251659264;mso-width-relative:page;mso-height-relative:page;" filled="f" stroked="t" coordsize="21600,21600" o:gfxdata="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GITAdMAAAAGAQAADwAAAAAAAAABACAAAAAiAAAAZHJzL2Rvd25yZXYueG1s&#10;UEsBAhQAFAAAAAgAh07iQHLjjx/9AQAA8AMAAA4AAAAAAAAAAQAgAAAAIgEAAGRycy9lMm9Eb2Mu&#10;eG1sUEsFBgAAAAAGAAYAWQEAAJEFAAAAAA==&#10;">
                <v:fill on="f" focussize="0,0"/>
                <v:stroke weight="0.25pt" color="#000000 [3213]" joinstyle="round"/>
                <v:imagedata o:title=""/>
                <o:lock v:ext="edit" aspectratio="f"/>
              </v:line>
            </w:pict>
          </mc:Fallback>
        </mc:AlternateContent>
      </w:r>
      <w:r>
        <w:rPr>
          <w:rFonts w:hint="default" w:ascii="Times New Roman" w:hAnsi="Times New Roman" w:eastAsia="仿宋_GB2312" w:cs="Times New Roman"/>
          <w:sz w:val="28"/>
          <w:szCs w:val="28"/>
        </w:rPr>
        <w:t xml:space="preserve">上饶市医疗保障局办公室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印</w:t>
      </w:r>
      <w:r>
        <w:rPr>
          <w:rFonts w:hint="default" w:ascii="Times New Roman" w:hAnsi="Times New Roman" w:eastAsia="仿宋_GB2312" w:cs="Times New Roman"/>
          <w:sz w:val="28"/>
          <w:szCs w:val="28"/>
          <w:lang w:val="en-US" w:eastAsia="zh-CN"/>
        </w:rPr>
        <w:t>发</w:t>
      </w:r>
    </w:p>
    <w:p w14:paraId="32918D58">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textAlignment w:val="auto"/>
        <w:rPr>
          <w:rFonts w:hint="default" w:ascii="Times New Roman" w:hAnsi="Times New Roman" w:eastAsia="仿宋_GB2312" w:cs="Times New Roman"/>
          <w:b/>
          <w:color w:val="auto"/>
          <w:kern w:val="0"/>
          <w:szCs w:val="32"/>
          <w:lang w:bidi="en-US"/>
        </w:rPr>
      </w:pPr>
      <w:r>
        <w:rPr>
          <w:rFonts w:hint="default" w:ascii="Times New Roman" w:hAnsi="Times New Roman" w:eastAsia="仿宋_GB2312" w:cs="Times New Roman"/>
          <w:kern w:val="0"/>
          <w:sz w:val="28"/>
          <w:szCs w:val="28"/>
        </w:rPr>
        <w:t>责任</w:t>
      </w:r>
      <w:r>
        <w:rPr>
          <w:rFonts w:hint="eastAsia" w:ascii="Times New Roman" w:hAnsi="Times New Roman" w:eastAsia="仿宋_GB2312" w:cs="Times New Roman"/>
          <w:kern w:val="0"/>
          <w:sz w:val="28"/>
          <w:szCs w:val="28"/>
          <w:lang w:eastAsia="zh-CN"/>
        </w:rPr>
        <w:t>科</w:t>
      </w:r>
      <w:r>
        <w:rPr>
          <w:rFonts w:hint="default" w:ascii="Times New Roman" w:hAnsi="Times New Roman" w:eastAsia="仿宋_GB2312" w:cs="Times New Roman"/>
          <w:kern w:val="0"/>
          <w:sz w:val="28"/>
          <w:szCs w:val="28"/>
        </w:rPr>
        <w:t>室单位：医药价格和招标采购</w:t>
      </w:r>
      <w:r>
        <w:rPr>
          <w:rFonts w:hint="default" w:ascii="Times New Roman" w:hAnsi="Times New Roman" w:eastAsia="仿宋_GB2312" w:cs="Times New Roman"/>
          <w:kern w:val="0"/>
          <w:sz w:val="28"/>
          <w:szCs w:val="28"/>
          <w:lang w:eastAsia="zh-CN"/>
        </w:rPr>
        <w:t>科</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校稿人：</w:t>
      </w:r>
      <w:r>
        <w:rPr>
          <w:rFonts w:hint="default" w:ascii="Times New Roman" w:hAnsi="Times New Roman" w:eastAsia="仿宋_GB2312" w:cs="Times New Roman"/>
          <w:kern w:val="0"/>
          <w:sz w:val="28"/>
          <w:szCs w:val="28"/>
          <w:lang w:eastAsia="zh-CN"/>
        </w:rPr>
        <w:t>黄</w:t>
      </w:r>
      <w:r>
        <w:rPr>
          <w:rFonts w:hint="default"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eastAsia="zh-CN"/>
        </w:rPr>
        <w:t>静</w:t>
      </w:r>
    </w:p>
    <w:p w14:paraId="3FF16DF9">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0" w:lineRule="exact"/>
        <w:ind w:right="103" w:rightChars="50"/>
        <w:textAlignment w:val="auto"/>
        <w:rPr>
          <w:rFonts w:hint="default" w:ascii="Times New Roman" w:hAnsi="Times New Roman" w:eastAsia="仿宋_GB2312" w:cs="Times New Roman"/>
          <w:color w:val="auto"/>
          <w:sz w:val="32"/>
          <w:szCs w:val="32"/>
        </w:rPr>
      </w:pPr>
    </w:p>
    <w:sectPr>
      <w:footerReference r:id="rId5" w:type="default"/>
      <w:footerReference r:id="rId6" w:type="even"/>
      <w:pgSz w:w="11906" w:h="16838"/>
      <w:pgMar w:top="1984" w:right="1531" w:bottom="1587" w:left="1531" w:header="851" w:footer="1247" w:gutter="0"/>
      <w:pgBorders>
        <w:top w:val="none" w:sz="0" w:space="0"/>
        <w:left w:val="none" w:sz="0" w:space="0"/>
        <w:bottom w:val="none" w:sz="0" w:space="0"/>
        <w:right w:val="none" w:sz="0" w:space="0"/>
      </w:pgBorders>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隶书_GBK">
    <w:altName w:val="宋体"/>
    <w:panose1 w:val="02000000000000000000"/>
    <w:charset w:val="86"/>
    <w:family w:val="roma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A7B1">
    <w:pPr>
      <w:pStyle w:val="10"/>
      <w:keepNext w:val="0"/>
      <w:keepLines w:val="0"/>
      <w:pageBreakBefore w:val="0"/>
      <w:widowControl w:val="0"/>
      <w:kinsoku/>
      <w:wordWrap/>
      <w:overflowPunct/>
      <w:topLinePunct w:val="0"/>
      <w:autoSpaceDE/>
      <w:autoSpaceDN/>
      <w:bidi w:val="0"/>
      <w:adjustRightInd/>
      <w:snapToGrid w:val="0"/>
      <w:ind w:left="0" w:right="0" w:firstLine="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PAGE   \* MERGEFORMAT</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fldChar w:fldCharType="end"/>
    </w:r>
    <w:r>
      <w:rPr>
        <w:rFonts w:hint="eastAsia" w:ascii="仿宋_GB2312" w:hAnsi="仿宋_GB2312" w:eastAsia="仿宋_GB2312" w:cs="仿宋_GB2312"/>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D9DA">
    <w:pPr>
      <w:pStyle w:val="10"/>
      <w:keepNext w:val="0"/>
      <w:keepLines w:val="0"/>
      <w:pageBreakBefore w:val="0"/>
      <w:widowControl w:val="0"/>
      <w:kinsoku/>
      <w:wordWrap/>
      <w:overflowPunct/>
      <w:topLinePunct w:val="0"/>
      <w:autoSpaceDE/>
      <w:autoSpaceDN/>
      <w:bidi w:val="0"/>
      <w:adjustRightInd/>
      <w:snapToGrid w:val="0"/>
      <w:ind w:left="0" w:right="0" w:firstLine="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PAGE   \* MERGEFORMAT</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fldChar w:fldCharType="end"/>
    </w:r>
    <w:r>
      <w:rPr>
        <w:rFonts w:hint="eastAsia" w:ascii="仿宋_GB2312" w:hAnsi="仿宋_GB2312" w:eastAsia="仿宋_GB2312" w:cs="仿宋_GB2312"/>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8874">
    <w:pPr>
      <w:pStyle w:val="10"/>
      <w:ind w:left="720" w:right="18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A0CE">
    <w:pPr>
      <w:pStyle w:val="10"/>
      <w:keepNext w:val="0"/>
      <w:keepLines w:val="0"/>
      <w:pageBreakBefore w:val="0"/>
      <w:widowControl w:val="0"/>
      <w:kinsoku/>
      <w:wordWrap/>
      <w:overflowPunct/>
      <w:topLinePunct w:val="0"/>
      <w:autoSpaceDE/>
      <w:autoSpaceDN/>
      <w:bidi w:val="0"/>
      <w:adjustRightInd/>
      <w:snapToGrid w:val="0"/>
      <w:ind w:left="0" w:right="0" w:firstLine="120" w:firstLineChars="5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PAGE   \* MERGEFORMAT</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fldChar w:fldCharType="end"/>
    </w:r>
    <w:r>
      <w:rPr>
        <w:rFonts w:hint="eastAsia" w:ascii="仿宋_GB2312" w:hAnsi="仿宋_GB2312" w:eastAsia="仿宋_GB2312" w:cs="仿宋_GB2312"/>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ZThjNDMxZDJlM2Q5ZGZhMGJmOTRiOThiNGZhMDcifQ=="/>
  </w:docVars>
  <w:rsids>
    <w:rsidRoot w:val="00247134"/>
    <w:rsid w:val="0005659D"/>
    <w:rsid w:val="000717E2"/>
    <w:rsid w:val="00074E16"/>
    <w:rsid w:val="000A29D8"/>
    <w:rsid w:val="000A434B"/>
    <w:rsid w:val="000C2CC1"/>
    <w:rsid w:val="000C6A73"/>
    <w:rsid w:val="000D3D9E"/>
    <w:rsid w:val="00114C7B"/>
    <w:rsid w:val="00117A6A"/>
    <w:rsid w:val="00163193"/>
    <w:rsid w:val="0016790E"/>
    <w:rsid w:val="00176251"/>
    <w:rsid w:val="001A45B6"/>
    <w:rsid w:val="001C3B61"/>
    <w:rsid w:val="001C6D36"/>
    <w:rsid w:val="001F2351"/>
    <w:rsid w:val="00205BBB"/>
    <w:rsid w:val="00210FBD"/>
    <w:rsid w:val="00232081"/>
    <w:rsid w:val="00240431"/>
    <w:rsid w:val="00247134"/>
    <w:rsid w:val="002620DE"/>
    <w:rsid w:val="00266CD3"/>
    <w:rsid w:val="00272067"/>
    <w:rsid w:val="0029686C"/>
    <w:rsid w:val="002A107A"/>
    <w:rsid w:val="002C043E"/>
    <w:rsid w:val="002C264D"/>
    <w:rsid w:val="00300D92"/>
    <w:rsid w:val="00303F25"/>
    <w:rsid w:val="00311F6E"/>
    <w:rsid w:val="0031392E"/>
    <w:rsid w:val="00316E5A"/>
    <w:rsid w:val="003201A9"/>
    <w:rsid w:val="00320558"/>
    <w:rsid w:val="00324F92"/>
    <w:rsid w:val="00327BD3"/>
    <w:rsid w:val="00346B22"/>
    <w:rsid w:val="003575F8"/>
    <w:rsid w:val="00362933"/>
    <w:rsid w:val="00371BE4"/>
    <w:rsid w:val="00377722"/>
    <w:rsid w:val="003827FD"/>
    <w:rsid w:val="00391D23"/>
    <w:rsid w:val="00394753"/>
    <w:rsid w:val="003C5889"/>
    <w:rsid w:val="003C76DD"/>
    <w:rsid w:val="003D42FB"/>
    <w:rsid w:val="003E0672"/>
    <w:rsid w:val="003E3D8E"/>
    <w:rsid w:val="003E7CCE"/>
    <w:rsid w:val="0040085D"/>
    <w:rsid w:val="004110A2"/>
    <w:rsid w:val="0041653D"/>
    <w:rsid w:val="0042598F"/>
    <w:rsid w:val="004331A3"/>
    <w:rsid w:val="004339CC"/>
    <w:rsid w:val="00434255"/>
    <w:rsid w:val="00440345"/>
    <w:rsid w:val="00440B85"/>
    <w:rsid w:val="004520C7"/>
    <w:rsid w:val="004563C5"/>
    <w:rsid w:val="00456EEB"/>
    <w:rsid w:val="00461133"/>
    <w:rsid w:val="00466844"/>
    <w:rsid w:val="004821E3"/>
    <w:rsid w:val="004D4640"/>
    <w:rsid w:val="004E4657"/>
    <w:rsid w:val="0050415D"/>
    <w:rsid w:val="0052167D"/>
    <w:rsid w:val="0054484D"/>
    <w:rsid w:val="00546E73"/>
    <w:rsid w:val="00567A02"/>
    <w:rsid w:val="005814C0"/>
    <w:rsid w:val="00597481"/>
    <w:rsid w:val="005A3446"/>
    <w:rsid w:val="005A41D1"/>
    <w:rsid w:val="005B3B39"/>
    <w:rsid w:val="005C6CD1"/>
    <w:rsid w:val="005D104E"/>
    <w:rsid w:val="005E04E9"/>
    <w:rsid w:val="005E0CAC"/>
    <w:rsid w:val="005E155B"/>
    <w:rsid w:val="005F5DFF"/>
    <w:rsid w:val="0062532D"/>
    <w:rsid w:val="00645870"/>
    <w:rsid w:val="006568A1"/>
    <w:rsid w:val="00665FF7"/>
    <w:rsid w:val="00666D33"/>
    <w:rsid w:val="00671ABD"/>
    <w:rsid w:val="006858C0"/>
    <w:rsid w:val="00695AE5"/>
    <w:rsid w:val="006E4B3F"/>
    <w:rsid w:val="007033A5"/>
    <w:rsid w:val="007358C6"/>
    <w:rsid w:val="00776F4D"/>
    <w:rsid w:val="00785038"/>
    <w:rsid w:val="00787DD2"/>
    <w:rsid w:val="007A7D3C"/>
    <w:rsid w:val="007B32D2"/>
    <w:rsid w:val="007F6A4E"/>
    <w:rsid w:val="00801EA7"/>
    <w:rsid w:val="00815FEE"/>
    <w:rsid w:val="0082041F"/>
    <w:rsid w:val="008249E2"/>
    <w:rsid w:val="00836779"/>
    <w:rsid w:val="00884B7D"/>
    <w:rsid w:val="00887F19"/>
    <w:rsid w:val="00893FDF"/>
    <w:rsid w:val="008A703D"/>
    <w:rsid w:val="008B779C"/>
    <w:rsid w:val="008C107C"/>
    <w:rsid w:val="008C6CD5"/>
    <w:rsid w:val="008C79DF"/>
    <w:rsid w:val="008D252E"/>
    <w:rsid w:val="008D5E92"/>
    <w:rsid w:val="008E4FDA"/>
    <w:rsid w:val="008F1814"/>
    <w:rsid w:val="008F67C6"/>
    <w:rsid w:val="008F7A76"/>
    <w:rsid w:val="00904FF8"/>
    <w:rsid w:val="009121B9"/>
    <w:rsid w:val="00916198"/>
    <w:rsid w:val="0092189B"/>
    <w:rsid w:val="00923E05"/>
    <w:rsid w:val="0092414B"/>
    <w:rsid w:val="009319C2"/>
    <w:rsid w:val="00950043"/>
    <w:rsid w:val="009614C5"/>
    <w:rsid w:val="00981D28"/>
    <w:rsid w:val="009910F6"/>
    <w:rsid w:val="009925E6"/>
    <w:rsid w:val="009A261B"/>
    <w:rsid w:val="009A2F26"/>
    <w:rsid w:val="009B3A53"/>
    <w:rsid w:val="009C7A59"/>
    <w:rsid w:val="00A07C56"/>
    <w:rsid w:val="00A237F8"/>
    <w:rsid w:val="00A30FD3"/>
    <w:rsid w:val="00A340D2"/>
    <w:rsid w:val="00A5338A"/>
    <w:rsid w:val="00A702B3"/>
    <w:rsid w:val="00A74C36"/>
    <w:rsid w:val="00A8006A"/>
    <w:rsid w:val="00A81F43"/>
    <w:rsid w:val="00A86F95"/>
    <w:rsid w:val="00A9354C"/>
    <w:rsid w:val="00AA3352"/>
    <w:rsid w:val="00AB62FF"/>
    <w:rsid w:val="00AD1004"/>
    <w:rsid w:val="00AD3C5B"/>
    <w:rsid w:val="00AD78C0"/>
    <w:rsid w:val="00AF75D4"/>
    <w:rsid w:val="00B1176C"/>
    <w:rsid w:val="00B3546E"/>
    <w:rsid w:val="00B538CC"/>
    <w:rsid w:val="00B627A3"/>
    <w:rsid w:val="00B87CDB"/>
    <w:rsid w:val="00B92A35"/>
    <w:rsid w:val="00BC5D4B"/>
    <w:rsid w:val="00BD1D3A"/>
    <w:rsid w:val="00BE1475"/>
    <w:rsid w:val="00C00F6D"/>
    <w:rsid w:val="00C2252D"/>
    <w:rsid w:val="00C232BA"/>
    <w:rsid w:val="00C3474D"/>
    <w:rsid w:val="00C3499B"/>
    <w:rsid w:val="00C52A63"/>
    <w:rsid w:val="00C5672C"/>
    <w:rsid w:val="00C67632"/>
    <w:rsid w:val="00C721D7"/>
    <w:rsid w:val="00C86305"/>
    <w:rsid w:val="00C86CCD"/>
    <w:rsid w:val="00CA7F75"/>
    <w:rsid w:val="00CB63EB"/>
    <w:rsid w:val="00CC139A"/>
    <w:rsid w:val="00CC2324"/>
    <w:rsid w:val="00CF6993"/>
    <w:rsid w:val="00D06EFF"/>
    <w:rsid w:val="00D125BF"/>
    <w:rsid w:val="00D247BF"/>
    <w:rsid w:val="00D2598D"/>
    <w:rsid w:val="00D26EA8"/>
    <w:rsid w:val="00D364D0"/>
    <w:rsid w:val="00D644F9"/>
    <w:rsid w:val="00D65C84"/>
    <w:rsid w:val="00D66DA9"/>
    <w:rsid w:val="00D955A4"/>
    <w:rsid w:val="00D961B3"/>
    <w:rsid w:val="00DC2CC2"/>
    <w:rsid w:val="00DE726C"/>
    <w:rsid w:val="00E052F6"/>
    <w:rsid w:val="00E15D8B"/>
    <w:rsid w:val="00E27770"/>
    <w:rsid w:val="00E374CE"/>
    <w:rsid w:val="00E40E86"/>
    <w:rsid w:val="00E55A83"/>
    <w:rsid w:val="00E635BB"/>
    <w:rsid w:val="00E6579C"/>
    <w:rsid w:val="00E71FE4"/>
    <w:rsid w:val="00E76BB6"/>
    <w:rsid w:val="00E91207"/>
    <w:rsid w:val="00EA2A31"/>
    <w:rsid w:val="00EB2646"/>
    <w:rsid w:val="00ED358C"/>
    <w:rsid w:val="00ED41B1"/>
    <w:rsid w:val="00ED6E02"/>
    <w:rsid w:val="00EE196B"/>
    <w:rsid w:val="00EE4D3B"/>
    <w:rsid w:val="00F06E7F"/>
    <w:rsid w:val="00F15F43"/>
    <w:rsid w:val="00F40A9C"/>
    <w:rsid w:val="00F54819"/>
    <w:rsid w:val="00F54EDB"/>
    <w:rsid w:val="00F56DF6"/>
    <w:rsid w:val="00F717F5"/>
    <w:rsid w:val="00F7622B"/>
    <w:rsid w:val="00F92666"/>
    <w:rsid w:val="00FB662C"/>
    <w:rsid w:val="00FD4CDC"/>
    <w:rsid w:val="00FE4E59"/>
    <w:rsid w:val="00FF74BB"/>
    <w:rsid w:val="01135C1F"/>
    <w:rsid w:val="011B0745"/>
    <w:rsid w:val="01206888"/>
    <w:rsid w:val="01225924"/>
    <w:rsid w:val="01516C08"/>
    <w:rsid w:val="015C20BE"/>
    <w:rsid w:val="015D0D5E"/>
    <w:rsid w:val="016B20DF"/>
    <w:rsid w:val="01A00E3C"/>
    <w:rsid w:val="01D34981"/>
    <w:rsid w:val="01F3425F"/>
    <w:rsid w:val="02145195"/>
    <w:rsid w:val="022E09F3"/>
    <w:rsid w:val="02563E74"/>
    <w:rsid w:val="026136E5"/>
    <w:rsid w:val="028E2575"/>
    <w:rsid w:val="029B7B3D"/>
    <w:rsid w:val="029F730A"/>
    <w:rsid w:val="02CB2CEF"/>
    <w:rsid w:val="02F649FD"/>
    <w:rsid w:val="03001A86"/>
    <w:rsid w:val="03062E68"/>
    <w:rsid w:val="031A2813"/>
    <w:rsid w:val="03834F60"/>
    <w:rsid w:val="03C926DB"/>
    <w:rsid w:val="03D45ED2"/>
    <w:rsid w:val="04201356"/>
    <w:rsid w:val="0435607C"/>
    <w:rsid w:val="04470EE7"/>
    <w:rsid w:val="044928BA"/>
    <w:rsid w:val="044F5C39"/>
    <w:rsid w:val="04B64A7E"/>
    <w:rsid w:val="04DD52BA"/>
    <w:rsid w:val="050B7535"/>
    <w:rsid w:val="05804A39"/>
    <w:rsid w:val="05C27DCC"/>
    <w:rsid w:val="06436049"/>
    <w:rsid w:val="068F01A7"/>
    <w:rsid w:val="06C02040"/>
    <w:rsid w:val="071E213B"/>
    <w:rsid w:val="076E62E5"/>
    <w:rsid w:val="0781151E"/>
    <w:rsid w:val="07AC75B6"/>
    <w:rsid w:val="07EB61FC"/>
    <w:rsid w:val="07F65A68"/>
    <w:rsid w:val="07F95559"/>
    <w:rsid w:val="080C5226"/>
    <w:rsid w:val="08244DFB"/>
    <w:rsid w:val="082C290F"/>
    <w:rsid w:val="086430C0"/>
    <w:rsid w:val="08A6633C"/>
    <w:rsid w:val="093E7EA7"/>
    <w:rsid w:val="094C2030"/>
    <w:rsid w:val="09552758"/>
    <w:rsid w:val="09D92F4C"/>
    <w:rsid w:val="0A11206C"/>
    <w:rsid w:val="0A157CFC"/>
    <w:rsid w:val="0A4D1F62"/>
    <w:rsid w:val="0A7D5FCD"/>
    <w:rsid w:val="0A9B6453"/>
    <w:rsid w:val="0AE555F4"/>
    <w:rsid w:val="0B01010C"/>
    <w:rsid w:val="0B303DE8"/>
    <w:rsid w:val="0B4E5BBB"/>
    <w:rsid w:val="0B8D00A8"/>
    <w:rsid w:val="0B975575"/>
    <w:rsid w:val="0B9E7A5F"/>
    <w:rsid w:val="0BA138AA"/>
    <w:rsid w:val="0BB16404"/>
    <w:rsid w:val="0C226927"/>
    <w:rsid w:val="0C300E1D"/>
    <w:rsid w:val="0C4F4BA7"/>
    <w:rsid w:val="0C6F7D21"/>
    <w:rsid w:val="0C862125"/>
    <w:rsid w:val="0CA90EF0"/>
    <w:rsid w:val="0CC16522"/>
    <w:rsid w:val="0CEC3227"/>
    <w:rsid w:val="0CFC5759"/>
    <w:rsid w:val="0D43761C"/>
    <w:rsid w:val="0E122ED0"/>
    <w:rsid w:val="0E1F3F68"/>
    <w:rsid w:val="0E277EB8"/>
    <w:rsid w:val="0E2D7D0A"/>
    <w:rsid w:val="0E5B5E97"/>
    <w:rsid w:val="0EA94DFB"/>
    <w:rsid w:val="0EF1183F"/>
    <w:rsid w:val="0F1A3724"/>
    <w:rsid w:val="0F4702BD"/>
    <w:rsid w:val="0F6023D6"/>
    <w:rsid w:val="0F6E5392"/>
    <w:rsid w:val="0F7E02EE"/>
    <w:rsid w:val="0FB6788B"/>
    <w:rsid w:val="0FD354D5"/>
    <w:rsid w:val="103E674E"/>
    <w:rsid w:val="10506A9A"/>
    <w:rsid w:val="10B50C17"/>
    <w:rsid w:val="10FB5E9E"/>
    <w:rsid w:val="115C0412"/>
    <w:rsid w:val="11612C08"/>
    <w:rsid w:val="118C31B3"/>
    <w:rsid w:val="11A402E3"/>
    <w:rsid w:val="11AA1148"/>
    <w:rsid w:val="11B11A71"/>
    <w:rsid w:val="11DB2CE7"/>
    <w:rsid w:val="11EB6662"/>
    <w:rsid w:val="11F41BF0"/>
    <w:rsid w:val="1209080D"/>
    <w:rsid w:val="12216439"/>
    <w:rsid w:val="12282CC2"/>
    <w:rsid w:val="123F6637"/>
    <w:rsid w:val="12C05F6C"/>
    <w:rsid w:val="12C105EA"/>
    <w:rsid w:val="12C13DEA"/>
    <w:rsid w:val="13297469"/>
    <w:rsid w:val="132D4A83"/>
    <w:rsid w:val="133918FE"/>
    <w:rsid w:val="13442D5B"/>
    <w:rsid w:val="134E447B"/>
    <w:rsid w:val="13A15180"/>
    <w:rsid w:val="13C73996"/>
    <w:rsid w:val="13D53DAB"/>
    <w:rsid w:val="140C6D10"/>
    <w:rsid w:val="141F19B6"/>
    <w:rsid w:val="142B5FA9"/>
    <w:rsid w:val="14372866"/>
    <w:rsid w:val="14427168"/>
    <w:rsid w:val="1493024B"/>
    <w:rsid w:val="1498388A"/>
    <w:rsid w:val="149D101A"/>
    <w:rsid w:val="14A20997"/>
    <w:rsid w:val="155D6DD6"/>
    <w:rsid w:val="15625E73"/>
    <w:rsid w:val="15A07D6A"/>
    <w:rsid w:val="15B058C5"/>
    <w:rsid w:val="15C563C6"/>
    <w:rsid w:val="160662C6"/>
    <w:rsid w:val="16097FDC"/>
    <w:rsid w:val="163F0AE4"/>
    <w:rsid w:val="16582D05"/>
    <w:rsid w:val="166A5CCB"/>
    <w:rsid w:val="166E544E"/>
    <w:rsid w:val="168439D3"/>
    <w:rsid w:val="16CC70A7"/>
    <w:rsid w:val="170115DB"/>
    <w:rsid w:val="175522C6"/>
    <w:rsid w:val="176B37D1"/>
    <w:rsid w:val="176F6D7B"/>
    <w:rsid w:val="177C1F21"/>
    <w:rsid w:val="17992537"/>
    <w:rsid w:val="17AF1BA7"/>
    <w:rsid w:val="17CF0487"/>
    <w:rsid w:val="17D11B69"/>
    <w:rsid w:val="18215BA7"/>
    <w:rsid w:val="18280ECC"/>
    <w:rsid w:val="18CE6131"/>
    <w:rsid w:val="18DD40DB"/>
    <w:rsid w:val="18F243C1"/>
    <w:rsid w:val="19247427"/>
    <w:rsid w:val="19255ACA"/>
    <w:rsid w:val="19286580"/>
    <w:rsid w:val="19393202"/>
    <w:rsid w:val="193E726F"/>
    <w:rsid w:val="194143D5"/>
    <w:rsid w:val="19780988"/>
    <w:rsid w:val="19AB6759"/>
    <w:rsid w:val="19C80992"/>
    <w:rsid w:val="1A3D4BB0"/>
    <w:rsid w:val="1A692C35"/>
    <w:rsid w:val="1A746C3C"/>
    <w:rsid w:val="1A9255E8"/>
    <w:rsid w:val="1AEE0821"/>
    <w:rsid w:val="1AFE1699"/>
    <w:rsid w:val="1B2C382E"/>
    <w:rsid w:val="1B601BC7"/>
    <w:rsid w:val="1B8736AA"/>
    <w:rsid w:val="1BC17DA9"/>
    <w:rsid w:val="1BC67ED6"/>
    <w:rsid w:val="1BD21EF1"/>
    <w:rsid w:val="1BDB1DE3"/>
    <w:rsid w:val="1C1847D8"/>
    <w:rsid w:val="1C5B1CE5"/>
    <w:rsid w:val="1CA4473C"/>
    <w:rsid w:val="1CAF31DF"/>
    <w:rsid w:val="1CB6160C"/>
    <w:rsid w:val="1CF814E3"/>
    <w:rsid w:val="1D1339D8"/>
    <w:rsid w:val="1D36631B"/>
    <w:rsid w:val="1D987FAD"/>
    <w:rsid w:val="1DDFDF19"/>
    <w:rsid w:val="1DF921AF"/>
    <w:rsid w:val="1E2950C8"/>
    <w:rsid w:val="1ED879E4"/>
    <w:rsid w:val="1EF04B68"/>
    <w:rsid w:val="1F100D66"/>
    <w:rsid w:val="1F105B92"/>
    <w:rsid w:val="1F220A99"/>
    <w:rsid w:val="1F494278"/>
    <w:rsid w:val="1F5860FC"/>
    <w:rsid w:val="1F660823"/>
    <w:rsid w:val="1F8F686F"/>
    <w:rsid w:val="1FCD602B"/>
    <w:rsid w:val="1FDF1892"/>
    <w:rsid w:val="1FE900BC"/>
    <w:rsid w:val="1FF30847"/>
    <w:rsid w:val="20057BA4"/>
    <w:rsid w:val="201A517D"/>
    <w:rsid w:val="204A2DC5"/>
    <w:rsid w:val="204A474C"/>
    <w:rsid w:val="2091365C"/>
    <w:rsid w:val="20954D2D"/>
    <w:rsid w:val="20956EBF"/>
    <w:rsid w:val="20A97E7F"/>
    <w:rsid w:val="20D45569"/>
    <w:rsid w:val="20DE79CC"/>
    <w:rsid w:val="20EA55E7"/>
    <w:rsid w:val="21020B82"/>
    <w:rsid w:val="216F3781"/>
    <w:rsid w:val="217B50FC"/>
    <w:rsid w:val="217F0425"/>
    <w:rsid w:val="21894E00"/>
    <w:rsid w:val="218C1B2B"/>
    <w:rsid w:val="21AC39B4"/>
    <w:rsid w:val="22205529"/>
    <w:rsid w:val="223119FD"/>
    <w:rsid w:val="227C6C88"/>
    <w:rsid w:val="2285566E"/>
    <w:rsid w:val="233B70F8"/>
    <w:rsid w:val="235444F5"/>
    <w:rsid w:val="2375433E"/>
    <w:rsid w:val="237B734D"/>
    <w:rsid w:val="23B46FEA"/>
    <w:rsid w:val="23D035CB"/>
    <w:rsid w:val="23EF51A9"/>
    <w:rsid w:val="23F8274C"/>
    <w:rsid w:val="23F82A46"/>
    <w:rsid w:val="24263DDA"/>
    <w:rsid w:val="24355CD9"/>
    <w:rsid w:val="243E2B22"/>
    <w:rsid w:val="24B80599"/>
    <w:rsid w:val="24C458F3"/>
    <w:rsid w:val="24CD5AEB"/>
    <w:rsid w:val="255E6D2D"/>
    <w:rsid w:val="25B30FEF"/>
    <w:rsid w:val="25C15703"/>
    <w:rsid w:val="25F030A8"/>
    <w:rsid w:val="25F969F8"/>
    <w:rsid w:val="26281217"/>
    <w:rsid w:val="26333D13"/>
    <w:rsid w:val="267B213A"/>
    <w:rsid w:val="26B4052A"/>
    <w:rsid w:val="271F7E45"/>
    <w:rsid w:val="274025A8"/>
    <w:rsid w:val="27606533"/>
    <w:rsid w:val="277D0F63"/>
    <w:rsid w:val="27B72656"/>
    <w:rsid w:val="27BA576A"/>
    <w:rsid w:val="27E3520A"/>
    <w:rsid w:val="284D5DAD"/>
    <w:rsid w:val="28582B6D"/>
    <w:rsid w:val="288730A7"/>
    <w:rsid w:val="28940C5A"/>
    <w:rsid w:val="28B36D68"/>
    <w:rsid w:val="290731DA"/>
    <w:rsid w:val="29120778"/>
    <w:rsid w:val="29573595"/>
    <w:rsid w:val="29D23193"/>
    <w:rsid w:val="29D372F2"/>
    <w:rsid w:val="2A016E3D"/>
    <w:rsid w:val="2A021A9D"/>
    <w:rsid w:val="2A0C65CE"/>
    <w:rsid w:val="2A1227D2"/>
    <w:rsid w:val="2A1724BE"/>
    <w:rsid w:val="2A216F2C"/>
    <w:rsid w:val="2A236AF5"/>
    <w:rsid w:val="2A2B114A"/>
    <w:rsid w:val="2A41255D"/>
    <w:rsid w:val="2A543C17"/>
    <w:rsid w:val="2A991BA3"/>
    <w:rsid w:val="2AB54474"/>
    <w:rsid w:val="2AC5206B"/>
    <w:rsid w:val="2AC72201"/>
    <w:rsid w:val="2AD04172"/>
    <w:rsid w:val="2AE37406"/>
    <w:rsid w:val="2B157EB9"/>
    <w:rsid w:val="2B22638C"/>
    <w:rsid w:val="2B2636BF"/>
    <w:rsid w:val="2B6E79CD"/>
    <w:rsid w:val="2B93539D"/>
    <w:rsid w:val="2B9D683D"/>
    <w:rsid w:val="2B9D705D"/>
    <w:rsid w:val="2BA20394"/>
    <w:rsid w:val="2BBA0A97"/>
    <w:rsid w:val="2BD3538E"/>
    <w:rsid w:val="2BE11BB4"/>
    <w:rsid w:val="2BFF0922"/>
    <w:rsid w:val="2C344827"/>
    <w:rsid w:val="2C422836"/>
    <w:rsid w:val="2C476CB7"/>
    <w:rsid w:val="2C5A6E49"/>
    <w:rsid w:val="2C770676"/>
    <w:rsid w:val="2C9C51FF"/>
    <w:rsid w:val="2CB91CFF"/>
    <w:rsid w:val="2CD0606E"/>
    <w:rsid w:val="2D120D16"/>
    <w:rsid w:val="2D483646"/>
    <w:rsid w:val="2D4C56A3"/>
    <w:rsid w:val="2D67282A"/>
    <w:rsid w:val="2D861B3D"/>
    <w:rsid w:val="2DE05E12"/>
    <w:rsid w:val="2DF54EA3"/>
    <w:rsid w:val="2DFE68FD"/>
    <w:rsid w:val="2E80075B"/>
    <w:rsid w:val="2EB21901"/>
    <w:rsid w:val="2F0609D8"/>
    <w:rsid w:val="2F2668C9"/>
    <w:rsid w:val="2F32355F"/>
    <w:rsid w:val="2F495F3F"/>
    <w:rsid w:val="2F5457B4"/>
    <w:rsid w:val="2F653E4C"/>
    <w:rsid w:val="2F85541F"/>
    <w:rsid w:val="2FA4090D"/>
    <w:rsid w:val="2FC836B8"/>
    <w:rsid w:val="2FFF51F6"/>
    <w:rsid w:val="30044E3D"/>
    <w:rsid w:val="30395C43"/>
    <w:rsid w:val="30552B77"/>
    <w:rsid w:val="306A7081"/>
    <w:rsid w:val="307D6477"/>
    <w:rsid w:val="3094133A"/>
    <w:rsid w:val="309B1347"/>
    <w:rsid w:val="309D2661"/>
    <w:rsid w:val="311015BE"/>
    <w:rsid w:val="31360036"/>
    <w:rsid w:val="314B0545"/>
    <w:rsid w:val="3150126D"/>
    <w:rsid w:val="3154167C"/>
    <w:rsid w:val="31634F98"/>
    <w:rsid w:val="31677DDE"/>
    <w:rsid w:val="31706BF7"/>
    <w:rsid w:val="31855066"/>
    <w:rsid w:val="31A60591"/>
    <w:rsid w:val="31C65138"/>
    <w:rsid w:val="31D755BA"/>
    <w:rsid w:val="32342B66"/>
    <w:rsid w:val="32385570"/>
    <w:rsid w:val="325D60C3"/>
    <w:rsid w:val="32A14400"/>
    <w:rsid w:val="32AE35E9"/>
    <w:rsid w:val="32D0567D"/>
    <w:rsid w:val="32E066EC"/>
    <w:rsid w:val="32FF4EEE"/>
    <w:rsid w:val="332401B1"/>
    <w:rsid w:val="33446DD8"/>
    <w:rsid w:val="33726AD3"/>
    <w:rsid w:val="338803D5"/>
    <w:rsid w:val="33A53196"/>
    <w:rsid w:val="34056DFA"/>
    <w:rsid w:val="342A7327"/>
    <w:rsid w:val="34405DF5"/>
    <w:rsid w:val="344D3CAD"/>
    <w:rsid w:val="346D797F"/>
    <w:rsid w:val="348523D7"/>
    <w:rsid w:val="348A1163"/>
    <w:rsid w:val="34AC20BA"/>
    <w:rsid w:val="34BD439F"/>
    <w:rsid w:val="34D128EE"/>
    <w:rsid w:val="34D9786B"/>
    <w:rsid w:val="350640B2"/>
    <w:rsid w:val="352944D8"/>
    <w:rsid w:val="352D4CA4"/>
    <w:rsid w:val="35374B15"/>
    <w:rsid w:val="354C5E01"/>
    <w:rsid w:val="354D6948"/>
    <w:rsid w:val="35581E7A"/>
    <w:rsid w:val="356A2DE7"/>
    <w:rsid w:val="357834C5"/>
    <w:rsid w:val="357F059C"/>
    <w:rsid w:val="35AA0489"/>
    <w:rsid w:val="35B3483A"/>
    <w:rsid w:val="35C27AA3"/>
    <w:rsid w:val="35E40283"/>
    <w:rsid w:val="35FA7C46"/>
    <w:rsid w:val="3657044C"/>
    <w:rsid w:val="36710D5E"/>
    <w:rsid w:val="36772781"/>
    <w:rsid w:val="369F45CC"/>
    <w:rsid w:val="373B1012"/>
    <w:rsid w:val="374D1DBD"/>
    <w:rsid w:val="37606FF0"/>
    <w:rsid w:val="3774125B"/>
    <w:rsid w:val="379D5C20"/>
    <w:rsid w:val="37B22EAA"/>
    <w:rsid w:val="37BB688E"/>
    <w:rsid w:val="37C6396A"/>
    <w:rsid w:val="37F72DAA"/>
    <w:rsid w:val="37FFAB36"/>
    <w:rsid w:val="384A70B5"/>
    <w:rsid w:val="38997BC6"/>
    <w:rsid w:val="38BD913C"/>
    <w:rsid w:val="38C5276A"/>
    <w:rsid w:val="38CD6CC2"/>
    <w:rsid w:val="38E827C1"/>
    <w:rsid w:val="39243FBC"/>
    <w:rsid w:val="39A028CB"/>
    <w:rsid w:val="39A57F90"/>
    <w:rsid w:val="39A62992"/>
    <w:rsid w:val="39B62067"/>
    <w:rsid w:val="39D30BC8"/>
    <w:rsid w:val="39D84227"/>
    <w:rsid w:val="39F257E0"/>
    <w:rsid w:val="3A1702E9"/>
    <w:rsid w:val="3A2B1956"/>
    <w:rsid w:val="3A511A71"/>
    <w:rsid w:val="3A7F2907"/>
    <w:rsid w:val="3AAF45BE"/>
    <w:rsid w:val="3AF936B9"/>
    <w:rsid w:val="3AFB37E5"/>
    <w:rsid w:val="3B232365"/>
    <w:rsid w:val="3B291A18"/>
    <w:rsid w:val="3B2C0154"/>
    <w:rsid w:val="3B46177D"/>
    <w:rsid w:val="3B536AF3"/>
    <w:rsid w:val="3B575E04"/>
    <w:rsid w:val="3B925965"/>
    <w:rsid w:val="3BC41577"/>
    <w:rsid w:val="3C5A58BF"/>
    <w:rsid w:val="3C5C2084"/>
    <w:rsid w:val="3CA43170"/>
    <w:rsid w:val="3CFFA4D8"/>
    <w:rsid w:val="3D9563B9"/>
    <w:rsid w:val="3DB159B2"/>
    <w:rsid w:val="3DB27295"/>
    <w:rsid w:val="3DB94615"/>
    <w:rsid w:val="3DCD35F4"/>
    <w:rsid w:val="3DDF0D0F"/>
    <w:rsid w:val="3DDF548A"/>
    <w:rsid w:val="3E04377D"/>
    <w:rsid w:val="3E284498"/>
    <w:rsid w:val="3E303F07"/>
    <w:rsid w:val="3E3C302C"/>
    <w:rsid w:val="3E401DB7"/>
    <w:rsid w:val="3EB7008E"/>
    <w:rsid w:val="3EBB4732"/>
    <w:rsid w:val="3EBC7547"/>
    <w:rsid w:val="3EC01B26"/>
    <w:rsid w:val="3F070D7D"/>
    <w:rsid w:val="3F2B1A5A"/>
    <w:rsid w:val="3F507793"/>
    <w:rsid w:val="3F757D4D"/>
    <w:rsid w:val="3F7912B9"/>
    <w:rsid w:val="3FA52BA0"/>
    <w:rsid w:val="3FBA1855"/>
    <w:rsid w:val="3FBB63A7"/>
    <w:rsid w:val="3FE669C5"/>
    <w:rsid w:val="3FEFCDD0"/>
    <w:rsid w:val="3FF05972"/>
    <w:rsid w:val="3FFF6FAA"/>
    <w:rsid w:val="400F40AA"/>
    <w:rsid w:val="405A47E2"/>
    <w:rsid w:val="40AB2451"/>
    <w:rsid w:val="40F86DC0"/>
    <w:rsid w:val="4108712E"/>
    <w:rsid w:val="412D35A2"/>
    <w:rsid w:val="415C0D02"/>
    <w:rsid w:val="4174527B"/>
    <w:rsid w:val="41EC4222"/>
    <w:rsid w:val="427154DA"/>
    <w:rsid w:val="427E5773"/>
    <w:rsid w:val="42996C5D"/>
    <w:rsid w:val="42AA1009"/>
    <w:rsid w:val="42B22CCC"/>
    <w:rsid w:val="42D72723"/>
    <w:rsid w:val="42DF2E7C"/>
    <w:rsid w:val="4307047D"/>
    <w:rsid w:val="43182D5D"/>
    <w:rsid w:val="432451DF"/>
    <w:rsid w:val="434A6A4B"/>
    <w:rsid w:val="436C6603"/>
    <w:rsid w:val="437E355A"/>
    <w:rsid w:val="4397708A"/>
    <w:rsid w:val="439D768B"/>
    <w:rsid w:val="442956D0"/>
    <w:rsid w:val="444971E7"/>
    <w:rsid w:val="44876A1C"/>
    <w:rsid w:val="44A64EBD"/>
    <w:rsid w:val="44C71617"/>
    <w:rsid w:val="44D633EB"/>
    <w:rsid w:val="450B1F70"/>
    <w:rsid w:val="45194ABE"/>
    <w:rsid w:val="453A0230"/>
    <w:rsid w:val="45674A66"/>
    <w:rsid w:val="459B4F7E"/>
    <w:rsid w:val="45E30135"/>
    <w:rsid w:val="45F01316"/>
    <w:rsid w:val="45F04FF6"/>
    <w:rsid w:val="461B7E6D"/>
    <w:rsid w:val="4642189D"/>
    <w:rsid w:val="465C78BE"/>
    <w:rsid w:val="46A0707A"/>
    <w:rsid w:val="46C36F3C"/>
    <w:rsid w:val="46D73065"/>
    <w:rsid w:val="46DB75B5"/>
    <w:rsid w:val="46E73D9A"/>
    <w:rsid w:val="46EA0C6E"/>
    <w:rsid w:val="46F35E85"/>
    <w:rsid w:val="46FB5E36"/>
    <w:rsid w:val="471E4069"/>
    <w:rsid w:val="4736077E"/>
    <w:rsid w:val="473A1F21"/>
    <w:rsid w:val="475E00A9"/>
    <w:rsid w:val="476C17B3"/>
    <w:rsid w:val="476E5883"/>
    <w:rsid w:val="477B5067"/>
    <w:rsid w:val="47AC11D3"/>
    <w:rsid w:val="47AF590C"/>
    <w:rsid w:val="47B04D96"/>
    <w:rsid w:val="47BB1C73"/>
    <w:rsid w:val="47FC5883"/>
    <w:rsid w:val="4803767C"/>
    <w:rsid w:val="4820525D"/>
    <w:rsid w:val="482642B5"/>
    <w:rsid w:val="48273279"/>
    <w:rsid w:val="48700B8F"/>
    <w:rsid w:val="48841E21"/>
    <w:rsid w:val="48853CC3"/>
    <w:rsid w:val="48883E48"/>
    <w:rsid w:val="48AD7D3D"/>
    <w:rsid w:val="48E22AD0"/>
    <w:rsid w:val="48E955D1"/>
    <w:rsid w:val="4908232A"/>
    <w:rsid w:val="493836AC"/>
    <w:rsid w:val="495E6A63"/>
    <w:rsid w:val="49B554E0"/>
    <w:rsid w:val="49D4614A"/>
    <w:rsid w:val="49E05755"/>
    <w:rsid w:val="49FF147E"/>
    <w:rsid w:val="4A3F4563"/>
    <w:rsid w:val="4A792E0B"/>
    <w:rsid w:val="4AB16FF2"/>
    <w:rsid w:val="4AE922E8"/>
    <w:rsid w:val="4B306D8D"/>
    <w:rsid w:val="4B335C59"/>
    <w:rsid w:val="4B46097D"/>
    <w:rsid w:val="4B557A68"/>
    <w:rsid w:val="4B5B025E"/>
    <w:rsid w:val="4B5F0EDD"/>
    <w:rsid w:val="4B647488"/>
    <w:rsid w:val="4B8E3069"/>
    <w:rsid w:val="4BD56D10"/>
    <w:rsid w:val="4C221226"/>
    <w:rsid w:val="4C6D1D03"/>
    <w:rsid w:val="4C8825EB"/>
    <w:rsid w:val="4C8F5C81"/>
    <w:rsid w:val="4C9E5EAC"/>
    <w:rsid w:val="4CAF2616"/>
    <w:rsid w:val="4CC42376"/>
    <w:rsid w:val="4CD342BC"/>
    <w:rsid w:val="4CDC0A99"/>
    <w:rsid w:val="4CF3162F"/>
    <w:rsid w:val="4D0C0B4E"/>
    <w:rsid w:val="4D122800"/>
    <w:rsid w:val="4D315169"/>
    <w:rsid w:val="4D336FAB"/>
    <w:rsid w:val="4D352A9F"/>
    <w:rsid w:val="4D3B79E7"/>
    <w:rsid w:val="4D3F7C99"/>
    <w:rsid w:val="4D415804"/>
    <w:rsid w:val="4D5A3175"/>
    <w:rsid w:val="4D884739"/>
    <w:rsid w:val="4D8C12B9"/>
    <w:rsid w:val="4DF80771"/>
    <w:rsid w:val="4DFD7336"/>
    <w:rsid w:val="4E255517"/>
    <w:rsid w:val="4E9575EB"/>
    <w:rsid w:val="4EAB611D"/>
    <w:rsid w:val="4EB4005A"/>
    <w:rsid w:val="4EBE0710"/>
    <w:rsid w:val="4ED1D62C"/>
    <w:rsid w:val="4EDF00A2"/>
    <w:rsid w:val="4EDF7A58"/>
    <w:rsid w:val="4EF716C5"/>
    <w:rsid w:val="4EFC0B10"/>
    <w:rsid w:val="4F2A348B"/>
    <w:rsid w:val="4F514E62"/>
    <w:rsid w:val="4F6F4137"/>
    <w:rsid w:val="4F9111A0"/>
    <w:rsid w:val="50050B3B"/>
    <w:rsid w:val="50176111"/>
    <w:rsid w:val="503A4C7A"/>
    <w:rsid w:val="505A3A49"/>
    <w:rsid w:val="50731F66"/>
    <w:rsid w:val="50D060AE"/>
    <w:rsid w:val="50FB78A0"/>
    <w:rsid w:val="512530AC"/>
    <w:rsid w:val="51714FB2"/>
    <w:rsid w:val="51744458"/>
    <w:rsid w:val="51BC5907"/>
    <w:rsid w:val="51CE66DB"/>
    <w:rsid w:val="51D16914"/>
    <w:rsid w:val="52301ED1"/>
    <w:rsid w:val="52335702"/>
    <w:rsid w:val="525210BA"/>
    <w:rsid w:val="525F2C8B"/>
    <w:rsid w:val="528D797D"/>
    <w:rsid w:val="52B55A08"/>
    <w:rsid w:val="52DE4303"/>
    <w:rsid w:val="52E45E48"/>
    <w:rsid w:val="532F6D06"/>
    <w:rsid w:val="535A6478"/>
    <w:rsid w:val="53685179"/>
    <w:rsid w:val="538C7A30"/>
    <w:rsid w:val="539949F3"/>
    <w:rsid w:val="53B60530"/>
    <w:rsid w:val="53DC3603"/>
    <w:rsid w:val="54025BC9"/>
    <w:rsid w:val="54127B3C"/>
    <w:rsid w:val="5429032F"/>
    <w:rsid w:val="5439621F"/>
    <w:rsid w:val="54497DB0"/>
    <w:rsid w:val="54563C79"/>
    <w:rsid w:val="54D7547A"/>
    <w:rsid w:val="54EF619C"/>
    <w:rsid w:val="54F77CF7"/>
    <w:rsid w:val="552E3FCD"/>
    <w:rsid w:val="556C6A2F"/>
    <w:rsid w:val="55896C65"/>
    <w:rsid w:val="558F09AB"/>
    <w:rsid w:val="55933427"/>
    <w:rsid w:val="55B45773"/>
    <w:rsid w:val="55FB4CBE"/>
    <w:rsid w:val="55FE62C2"/>
    <w:rsid w:val="560D0CF9"/>
    <w:rsid w:val="561561DA"/>
    <w:rsid w:val="564A4F83"/>
    <w:rsid w:val="5652310C"/>
    <w:rsid w:val="566DA7C2"/>
    <w:rsid w:val="56740FB6"/>
    <w:rsid w:val="5693162C"/>
    <w:rsid w:val="56975A81"/>
    <w:rsid w:val="571132F2"/>
    <w:rsid w:val="57213E8F"/>
    <w:rsid w:val="57500B92"/>
    <w:rsid w:val="577B379B"/>
    <w:rsid w:val="57A072C5"/>
    <w:rsid w:val="57AF49A4"/>
    <w:rsid w:val="57C5355F"/>
    <w:rsid w:val="57ED1ECB"/>
    <w:rsid w:val="57FA50BF"/>
    <w:rsid w:val="57FE0049"/>
    <w:rsid w:val="583A3A9C"/>
    <w:rsid w:val="584D65AC"/>
    <w:rsid w:val="585C4B03"/>
    <w:rsid w:val="58767AD0"/>
    <w:rsid w:val="587F7378"/>
    <w:rsid w:val="58A93A4E"/>
    <w:rsid w:val="58CC4833"/>
    <w:rsid w:val="58CE5CC1"/>
    <w:rsid w:val="58D8399B"/>
    <w:rsid w:val="59155701"/>
    <w:rsid w:val="594700E3"/>
    <w:rsid w:val="59487E80"/>
    <w:rsid w:val="5999798B"/>
    <w:rsid w:val="5A1E1882"/>
    <w:rsid w:val="5A3A0F99"/>
    <w:rsid w:val="5A546595"/>
    <w:rsid w:val="5A715EDD"/>
    <w:rsid w:val="5A9F52B1"/>
    <w:rsid w:val="5AB76840"/>
    <w:rsid w:val="5B598A6D"/>
    <w:rsid w:val="5B903C08"/>
    <w:rsid w:val="5B9153A3"/>
    <w:rsid w:val="5B9559E1"/>
    <w:rsid w:val="5B981674"/>
    <w:rsid w:val="5BB75195"/>
    <w:rsid w:val="5C71708C"/>
    <w:rsid w:val="5C9C44CB"/>
    <w:rsid w:val="5CB35B03"/>
    <w:rsid w:val="5CCE4597"/>
    <w:rsid w:val="5CE24B70"/>
    <w:rsid w:val="5CF86D22"/>
    <w:rsid w:val="5D032DFB"/>
    <w:rsid w:val="5D190A5E"/>
    <w:rsid w:val="5D2D61F7"/>
    <w:rsid w:val="5D597DAA"/>
    <w:rsid w:val="5D72245B"/>
    <w:rsid w:val="5DA62828"/>
    <w:rsid w:val="5DD6D066"/>
    <w:rsid w:val="5DE23221"/>
    <w:rsid w:val="5DF62E77"/>
    <w:rsid w:val="5E0036C3"/>
    <w:rsid w:val="5E1415D1"/>
    <w:rsid w:val="5E2034CB"/>
    <w:rsid w:val="5E3B2DFA"/>
    <w:rsid w:val="5E545CC2"/>
    <w:rsid w:val="5E55017A"/>
    <w:rsid w:val="5E7D74BF"/>
    <w:rsid w:val="5E8545C5"/>
    <w:rsid w:val="5EBF31B2"/>
    <w:rsid w:val="5ED01253"/>
    <w:rsid w:val="5F2031A1"/>
    <w:rsid w:val="5F351B48"/>
    <w:rsid w:val="5F3B0D16"/>
    <w:rsid w:val="5F3F3B2A"/>
    <w:rsid w:val="5F3F4EA4"/>
    <w:rsid w:val="5F41673E"/>
    <w:rsid w:val="5F495D8A"/>
    <w:rsid w:val="5F915EBB"/>
    <w:rsid w:val="5F9BA448"/>
    <w:rsid w:val="5FA4730F"/>
    <w:rsid w:val="5FA8056B"/>
    <w:rsid w:val="5FD97ABA"/>
    <w:rsid w:val="600F5129"/>
    <w:rsid w:val="60140402"/>
    <w:rsid w:val="601E2B0E"/>
    <w:rsid w:val="607209D2"/>
    <w:rsid w:val="608C40AF"/>
    <w:rsid w:val="609C0FBE"/>
    <w:rsid w:val="60CD2D3F"/>
    <w:rsid w:val="60E46897"/>
    <w:rsid w:val="61113461"/>
    <w:rsid w:val="613A6396"/>
    <w:rsid w:val="615B0E56"/>
    <w:rsid w:val="618A1E22"/>
    <w:rsid w:val="619A72C2"/>
    <w:rsid w:val="61E57855"/>
    <w:rsid w:val="61FD5A7A"/>
    <w:rsid w:val="623003A5"/>
    <w:rsid w:val="62313295"/>
    <w:rsid w:val="62364B86"/>
    <w:rsid w:val="625808DF"/>
    <w:rsid w:val="62681717"/>
    <w:rsid w:val="626C3AD2"/>
    <w:rsid w:val="626D4307"/>
    <w:rsid w:val="629568E1"/>
    <w:rsid w:val="629F2535"/>
    <w:rsid w:val="62A76F99"/>
    <w:rsid w:val="62FD34BE"/>
    <w:rsid w:val="63084389"/>
    <w:rsid w:val="63CA0C33"/>
    <w:rsid w:val="644528FB"/>
    <w:rsid w:val="6461518D"/>
    <w:rsid w:val="646F654C"/>
    <w:rsid w:val="648D42EC"/>
    <w:rsid w:val="64A532CB"/>
    <w:rsid w:val="64A85385"/>
    <w:rsid w:val="64B326E1"/>
    <w:rsid w:val="64BD5EB2"/>
    <w:rsid w:val="64ED07CF"/>
    <w:rsid w:val="650B7FF4"/>
    <w:rsid w:val="650E2D43"/>
    <w:rsid w:val="651745C9"/>
    <w:rsid w:val="65225AD6"/>
    <w:rsid w:val="65484364"/>
    <w:rsid w:val="65557BF7"/>
    <w:rsid w:val="6566010C"/>
    <w:rsid w:val="659D0447"/>
    <w:rsid w:val="65AD47F4"/>
    <w:rsid w:val="65E52D26"/>
    <w:rsid w:val="662D6A9D"/>
    <w:rsid w:val="66427E44"/>
    <w:rsid w:val="666D1AB4"/>
    <w:rsid w:val="668D76A2"/>
    <w:rsid w:val="66AC6035"/>
    <w:rsid w:val="66C86848"/>
    <w:rsid w:val="66D53BAC"/>
    <w:rsid w:val="66D87988"/>
    <w:rsid w:val="67094887"/>
    <w:rsid w:val="67310E46"/>
    <w:rsid w:val="674204A3"/>
    <w:rsid w:val="67550FD9"/>
    <w:rsid w:val="675513D8"/>
    <w:rsid w:val="6773320D"/>
    <w:rsid w:val="67852A8E"/>
    <w:rsid w:val="678D3F6E"/>
    <w:rsid w:val="67C63C85"/>
    <w:rsid w:val="67EF6D09"/>
    <w:rsid w:val="67F01AD7"/>
    <w:rsid w:val="68253534"/>
    <w:rsid w:val="68324C63"/>
    <w:rsid w:val="686A4F3D"/>
    <w:rsid w:val="68A1337B"/>
    <w:rsid w:val="68E6541D"/>
    <w:rsid w:val="68E85E7D"/>
    <w:rsid w:val="68FA4E05"/>
    <w:rsid w:val="68FD4C23"/>
    <w:rsid w:val="693F3CB8"/>
    <w:rsid w:val="69581601"/>
    <w:rsid w:val="69705FD6"/>
    <w:rsid w:val="69A8372D"/>
    <w:rsid w:val="69C441F4"/>
    <w:rsid w:val="69C6516A"/>
    <w:rsid w:val="69CA00F7"/>
    <w:rsid w:val="69D11684"/>
    <w:rsid w:val="6A022F6E"/>
    <w:rsid w:val="6A026ACA"/>
    <w:rsid w:val="6A171928"/>
    <w:rsid w:val="6A3375CC"/>
    <w:rsid w:val="6A68512E"/>
    <w:rsid w:val="6A913040"/>
    <w:rsid w:val="6A9E4979"/>
    <w:rsid w:val="6AB71AC6"/>
    <w:rsid w:val="6ABC20C2"/>
    <w:rsid w:val="6AD3601A"/>
    <w:rsid w:val="6AFD662D"/>
    <w:rsid w:val="6B120E53"/>
    <w:rsid w:val="6B381379"/>
    <w:rsid w:val="6B6BF4B4"/>
    <w:rsid w:val="6B780903"/>
    <w:rsid w:val="6B990EAA"/>
    <w:rsid w:val="6BBC7D4F"/>
    <w:rsid w:val="6BF67C55"/>
    <w:rsid w:val="6BF75A26"/>
    <w:rsid w:val="6C007717"/>
    <w:rsid w:val="6C033F3C"/>
    <w:rsid w:val="6C7FE305"/>
    <w:rsid w:val="6CA7688A"/>
    <w:rsid w:val="6D213C58"/>
    <w:rsid w:val="6D2E4E40"/>
    <w:rsid w:val="6D3129C1"/>
    <w:rsid w:val="6D3454BA"/>
    <w:rsid w:val="6D372F2F"/>
    <w:rsid w:val="6D374CDD"/>
    <w:rsid w:val="6D3F73F8"/>
    <w:rsid w:val="6D442004"/>
    <w:rsid w:val="6D52298F"/>
    <w:rsid w:val="6DB37142"/>
    <w:rsid w:val="6DE24974"/>
    <w:rsid w:val="6DE78F18"/>
    <w:rsid w:val="6DF70DAC"/>
    <w:rsid w:val="6DFF1C9E"/>
    <w:rsid w:val="6E0D624A"/>
    <w:rsid w:val="6E522142"/>
    <w:rsid w:val="6E586978"/>
    <w:rsid w:val="6EBF76AD"/>
    <w:rsid w:val="6EC926A7"/>
    <w:rsid w:val="6EDF3A90"/>
    <w:rsid w:val="6EFDFA4F"/>
    <w:rsid w:val="6F0E22C6"/>
    <w:rsid w:val="6F0E6AFF"/>
    <w:rsid w:val="6F0F4163"/>
    <w:rsid w:val="6F266D25"/>
    <w:rsid w:val="6F2F1595"/>
    <w:rsid w:val="6F4510B7"/>
    <w:rsid w:val="6F4709F1"/>
    <w:rsid w:val="6F4F7570"/>
    <w:rsid w:val="6F887B46"/>
    <w:rsid w:val="6FBF3C22"/>
    <w:rsid w:val="6FC769EC"/>
    <w:rsid w:val="6FE37BDF"/>
    <w:rsid w:val="6FEF45EE"/>
    <w:rsid w:val="6FFD045F"/>
    <w:rsid w:val="705C1EAD"/>
    <w:rsid w:val="705F6953"/>
    <w:rsid w:val="70C64EE7"/>
    <w:rsid w:val="71147C2C"/>
    <w:rsid w:val="71196533"/>
    <w:rsid w:val="712A13A8"/>
    <w:rsid w:val="7144041A"/>
    <w:rsid w:val="71826418"/>
    <w:rsid w:val="718D27A2"/>
    <w:rsid w:val="719646C8"/>
    <w:rsid w:val="71A74C3D"/>
    <w:rsid w:val="71EA197A"/>
    <w:rsid w:val="728A3764"/>
    <w:rsid w:val="729C5AEE"/>
    <w:rsid w:val="72A22408"/>
    <w:rsid w:val="72B1454F"/>
    <w:rsid w:val="72B968FE"/>
    <w:rsid w:val="72D4971F"/>
    <w:rsid w:val="72F27F7C"/>
    <w:rsid w:val="72FC4591"/>
    <w:rsid w:val="730B1D7D"/>
    <w:rsid w:val="73330630"/>
    <w:rsid w:val="73832CBA"/>
    <w:rsid w:val="73956967"/>
    <w:rsid w:val="73CB3DCB"/>
    <w:rsid w:val="73D40328"/>
    <w:rsid w:val="73E831D5"/>
    <w:rsid w:val="73EC2785"/>
    <w:rsid w:val="73F47FAE"/>
    <w:rsid w:val="73FB39EB"/>
    <w:rsid w:val="73FB6D25"/>
    <w:rsid w:val="740C3CD9"/>
    <w:rsid w:val="74493C73"/>
    <w:rsid w:val="7449554B"/>
    <w:rsid w:val="74620891"/>
    <w:rsid w:val="747D3CBD"/>
    <w:rsid w:val="74C42F10"/>
    <w:rsid w:val="74C609E1"/>
    <w:rsid w:val="74F940A3"/>
    <w:rsid w:val="7501361C"/>
    <w:rsid w:val="752B40B3"/>
    <w:rsid w:val="75394B0F"/>
    <w:rsid w:val="754847C1"/>
    <w:rsid w:val="75782924"/>
    <w:rsid w:val="759D4237"/>
    <w:rsid w:val="759DB0F9"/>
    <w:rsid w:val="75A13C4A"/>
    <w:rsid w:val="760D063F"/>
    <w:rsid w:val="76187495"/>
    <w:rsid w:val="761D4570"/>
    <w:rsid w:val="76277C84"/>
    <w:rsid w:val="766E5C13"/>
    <w:rsid w:val="76910C14"/>
    <w:rsid w:val="76B113C3"/>
    <w:rsid w:val="76DD6824"/>
    <w:rsid w:val="76ED454E"/>
    <w:rsid w:val="76FBDCA8"/>
    <w:rsid w:val="76FD6F97"/>
    <w:rsid w:val="771FB882"/>
    <w:rsid w:val="7732DC54"/>
    <w:rsid w:val="775766A7"/>
    <w:rsid w:val="775E02D7"/>
    <w:rsid w:val="77632F89"/>
    <w:rsid w:val="778F32BB"/>
    <w:rsid w:val="779E1AD1"/>
    <w:rsid w:val="77CD5109"/>
    <w:rsid w:val="77D5081D"/>
    <w:rsid w:val="77EE0432"/>
    <w:rsid w:val="77F17253"/>
    <w:rsid w:val="77F98C63"/>
    <w:rsid w:val="78115176"/>
    <w:rsid w:val="781D6319"/>
    <w:rsid w:val="78214CC9"/>
    <w:rsid w:val="785402A3"/>
    <w:rsid w:val="785453DD"/>
    <w:rsid w:val="786755B5"/>
    <w:rsid w:val="786FA8E2"/>
    <w:rsid w:val="78BC6C19"/>
    <w:rsid w:val="78F07109"/>
    <w:rsid w:val="78FB12B4"/>
    <w:rsid w:val="792151BF"/>
    <w:rsid w:val="796D3BCA"/>
    <w:rsid w:val="796E5F2A"/>
    <w:rsid w:val="79976079"/>
    <w:rsid w:val="799B6DF6"/>
    <w:rsid w:val="79DB02BA"/>
    <w:rsid w:val="7A0879CE"/>
    <w:rsid w:val="7A1521CA"/>
    <w:rsid w:val="7A2111EE"/>
    <w:rsid w:val="7A39071F"/>
    <w:rsid w:val="7A941A61"/>
    <w:rsid w:val="7ABA15F1"/>
    <w:rsid w:val="7ABF4F7D"/>
    <w:rsid w:val="7AEF1DFD"/>
    <w:rsid w:val="7AF13AAB"/>
    <w:rsid w:val="7B171271"/>
    <w:rsid w:val="7B1E128A"/>
    <w:rsid w:val="7B3E2FC9"/>
    <w:rsid w:val="7B56084B"/>
    <w:rsid w:val="7B6E0463"/>
    <w:rsid w:val="7BA62F73"/>
    <w:rsid w:val="7BBA1106"/>
    <w:rsid w:val="7BD94629"/>
    <w:rsid w:val="7BF90BE0"/>
    <w:rsid w:val="7C354ADD"/>
    <w:rsid w:val="7C3F0874"/>
    <w:rsid w:val="7C7144E8"/>
    <w:rsid w:val="7CA52CEC"/>
    <w:rsid w:val="7CD66AE4"/>
    <w:rsid w:val="7CDE5BC4"/>
    <w:rsid w:val="7CE41B51"/>
    <w:rsid w:val="7D0069A5"/>
    <w:rsid w:val="7D4036FF"/>
    <w:rsid w:val="7D496F02"/>
    <w:rsid w:val="7D6A549F"/>
    <w:rsid w:val="7D77DE8B"/>
    <w:rsid w:val="7D79C607"/>
    <w:rsid w:val="7D7E2B90"/>
    <w:rsid w:val="7D893333"/>
    <w:rsid w:val="7D913F95"/>
    <w:rsid w:val="7D985324"/>
    <w:rsid w:val="7D9E46B7"/>
    <w:rsid w:val="7DA44803"/>
    <w:rsid w:val="7DE8C771"/>
    <w:rsid w:val="7DFC1FC1"/>
    <w:rsid w:val="7E1C5F55"/>
    <w:rsid w:val="7E49445D"/>
    <w:rsid w:val="7E4E1952"/>
    <w:rsid w:val="7E9C7095"/>
    <w:rsid w:val="7EB81F29"/>
    <w:rsid w:val="7EE90E47"/>
    <w:rsid w:val="7EF22373"/>
    <w:rsid w:val="7EFF6569"/>
    <w:rsid w:val="7F1410EF"/>
    <w:rsid w:val="7F2600A7"/>
    <w:rsid w:val="7F5B29BB"/>
    <w:rsid w:val="7F9ECE3C"/>
    <w:rsid w:val="7FCB124B"/>
    <w:rsid w:val="7FD65EED"/>
    <w:rsid w:val="7FED000F"/>
    <w:rsid w:val="7FF91A09"/>
    <w:rsid w:val="7FFF3AAE"/>
    <w:rsid w:val="7FFF6AD3"/>
    <w:rsid w:val="847FB30C"/>
    <w:rsid w:val="965F5E46"/>
    <w:rsid w:val="9DF34F84"/>
    <w:rsid w:val="9EFD05B4"/>
    <w:rsid w:val="A57FD566"/>
    <w:rsid w:val="ABD70E41"/>
    <w:rsid w:val="AEFF6206"/>
    <w:rsid w:val="AF4CF79A"/>
    <w:rsid w:val="AFBA1472"/>
    <w:rsid w:val="AFDFF833"/>
    <w:rsid w:val="AFFC825A"/>
    <w:rsid w:val="B7DC704F"/>
    <w:rsid w:val="BBBFF336"/>
    <w:rsid w:val="BE86DA0B"/>
    <w:rsid w:val="BF7F5A4D"/>
    <w:rsid w:val="C5FD0D74"/>
    <w:rsid w:val="C63FED3E"/>
    <w:rsid w:val="CB75BC90"/>
    <w:rsid w:val="CED6CA21"/>
    <w:rsid w:val="CF27185E"/>
    <w:rsid w:val="D17FAF63"/>
    <w:rsid w:val="D3B7C656"/>
    <w:rsid w:val="D5EFD672"/>
    <w:rsid w:val="D77E5579"/>
    <w:rsid w:val="D7FA8624"/>
    <w:rsid w:val="DDB08F12"/>
    <w:rsid w:val="DDEFFC59"/>
    <w:rsid w:val="DFDF8B4E"/>
    <w:rsid w:val="E1BF2586"/>
    <w:rsid w:val="E3F6101A"/>
    <w:rsid w:val="E5AFB821"/>
    <w:rsid w:val="E7FB2E01"/>
    <w:rsid w:val="E9AFA85F"/>
    <w:rsid w:val="EBFD1C93"/>
    <w:rsid w:val="ED1B4C34"/>
    <w:rsid w:val="EEDFBC91"/>
    <w:rsid w:val="EEFF8F34"/>
    <w:rsid w:val="EF677457"/>
    <w:rsid w:val="F1762D56"/>
    <w:rsid w:val="F2B647ED"/>
    <w:rsid w:val="F3E1975A"/>
    <w:rsid w:val="F5F20158"/>
    <w:rsid w:val="F6DE5350"/>
    <w:rsid w:val="F7D6C991"/>
    <w:rsid w:val="F7D7D579"/>
    <w:rsid w:val="F9376FE9"/>
    <w:rsid w:val="FA4F2873"/>
    <w:rsid w:val="FAC52E02"/>
    <w:rsid w:val="FAF17BE6"/>
    <w:rsid w:val="FBCD54C1"/>
    <w:rsid w:val="FBFB9D24"/>
    <w:rsid w:val="FC7AE3B4"/>
    <w:rsid w:val="FCBF6403"/>
    <w:rsid w:val="FCDF1E5D"/>
    <w:rsid w:val="FDB77A29"/>
    <w:rsid w:val="FDBB2595"/>
    <w:rsid w:val="FE1DEF6A"/>
    <w:rsid w:val="FED52EE4"/>
    <w:rsid w:val="FEDFDFCA"/>
    <w:rsid w:val="FEEF05CE"/>
    <w:rsid w:val="FEF71C77"/>
    <w:rsid w:val="FF47EAB0"/>
    <w:rsid w:val="FF4F28C2"/>
    <w:rsid w:val="FF9B692A"/>
    <w:rsid w:val="FFDF3BC2"/>
    <w:rsid w:val="FFDFD2C4"/>
    <w:rsid w:val="FFEF9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8"/>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Calibri" w:hAnsi="Calibri" w:eastAsia="宋体" w:cs="Times New Roman"/>
    </w:rPr>
  </w:style>
  <w:style w:type="paragraph" w:styleId="5">
    <w:name w:val="toa heading"/>
    <w:basedOn w:val="1"/>
    <w:next w:val="1"/>
    <w:qFormat/>
    <w:uiPriority w:val="0"/>
    <w:pPr>
      <w:spacing w:before="120"/>
    </w:pPr>
    <w:rPr>
      <w:rFonts w:ascii="Arial" w:hAnsi="Arial"/>
      <w:sz w:val="28"/>
    </w:rPr>
  </w:style>
  <w:style w:type="paragraph" w:styleId="6">
    <w:name w:val="Body Text"/>
    <w:basedOn w:val="1"/>
    <w:link w:val="22"/>
    <w:qFormat/>
    <w:uiPriority w:val="0"/>
    <w:pPr>
      <w:spacing w:line="500" w:lineRule="exact"/>
      <w:jc w:val="center"/>
    </w:pPr>
    <w:rPr>
      <w:rFonts w:ascii="华文中宋" w:hAnsi="华文中宋" w:eastAsia="华文中宋" w:cs="Times New Roman"/>
      <w:b/>
      <w:spacing w:val="-20"/>
      <w:sz w:val="44"/>
      <w:szCs w:val="44"/>
    </w:rPr>
  </w:style>
  <w:style w:type="paragraph" w:styleId="7">
    <w:name w:val="Body Text Indent"/>
    <w:basedOn w:val="1"/>
    <w:link w:val="32"/>
    <w:semiHidden/>
    <w:unhideWhenUsed/>
    <w:qFormat/>
    <w:uiPriority w:val="0"/>
    <w:pPr>
      <w:spacing w:after="120"/>
      <w:ind w:left="420" w:leftChars="200"/>
    </w:pPr>
  </w:style>
  <w:style w:type="paragraph" w:styleId="8">
    <w:name w:val="Plain Text"/>
    <w:basedOn w:val="1"/>
    <w:link w:val="34"/>
    <w:qFormat/>
    <w:uiPriority w:val="0"/>
    <w:rPr>
      <w:rFonts w:ascii="Courier New" w:hAnsi="Courier New" w:eastAsia="宋体" w:cs="Times New Roman"/>
    </w:rPr>
  </w:style>
  <w:style w:type="paragraph" w:styleId="9">
    <w:name w:val="Balloon Text"/>
    <w:basedOn w:val="1"/>
    <w:link w:val="25"/>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Title"/>
    <w:basedOn w:val="1"/>
    <w:next w:val="1"/>
    <w:qFormat/>
    <w:uiPriority w:val="0"/>
    <w:pPr>
      <w:spacing w:before="240" w:after="60"/>
      <w:outlineLvl w:val="0"/>
    </w:pPr>
    <w:rPr>
      <w:rFonts w:ascii="Cambria" w:hAnsi="Cambria" w:eastAsia="宋体" w:cs="Times New Roman"/>
      <w:b/>
      <w:bCs/>
      <w:sz w:val="32"/>
      <w:szCs w:val="32"/>
    </w:rPr>
  </w:style>
  <w:style w:type="paragraph" w:styleId="14">
    <w:name w:val="Body Text First Indent"/>
    <w:basedOn w:val="6"/>
    <w:next w:val="13"/>
    <w:qFormat/>
    <w:uiPriority w:val="0"/>
    <w:pPr>
      <w:spacing w:after="120" w:line="240" w:lineRule="auto"/>
      <w:ind w:firstLine="420" w:firstLineChars="100"/>
      <w:jc w:val="both"/>
    </w:pPr>
    <w:rPr>
      <w:rFonts w:asciiTheme="minorHAnsi" w:hAnsiTheme="minorHAnsi" w:eastAsiaTheme="minorEastAsia" w:cstheme="minorBidi"/>
      <w:spacing w:val="0"/>
      <w:sz w:val="21"/>
      <w:szCs w:val="24"/>
    </w:rPr>
  </w:style>
  <w:style w:type="paragraph" w:styleId="15">
    <w:name w:val="Body Text First Indent 2"/>
    <w:basedOn w:val="6"/>
    <w:link w:val="33"/>
    <w:unhideWhenUsed/>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rPr>
      <w:rFonts w:ascii="Times New Roman" w:hAnsi="Times New Roman" w:eastAsia="宋体" w:cs="Times New Roman"/>
    </w:rPr>
  </w:style>
  <w:style w:type="character" w:styleId="20">
    <w:name w:val="Hyperlink"/>
    <w:basedOn w:val="18"/>
    <w:qFormat/>
    <w:uiPriority w:val="0"/>
    <w:rPr>
      <w:color w:val="0000FF"/>
      <w:u w:val="single"/>
    </w:rPr>
  </w:style>
  <w:style w:type="character" w:customStyle="1" w:styleId="21">
    <w:name w:val="NormalCharacter"/>
    <w:qFormat/>
    <w:uiPriority w:val="0"/>
    <w:rPr>
      <w:rFonts w:ascii="Calibri" w:hAnsi="Calibri" w:eastAsia="宋体" w:cs="Times New Roman"/>
      <w:kern w:val="2"/>
      <w:sz w:val="21"/>
      <w:szCs w:val="24"/>
      <w:lang w:val="en-US" w:eastAsia="zh-CN" w:bidi="ar-SA"/>
    </w:rPr>
  </w:style>
  <w:style w:type="character" w:customStyle="1" w:styleId="22">
    <w:name w:val="正文文本 Char"/>
    <w:basedOn w:val="18"/>
    <w:link w:val="6"/>
    <w:qFormat/>
    <w:uiPriority w:val="0"/>
    <w:rPr>
      <w:rFonts w:ascii="华文中宋" w:hAnsi="华文中宋" w:eastAsia="华文中宋"/>
      <w:b/>
      <w:spacing w:val="-20"/>
      <w:kern w:val="2"/>
      <w:sz w:val="44"/>
      <w:szCs w:val="44"/>
    </w:rPr>
  </w:style>
  <w:style w:type="paragraph" w:styleId="23">
    <w:name w:val="List Paragraph"/>
    <w:basedOn w:val="1"/>
    <w:qFormat/>
    <w:uiPriority w:val="34"/>
    <w:pPr>
      <w:ind w:firstLine="420" w:firstLineChars="200"/>
    </w:pPr>
    <w:rPr>
      <w:rFonts w:ascii="Calibri" w:hAnsi="Calibri" w:eastAsia="宋体" w:cs="Times New Roman"/>
    </w:rPr>
  </w:style>
  <w:style w:type="character" w:customStyle="1" w:styleId="24">
    <w:name w:val="页脚 Char"/>
    <w:basedOn w:val="18"/>
    <w:link w:val="10"/>
    <w:qFormat/>
    <w:uiPriority w:val="99"/>
    <w:rPr>
      <w:rFonts w:asciiTheme="minorHAnsi" w:hAnsiTheme="minorHAnsi" w:eastAsiaTheme="minorEastAsia" w:cstheme="minorBidi"/>
      <w:kern w:val="2"/>
      <w:sz w:val="18"/>
      <w:szCs w:val="24"/>
    </w:rPr>
  </w:style>
  <w:style w:type="character" w:customStyle="1" w:styleId="25">
    <w:name w:val="批注框文本 Char"/>
    <w:basedOn w:val="18"/>
    <w:link w:val="9"/>
    <w:qFormat/>
    <w:uiPriority w:val="0"/>
    <w:rPr>
      <w:rFonts w:asciiTheme="minorHAnsi" w:hAnsiTheme="minorHAnsi" w:eastAsiaTheme="minorEastAsia" w:cstheme="minorBidi"/>
      <w:kern w:val="2"/>
      <w:sz w:val="18"/>
      <w:szCs w:val="18"/>
    </w:rPr>
  </w:style>
  <w:style w:type="character" w:customStyle="1" w:styleId="26">
    <w:name w:val="font31"/>
    <w:basedOn w:val="18"/>
    <w:qFormat/>
    <w:uiPriority w:val="0"/>
    <w:rPr>
      <w:rFonts w:hint="eastAsia" w:ascii="宋体" w:hAnsi="宋体" w:eastAsia="宋体" w:cs="宋体"/>
      <w:color w:val="000000"/>
      <w:sz w:val="21"/>
      <w:szCs w:val="21"/>
      <w:u w:val="none"/>
    </w:rPr>
  </w:style>
  <w:style w:type="character" w:customStyle="1" w:styleId="27">
    <w:name w:val="font01"/>
    <w:basedOn w:val="18"/>
    <w:qFormat/>
    <w:uiPriority w:val="0"/>
    <w:rPr>
      <w:rFonts w:hint="eastAsia" w:ascii="方正隶书_GBK" w:eastAsia="方正隶书_GBK"/>
      <w:color w:val="000000"/>
      <w:sz w:val="24"/>
      <w:szCs w:val="24"/>
      <w:u w:val="none"/>
    </w:rPr>
  </w:style>
  <w:style w:type="character" w:customStyle="1" w:styleId="28">
    <w:name w:val="标题 2 Char"/>
    <w:basedOn w:val="18"/>
    <w:link w:val="3"/>
    <w:qFormat/>
    <w:uiPriority w:val="9"/>
    <w:rPr>
      <w:rFonts w:ascii="Cambria" w:hAnsi="Cambria"/>
      <w:b/>
      <w:bCs/>
      <w:kern w:val="2"/>
      <w:sz w:val="32"/>
      <w:szCs w:val="32"/>
    </w:rPr>
  </w:style>
  <w:style w:type="paragraph" w:customStyle="1" w:styleId="29">
    <w:name w:val="Normal Indent1"/>
    <w:basedOn w:val="1"/>
    <w:qFormat/>
    <w:uiPriority w:val="0"/>
    <w:pPr>
      <w:ind w:firstLine="420" w:firstLineChars="200"/>
    </w:pPr>
    <w:rPr>
      <w:rFonts w:ascii="Times New Roman" w:hAnsi="Times New Roman" w:eastAsia="宋体" w:cs="Times New Roman"/>
      <w:szCs w:val="22"/>
    </w:rPr>
  </w:style>
  <w:style w:type="character" w:customStyle="1" w:styleId="30">
    <w:name w:val="font41"/>
    <w:basedOn w:val="18"/>
    <w:qFormat/>
    <w:uiPriority w:val="0"/>
    <w:rPr>
      <w:rFonts w:hint="eastAsia" w:ascii="楷体_GB2312" w:eastAsia="楷体_GB2312"/>
      <w:color w:val="000000"/>
      <w:sz w:val="24"/>
      <w:szCs w:val="24"/>
      <w:u w:val="none"/>
    </w:rPr>
  </w:style>
  <w:style w:type="character" w:customStyle="1" w:styleId="31">
    <w:name w:val="font11"/>
    <w:basedOn w:val="18"/>
    <w:qFormat/>
    <w:uiPriority w:val="0"/>
    <w:rPr>
      <w:rFonts w:hint="eastAsia" w:ascii="仿宋_GB2312" w:eastAsia="仿宋_GB2312"/>
      <w:color w:val="000000"/>
      <w:sz w:val="24"/>
      <w:szCs w:val="24"/>
      <w:u w:val="none"/>
    </w:rPr>
  </w:style>
  <w:style w:type="character" w:customStyle="1" w:styleId="32">
    <w:name w:val="正文文本缩进 Char"/>
    <w:basedOn w:val="18"/>
    <w:link w:val="7"/>
    <w:semiHidden/>
    <w:qFormat/>
    <w:uiPriority w:val="0"/>
    <w:rPr>
      <w:rFonts w:asciiTheme="minorHAnsi" w:hAnsiTheme="minorHAnsi" w:eastAsiaTheme="minorEastAsia" w:cstheme="minorBidi"/>
      <w:kern w:val="2"/>
      <w:sz w:val="21"/>
      <w:szCs w:val="24"/>
    </w:rPr>
  </w:style>
  <w:style w:type="character" w:customStyle="1" w:styleId="33">
    <w:name w:val="正文首行缩进 2 Char"/>
    <w:basedOn w:val="32"/>
    <w:link w:val="15"/>
    <w:qFormat/>
    <w:uiPriority w:val="0"/>
  </w:style>
  <w:style w:type="character" w:customStyle="1" w:styleId="34">
    <w:name w:val="纯文本 Char"/>
    <w:basedOn w:val="18"/>
    <w:link w:val="8"/>
    <w:qFormat/>
    <w:uiPriority w:val="0"/>
    <w:rPr>
      <w:rFonts w:ascii="Courier New"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6100</Words>
  <Characters>6629</Characters>
  <Lines>35</Lines>
  <Paragraphs>9</Paragraphs>
  <TotalTime>6</TotalTime>
  <ScaleCrop>false</ScaleCrop>
  <LinksUpToDate>false</LinksUpToDate>
  <CharactersWithSpaces>6629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2024-01-30T03:35:00Z</dcterms:created>
  <dc:creator>DELL</dc:creator>
  <cp:lastModifiedBy>llano</cp:lastModifiedBy>
  <cp:lastPrinted>2025-04-02T09:39:00Z</cp:lastPrinted>
  <dcterms:modified xsi:type="dcterms:W3CDTF">2025-05-06T07:16:36Z</dcterms:modified>
  <dc:title>江西省医疗保障局关于规范整合护理类医疗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8184B8B455C742B6905EF8FA51FFA4D4_13</vt:lpwstr>
  </property>
  <property fmtid="{D5CDD505-2E9C-101B-9397-08002B2CF9AE}" pid="4" name="KSOTemplateDocerSaveRecord">
    <vt:lpwstr>eyJoZGlkIjoiMzFmZDkxYzI0M2JmNWVlMTI1NGNkZWFlODc4YjIxNzMiLCJ1c2VySWQiOiI0MTYzODc1NjIifQ==</vt:lpwstr>
  </property>
</Properties>
</file>