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adjustRightInd w:val="0"/>
        <w:snapToGrid w:val="0"/>
        <w:spacing w:before="0" w:beforeAutospacing="0" w:after="0" w:afterAutospacing="0" w:line="592" w:lineRule="exact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关于《重庆市卫生健康委员会关于进一步规范临床营养科相关工作的通知（征求意见稿）》的起草说明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92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一、制定背景</w:t>
      </w:r>
      <w:bookmarkStart w:id="0" w:name="_GoBack"/>
      <w:bookmarkEnd w:id="0"/>
    </w:p>
    <w:p>
      <w:pPr>
        <w:widowControl/>
        <w:ind w:firstLine="672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bidi="ar"/>
        </w:rPr>
        <w:t>为进一步规范</w:t>
      </w:r>
      <w:r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eastAsia="zh" w:bidi="ar"/>
        </w:rPr>
        <w:t>重庆市</w:t>
      </w:r>
      <w:r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bidi="ar"/>
        </w:rPr>
        <w:t>医疗机构临床营养科建设，提高临床营养诊疗能力和服务水平，保障医疗质量和安全，</w:t>
      </w:r>
      <w:r>
        <w:rPr>
          <w:rFonts w:hint="eastAsia" w:ascii="方正仿宋_GBK" w:hAnsi="方正仿宋_GBK" w:eastAsia="方正仿宋_GBK"/>
          <w:color w:val="auto"/>
          <w:sz w:val="32"/>
          <w:szCs w:val="32"/>
        </w:rPr>
        <w:t>根据</w:t>
      </w:r>
      <w:r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bidi="ar"/>
        </w:rPr>
        <w:t>《中华人民共和国基本医疗卫生与健康促进法》《医疗机构管理条例》</w:t>
      </w:r>
      <w:r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eastAsia="zh" w:bidi="ar"/>
        </w:rPr>
        <w:t>、</w:t>
      </w:r>
      <w:r>
        <w:rPr>
          <w:rFonts w:hint="eastAsia" w:ascii="方正仿宋_GBK" w:hAnsi="方正仿宋_GBK" w:eastAsia="方正仿宋_GBK"/>
          <w:color w:val="auto"/>
          <w:sz w:val="32"/>
          <w:szCs w:val="32"/>
        </w:rPr>
        <w:t>《</w:t>
      </w:r>
      <w:r>
        <w:rPr>
          <w:rStyle w:val="14"/>
          <w:rFonts w:hint="eastAsia" w:ascii="方正仿宋_GBK" w:hAnsi="方正仿宋_GBK" w:eastAsia="方正仿宋_GBK"/>
          <w:b w:val="0"/>
          <w:color w:val="auto"/>
          <w:kern w:val="0"/>
          <w:sz w:val="32"/>
          <w:szCs w:val="32"/>
          <w:shd w:val="clear" w:color="auto" w:fill="FFFFFF"/>
          <w:lang w:bidi="ar"/>
        </w:rPr>
        <w:t>国家卫生健康委办公厅关于进一步推进临床营养工作的通知</w:t>
      </w:r>
      <w:r>
        <w:rPr>
          <w:rFonts w:hint="eastAsia" w:ascii="方正仿宋_GBK" w:hAnsi="方正仿宋_GBK" w:eastAsia="方正仿宋_GBK"/>
          <w:color w:val="auto"/>
          <w:sz w:val="32"/>
          <w:szCs w:val="32"/>
        </w:rPr>
        <w:t>》（</w:t>
      </w:r>
      <w:r>
        <w:rPr>
          <w:rFonts w:hint="eastAsia" w:ascii="方正仿宋_GBK" w:hAnsi="方正仿宋_GBK" w:eastAsia="方正仿宋_GBK"/>
          <w:color w:val="auto"/>
          <w:kern w:val="0"/>
          <w:sz w:val="32"/>
          <w:szCs w:val="32"/>
          <w:shd w:val="clear" w:color="auto" w:fill="FFFFFF"/>
          <w:lang w:bidi="ar"/>
        </w:rPr>
        <w:t>国卫办医政函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  <w:lang w:bidi="ar"/>
        </w:rPr>
        <w:t>〔2024〕333</w:t>
      </w:r>
      <w:r>
        <w:rPr>
          <w:rFonts w:hint="eastAsia" w:ascii="方正仿宋_GBK" w:hAnsi="方正仿宋_GBK" w:eastAsia="方正仿宋_GBK"/>
          <w:color w:val="auto"/>
          <w:kern w:val="0"/>
          <w:sz w:val="32"/>
          <w:szCs w:val="32"/>
          <w:shd w:val="clear" w:color="auto" w:fill="FFFFFF"/>
          <w:lang w:bidi="ar"/>
        </w:rPr>
        <w:t>号</w:t>
      </w:r>
      <w:r>
        <w:rPr>
          <w:rFonts w:hint="eastAsia" w:ascii="方正仿宋_GBK" w:hAnsi="方正仿宋_GBK" w:eastAsia="方正仿宋_GBK"/>
          <w:color w:val="auto"/>
          <w:sz w:val="32"/>
          <w:szCs w:val="32"/>
        </w:rPr>
        <w:t>）、《临床营养科建设与管理指南（试行）》（国卫办医函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〔2022〕76</w:t>
      </w:r>
      <w:r>
        <w:rPr>
          <w:rFonts w:hint="eastAsia" w:ascii="方正仿宋_GBK" w:hAnsi="方正仿宋_GBK" w:eastAsia="方正仿宋_GBK"/>
          <w:color w:val="auto"/>
          <w:sz w:val="32"/>
          <w:szCs w:val="32"/>
        </w:rPr>
        <w:t>号）等法律法规及相关文件要求</w:t>
      </w:r>
      <w:r>
        <w:rPr>
          <w:rFonts w:hint="eastAsia" w:ascii="方正仿宋_GBK" w:hAnsi="方正仿宋_GBK" w:eastAsia="方正仿宋_GBK"/>
          <w:color w:val="auto"/>
          <w:sz w:val="32"/>
          <w:szCs w:val="32"/>
          <w:lang w:eastAsia="zh"/>
        </w:rPr>
        <w:t>，</w:t>
      </w:r>
      <w:r>
        <w:rPr>
          <w:rFonts w:hint="eastAsia" w:ascii="方正仿宋_GBK" w:hAnsi="方正仿宋_GBK" w:eastAsia="方正仿宋_GBK"/>
          <w:color w:val="auto"/>
          <w:sz w:val="32"/>
          <w:szCs w:val="32"/>
          <w:lang w:val="en" w:eastAsia="zh"/>
        </w:rPr>
        <w:t>起草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"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" w:eastAsia="zh"/>
        </w:rPr>
        <w:t>重庆市卫生健康委员会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FFFFFF"/>
          <w:lang w:bidi="ar"/>
        </w:rPr>
        <w:t>关于进一步规范临床营养科相关工作的通知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FFFFFF"/>
          <w:lang w:eastAsia="zh" w:bidi="ar"/>
        </w:rPr>
        <w:t>（征求意见稿）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" w:eastAsia="zh-CN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（以下简称《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通知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》）。</w:t>
      </w:r>
    </w:p>
    <w:p>
      <w:pPr>
        <w:numPr>
          <w:ilvl w:val="0"/>
          <w:numId w:val="1"/>
        </w:numPr>
        <w:adjustRightInd w:val="0"/>
        <w:snapToGrid w:val="0"/>
        <w:spacing w:line="592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制定依据</w:t>
      </w:r>
    </w:p>
    <w:p>
      <w:pPr>
        <w:numPr>
          <w:ilvl w:val="-1"/>
          <w:numId w:val="0"/>
        </w:numPr>
        <w:adjustRightInd w:val="0"/>
        <w:snapToGrid w:val="0"/>
        <w:spacing w:line="592" w:lineRule="exact"/>
        <w:ind w:firstLine="672" w:firstLineChars="200"/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eastAsia="zh" w:bidi="ar"/>
        </w:rPr>
      </w:pPr>
      <w:r>
        <w:rPr>
          <w:rFonts w:hint="default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val="en" w:bidi="ar"/>
        </w:rPr>
        <w:t>1.</w:t>
      </w:r>
      <w:r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bidi="ar"/>
        </w:rPr>
        <w:t>《医疗机构管理条例》</w:t>
      </w:r>
      <w:r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eastAsia="zh" w:bidi="ar"/>
        </w:rPr>
        <w:t>；</w:t>
      </w:r>
    </w:p>
    <w:p>
      <w:pPr>
        <w:numPr>
          <w:ilvl w:val="-1"/>
          <w:numId w:val="0"/>
        </w:numPr>
        <w:adjustRightInd w:val="0"/>
        <w:snapToGrid w:val="0"/>
        <w:spacing w:line="592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"/>
        </w:rPr>
      </w:pPr>
      <w:r>
        <w:rPr>
          <w:rFonts w:hint="default" w:ascii="方正仿宋_GBK" w:hAnsi="方正仿宋_GBK" w:eastAsia="方正仿宋_GBK"/>
          <w:color w:val="auto"/>
          <w:sz w:val="32"/>
          <w:szCs w:val="32"/>
          <w:lang w:val="en"/>
        </w:rPr>
        <w:t>2.</w:t>
      </w:r>
      <w:r>
        <w:rPr>
          <w:rFonts w:hint="eastAsia" w:ascii="方正仿宋_GBK" w:hAnsi="方正仿宋_GBK" w:eastAsia="方正仿宋_GBK"/>
          <w:color w:val="auto"/>
          <w:sz w:val="32"/>
          <w:szCs w:val="32"/>
        </w:rPr>
        <w:t>《</w:t>
      </w:r>
      <w:r>
        <w:rPr>
          <w:rStyle w:val="14"/>
          <w:rFonts w:hint="eastAsia" w:ascii="方正仿宋_GBK" w:hAnsi="方正仿宋_GBK" w:eastAsia="方正仿宋_GBK"/>
          <w:b w:val="0"/>
          <w:color w:val="auto"/>
          <w:kern w:val="0"/>
          <w:sz w:val="32"/>
          <w:szCs w:val="32"/>
          <w:shd w:val="clear" w:color="auto" w:fill="FFFFFF"/>
          <w:lang w:bidi="ar"/>
        </w:rPr>
        <w:t>国家卫生健康委办公厅关于进一步推进临床营养工作的通知</w:t>
      </w:r>
      <w:r>
        <w:rPr>
          <w:rFonts w:hint="eastAsia" w:ascii="方正仿宋_GBK" w:hAnsi="方正仿宋_GBK" w:eastAsia="方正仿宋_GBK"/>
          <w:color w:val="auto"/>
          <w:sz w:val="32"/>
          <w:szCs w:val="32"/>
        </w:rPr>
        <w:t>》（</w:t>
      </w:r>
      <w:r>
        <w:rPr>
          <w:rFonts w:hint="eastAsia" w:ascii="方正仿宋_GBK" w:hAnsi="方正仿宋_GBK" w:eastAsia="方正仿宋_GBK"/>
          <w:color w:val="auto"/>
          <w:kern w:val="0"/>
          <w:sz w:val="32"/>
          <w:szCs w:val="32"/>
          <w:shd w:val="clear" w:color="auto" w:fill="FFFFFF"/>
          <w:lang w:bidi="ar"/>
        </w:rPr>
        <w:t>国卫办医政函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  <w:lang w:bidi="ar"/>
        </w:rPr>
        <w:t>〔2024〕333</w:t>
      </w:r>
      <w:r>
        <w:rPr>
          <w:rFonts w:hint="eastAsia" w:ascii="方正仿宋_GBK" w:hAnsi="方正仿宋_GBK" w:eastAsia="方正仿宋_GBK"/>
          <w:color w:val="auto"/>
          <w:kern w:val="0"/>
          <w:sz w:val="32"/>
          <w:szCs w:val="32"/>
          <w:shd w:val="clear" w:color="auto" w:fill="FFFFFF"/>
          <w:lang w:bidi="ar"/>
        </w:rPr>
        <w:t>号</w:t>
      </w:r>
      <w:r>
        <w:rPr>
          <w:rFonts w:hint="eastAsia" w:ascii="方正仿宋_GBK" w:hAnsi="方正仿宋_GBK" w:eastAsia="方正仿宋_GBK"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/>
          <w:color w:val="auto"/>
          <w:sz w:val="32"/>
          <w:szCs w:val="32"/>
          <w:lang w:eastAsia="zh"/>
        </w:rPr>
        <w:t>；</w:t>
      </w:r>
    </w:p>
    <w:p>
      <w:pPr>
        <w:numPr>
          <w:ilvl w:val="-1"/>
          <w:numId w:val="0"/>
        </w:numPr>
        <w:adjustRightInd w:val="0"/>
        <w:snapToGrid w:val="0"/>
        <w:spacing w:line="592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"/>
        </w:rPr>
      </w:pPr>
      <w:r>
        <w:rPr>
          <w:rFonts w:hint="default" w:ascii="方正仿宋_GBK" w:hAnsi="方正仿宋_GBK" w:eastAsia="方正仿宋_GBK"/>
          <w:color w:val="auto"/>
          <w:sz w:val="32"/>
          <w:szCs w:val="32"/>
          <w:lang w:val="en"/>
        </w:rPr>
        <w:t>3.</w:t>
      </w:r>
      <w:r>
        <w:rPr>
          <w:rFonts w:hint="eastAsia" w:ascii="方正仿宋_GBK" w:hAnsi="方正仿宋_GBK" w:eastAsia="方正仿宋_GBK"/>
          <w:color w:val="auto"/>
          <w:sz w:val="32"/>
          <w:szCs w:val="32"/>
        </w:rPr>
        <w:t>《临床营养科建设与管理指南（试行）》（国卫办医函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〔2022〕76</w:t>
      </w:r>
      <w:r>
        <w:rPr>
          <w:rFonts w:hint="eastAsia" w:ascii="方正仿宋_GBK" w:hAnsi="方正仿宋_GBK" w:eastAsia="方正仿宋_GBK"/>
          <w:color w:val="auto"/>
          <w:sz w:val="32"/>
          <w:szCs w:val="32"/>
        </w:rPr>
        <w:t>号）</w:t>
      </w:r>
      <w:r>
        <w:rPr>
          <w:rFonts w:hint="eastAsia" w:ascii="方正仿宋_GBK" w:hAnsi="方正仿宋_GBK" w:eastAsia="方正仿宋_GBK"/>
          <w:color w:val="auto"/>
          <w:sz w:val="32"/>
          <w:szCs w:val="32"/>
          <w:lang w:eastAsia="zh"/>
        </w:rPr>
        <w:t>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方正仿宋简体" w:eastAsia="方正仿宋简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"/>
        </w:rPr>
        <w:t>《通知》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主要内容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通知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"/>
        </w:rPr>
        <w:t>》主要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包括规范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"/>
        </w:rPr>
        <w:t>临床营养科设置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"/>
        </w:rPr>
        <w:t>强临床营养科能力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、提升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"/>
        </w:rPr>
        <w:t>临床营养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科服务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"/>
        </w:rPr>
        <w:t>等3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内容。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关于规范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临床营养科设置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。《通知》明确医疗机构</w:t>
      </w:r>
      <w:r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bidi="ar"/>
        </w:rPr>
        <w:t>增加“临床营养”诊疗科目的</w:t>
      </w:r>
      <w:r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eastAsia="zh-CN" w:bidi="ar"/>
        </w:rPr>
        <w:t>基本要求和程序，为临床营养科建设</w:t>
      </w:r>
      <w:r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eastAsia="zh" w:bidi="ar"/>
        </w:rPr>
        <w:t>奠定制度</w:t>
      </w:r>
      <w:r>
        <w:rPr>
          <w:rFonts w:hint="eastAsia" w:ascii="方正仿宋_GBK" w:hAnsi="方正仿宋_GBK" w:eastAsia="方正仿宋_GBK"/>
          <w:color w:val="auto"/>
          <w:spacing w:val="8"/>
          <w:kern w:val="0"/>
          <w:sz w:val="32"/>
          <w:szCs w:val="32"/>
          <w:shd w:val="clear" w:color="auto" w:fill="FFFFFF"/>
          <w:lang w:eastAsia="zh-CN" w:bidi="ar"/>
        </w:rPr>
        <w:t>基础</w:t>
      </w:r>
      <w:r>
        <w:rPr>
          <w:rFonts w:hint="eastAsia" w:ascii="方正仿宋_GBK" w:hAnsi="方正仿宋_GBK" w:eastAsia="方正仿宋_GBK"/>
          <w:color w:val="auto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32"/>
          <w:szCs w:val="32"/>
          <w:shd w:val="clear"/>
          <w:lang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32"/>
          <w:szCs w:val="32"/>
          <w:shd w:val="clear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32"/>
          <w:szCs w:val="32"/>
          <w:shd w:val="clear"/>
          <w:lang w:eastAsia="zh" w:bidi="ar"/>
        </w:rPr>
        <w:t>关于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32"/>
          <w:szCs w:val="32"/>
          <w:shd w:val="clear"/>
          <w:lang w:eastAsia="zh-CN" w:bidi="ar"/>
        </w:rPr>
        <w:t>增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32"/>
          <w:szCs w:val="32"/>
          <w:shd w:val="clear"/>
          <w:lang w:bidi="ar"/>
        </w:rPr>
        <w:t>强临床营养科能力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32"/>
          <w:szCs w:val="32"/>
          <w:shd w:val="clear"/>
          <w:lang w:eastAsia="zh-CN" w:bidi="ar"/>
        </w:rPr>
        <w:t>。《通知》明确</w:t>
      </w:r>
      <w:r>
        <w:rPr>
          <w:rFonts w:hint="eastAsia" w:ascii="方正仿宋_GBK" w:hAnsi="方正仿宋_GBK" w:eastAsia="方正仿宋_GBK"/>
          <w:color w:val="auto"/>
          <w:sz w:val="32"/>
          <w:szCs w:val="32"/>
          <w:shd w:val="clear" w:color="auto" w:fill="FFFFFF"/>
        </w:rPr>
        <w:t>临床营养人才队伍建设</w:t>
      </w:r>
      <w:r>
        <w:rPr>
          <w:rFonts w:hint="eastAsia" w:ascii="方正仿宋_GBK" w:hAnsi="方正仿宋_GBK" w:eastAsia="方正仿宋_GBK"/>
          <w:color w:val="auto"/>
          <w:sz w:val="32"/>
          <w:szCs w:val="32"/>
          <w:shd w:val="clear" w:color="auto" w:fill="FFFFFF"/>
          <w:lang w:eastAsia="zh-CN"/>
        </w:rPr>
        <w:t>基本要求</w:t>
      </w:r>
      <w:r>
        <w:rPr>
          <w:rFonts w:hint="eastAsia" w:ascii="方正仿宋_GBK" w:hAnsi="方正仿宋_GBK" w:eastAsia="方正仿宋_GBK"/>
          <w:color w:val="auto"/>
          <w:sz w:val="32"/>
          <w:szCs w:val="32"/>
          <w:shd w:val="clear" w:color="auto" w:fill="FFFFFF"/>
        </w:rPr>
        <w:t>，鼓励</w:t>
      </w:r>
      <w:r>
        <w:rPr>
          <w:rFonts w:hint="eastAsia" w:ascii="方正仿宋_GBK" w:hAnsi="方正仿宋_GBK" w:eastAsia="方正仿宋_GBK"/>
          <w:color w:val="auto"/>
          <w:spacing w:val="8"/>
          <w:sz w:val="32"/>
          <w:szCs w:val="32"/>
          <w:shd w:val="clear" w:color="auto" w:fill="FFFFFF"/>
          <w:lang w:bidi="ar"/>
        </w:rPr>
        <w:t>吸引优秀人才从事临床营养工作</w:t>
      </w:r>
      <w:r>
        <w:rPr>
          <w:rFonts w:hint="eastAsia" w:ascii="方正仿宋_GBK" w:hAnsi="方正仿宋_GBK" w:eastAsia="方正仿宋_GBK"/>
          <w:color w:val="auto"/>
          <w:spacing w:val="8"/>
          <w:sz w:val="32"/>
          <w:szCs w:val="32"/>
          <w:shd w:val="clear" w:color="auto" w:fill="FFFFFF"/>
          <w:lang w:eastAsia="zh-CN" w:bidi="ar"/>
        </w:rPr>
        <w:t>，对医疗机构临床营养科新新招录和转岗人员培训进行规范。</w:t>
      </w:r>
    </w:p>
    <w:p>
      <w:pPr>
        <w:numPr>
          <w:ilvl w:val="0"/>
          <w:numId w:val="0"/>
        </w:numPr>
        <w:adjustRightInd w:val="0"/>
        <w:snapToGrid w:val="0"/>
        <w:spacing w:line="592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32"/>
          <w:szCs w:val="32"/>
          <w:shd w:val="clear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/>
          <w:lang w:eastAsia="zh"/>
        </w:rPr>
        <w:t>3.关于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/>
          <w:lang w:eastAsia="zh-CN"/>
        </w:rPr>
        <w:t>提升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/>
        </w:rPr>
        <w:t>临床营养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/>
          <w:lang w:eastAsia="zh-CN"/>
        </w:rPr>
        <w:t>科服务。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32"/>
          <w:szCs w:val="32"/>
          <w:shd w:val="clear"/>
          <w:lang w:eastAsia="zh-CN" w:bidi="ar"/>
        </w:rPr>
        <w:t>《通知》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临床营养医疗质量管理与控制体系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建设、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提升临床营养医疗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服务质量进行规定，要求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市临床营养质控中心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 w:bidi="ar"/>
        </w:rPr>
        <w:t>、市中医临床营养质控中心加强相关制度建设。</w:t>
      </w:r>
    </w:p>
    <w:p>
      <w:pPr>
        <w:numPr>
          <w:ilvl w:val="0"/>
          <w:numId w:val="0"/>
        </w:numPr>
        <w:adjustRightInd w:val="0"/>
        <w:snapToGrid w:val="0"/>
        <w:spacing w:line="592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/>
          <w:lang w:eastAsia="zh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/>
          <w:lang w:eastAsia="zh-CN"/>
        </w:rPr>
        <w:t>《通知》未增设行政许可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/>
          <w:lang w:eastAsia="zh"/>
        </w:rPr>
        <w:t>，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/>
          <w:lang w:val="en-US" w:eastAsia="zh-CN"/>
        </w:rPr>
        <w:t>未设置行政处罚及行政强制措施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/>
          <w:lang w:val="en-US" w:eastAsia="zh"/>
        </w:rPr>
        <w:t>，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/>
          <w:lang w:eastAsia="zh-CN"/>
        </w:rPr>
        <w:t>没有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shd w:val="clear"/>
          <w:lang w:eastAsia="zh"/>
        </w:rPr>
        <w:t>与上位法或者上位规范性文件不一致的内容。</w:t>
      </w:r>
    </w:p>
    <w:p>
      <w:pPr>
        <w:adjustRightInd w:val="0"/>
        <w:snapToGrid w:val="0"/>
        <w:spacing w:line="592" w:lineRule="exact"/>
        <w:ind w:firstLine="0" w:firstLineChars="0"/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814" w:right="1446" w:bottom="181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5C31B"/>
    <w:multiLevelType w:val="singleLevel"/>
    <w:tmpl w:val="8825C3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TE0ZGU2MjFlMWRiOWFkYzRmMWU4MDQwZWRkZTIifQ=="/>
  </w:docVars>
  <w:rsids>
    <w:rsidRoot w:val="003F3268"/>
    <w:rsid w:val="00295371"/>
    <w:rsid w:val="002B37D5"/>
    <w:rsid w:val="003F3268"/>
    <w:rsid w:val="0062089A"/>
    <w:rsid w:val="006E5911"/>
    <w:rsid w:val="008451E0"/>
    <w:rsid w:val="008E77E3"/>
    <w:rsid w:val="008F047C"/>
    <w:rsid w:val="008F6B0C"/>
    <w:rsid w:val="00916820"/>
    <w:rsid w:val="00942525"/>
    <w:rsid w:val="0098074A"/>
    <w:rsid w:val="00AE2CDA"/>
    <w:rsid w:val="00B6076E"/>
    <w:rsid w:val="27CBDC52"/>
    <w:rsid w:val="2849353B"/>
    <w:rsid w:val="2ABB5AA9"/>
    <w:rsid w:val="2FFBE70B"/>
    <w:rsid w:val="34F5F76E"/>
    <w:rsid w:val="381A7C1A"/>
    <w:rsid w:val="44540EAB"/>
    <w:rsid w:val="4FFDF377"/>
    <w:rsid w:val="5ECB7B2B"/>
    <w:rsid w:val="633B92A1"/>
    <w:rsid w:val="77FD97AF"/>
    <w:rsid w:val="7C96B0FB"/>
    <w:rsid w:val="7EE73682"/>
    <w:rsid w:val="7F78DEEA"/>
    <w:rsid w:val="7FFBA213"/>
    <w:rsid w:val="97F550D7"/>
    <w:rsid w:val="DBDFDE41"/>
    <w:rsid w:val="DDD319C0"/>
    <w:rsid w:val="DFCFB8A5"/>
    <w:rsid w:val="EFDDBE38"/>
    <w:rsid w:val="FAE7AFDB"/>
    <w:rsid w:val="FE975B2E"/>
    <w:rsid w:val="FF3076B2"/>
    <w:rsid w:val="FF3F7D87"/>
    <w:rsid w:val="FF6D017D"/>
    <w:rsid w:val="FF7765F6"/>
    <w:rsid w:val="FF7FA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要点1"/>
    <w:basedOn w:val="15"/>
    <w:qFormat/>
    <w:uiPriority w:val="0"/>
    <w:rPr>
      <w:b/>
    </w:rPr>
  </w:style>
  <w:style w:type="character" w:customStyle="1" w:styleId="15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550</Words>
  <Characters>3135</Characters>
  <Lines>26</Lines>
  <Paragraphs>7</Paragraphs>
  <TotalTime>4</TotalTime>
  <ScaleCrop>false</ScaleCrop>
  <LinksUpToDate>false</LinksUpToDate>
  <CharactersWithSpaces>3678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2024-06-10T18:23:00Z</dcterms:created>
  <dc:creator>User</dc:creator>
  <cp:lastModifiedBy>wjw</cp:lastModifiedBy>
  <dcterms:modified xsi:type="dcterms:W3CDTF">2025-04-22T15:37:00Z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9F684365A2BC31B95C0907682E3DB42C_43</vt:lpwstr>
  </property>
</Properties>
</file>