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黑体" w:hAnsi="黑体" w:eastAsia="黑体" w:cs="黑体"/>
          <w:sz w:val="52"/>
          <w:szCs w:val="52"/>
        </w:rPr>
      </w:pPr>
      <w:bookmarkStart w:id="0" w:name="_Toc5402"/>
      <w:r>
        <w:rPr>
          <w:rFonts w:hint="eastAsia" w:ascii="黑体" w:hAnsi="黑体" w:eastAsia="黑体" w:cs="黑体"/>
          <w:sz w:val="52"/>
          <w:szCs w:val="52"/>
        </w:rPr>
        <w:t>泉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华</w:t>
      </w:r>
      <w:r>
        <w:rPr>
          <w:rFonts w:hint="eastAsia" w:ascii="黑体" w:hAnsi="黑体" w:eastAsia="黑体" w:cs="黑体"/>
          <w:sz w:val="52"/>
          <w:szCs w:val="52"/>
        </w:rPr>
        <w:t>质量标准草案</w:t>
      </w:r>
      <w:bookmarkEnd w:id="0"/>
    </w:p>
    <w:p>
      <w:pPr>
        <w:widowControl/>
        <w:spacing w:line="360" w:lineRule="auto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 xml:space="preserve">泉华   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曲久夺</w:t>
      </w:r>
    </w:p>
    <w:p>
      <w:pPr>
        <w:widowControl/>
        <w:spacing w:line="360" w:lineRule="auto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cs w:val="0"/>
          <w:lang w:val="en-US" w:eastAsia="zh-CN"/>
        </w:rPr>
        <w:t>Quanhua</w:t>
      </w:r>
      <w:r>
        <w:rPr>
          <w:rFonts w:hint="eastAsia" w:ascii="Times New Roman" w:hAnsi="Times New Roman" w:eastAsia="宋体" w:cs="Microsoft Himalaya"/>
          <w:b/>
          <w:bCs/>
          <w:color w:val="000000"/>
          <w:kern w:val="0"/>
          <w:sz w:val="28"/>
          <w:szCs w:val="28"/>
          <w:cs w:val="0"/>
          <w:lang w:val="en-US" w:eastAsia="zh-CN" w:bidi="bo-CN"/>
        </w:rPr>
        <w:t xml:space="preserve">   </w:t>
      </w:r>
      <w:r>
        <w:rPr>
          <w:rFonts w:hint="cs" w:ascii="Times New Roman" w:hAnsi="Times New Roman" w:eastAsia="宋体" w:cs="Microsoft Himalaya"/>
          <w:b/>
          <w:bCs/>
          <w:color w:val="000000"/>
          <w:kern w:val="0"/>
          <w:sz w:val="28"/>
          <w:szCs w:val="28"/>
          <w:cs/>
          <w:lang w:bidi="bo-CN"/>
        </w:rPr>
        <w:t>ཆུ་སྐྱུར་རྡོ།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bo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bo-CN"/>
        </w:rPr>
        <w:t>SINTER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本品为温泉周边形成的碳酸盐类</w:t>
      </w:r>
      <w:r>
        <w:rPr>
          <w:rFonts w:hint="eastAsia" w:ascii="宋体" w:hAnsi="宋体" w:eastAsia="宋体" w:cs="宋体"/>
          <w:sz w:val="24"/>
          <w:lang w:val="en-US" w:eastAsia="zh-CN"/>
        </w:rPr>
        <w:t>矿物</w:t>
      </w:r>
      <w:r>
        <w:rPr>
          <w:rFonts w:hint="eastAsia" w:ascii="宋体" w:hAnsi="宋体" w:eastAsia="宋体" w:cs="宋体"/>
          <w:sz w:val="24"/>
        </w:rPr>
        <w:t>方解石族方解石，主含碳酸钙（CaCO3）。</w:t>
      </w:r>
      <w:r>
        <w:rPr>
          <w:rFonts w:hint="eastAsia" w:ascii="宋体" w:hAnsi="宋体" w:eastAsia="宋体" w:cs="宋体"/>
          <w:sz w:val="24"/>
          <w:lang w:val="en-US" w:eastAsia="zh-CN"/>
        </w:rPr>
        <w:t>采挖后，除去杂质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ascii="Times New Roman" w:hAnsi="Times New Roman" w:cs="Microsoft Himalaya"/>
          <w:sz w:val="24"/>
          <w:lang w:bidi="bo-CN"/>
        </w:rPr>
      </w:pPr>
      <w:r>
        <w:rPr>
          <w:rFonts w:hint="eastAsia" w:cs="Microsoft Himalaya"/>
          <w:sz w:val="24"/>
          <w:lang w:bidi="bo-CN"/>
        </w:rPr>
        <w:t>【</w:t>
      </w:r>
      <w:r>
        <w:rPr>
          <w:rFonts w:hint="eastAsia" w:cs="Microsoft Himalaya"/>
          <w:b/>
          <w:bCs/>
          <w:sz w:val="24"/>
          <w:lang w:bidi="bo-CN"/>
        </w:rPr>
        <w:t>性状</w:t>
      </w:r>
      <w:r>
        <w:rPr>
          <w:rFonts w:hint="eastAsia" w:cs="Microsoft Himalaya"/>
          <w:sz w:val="24"/>
          <w:lang w:bidi="bo-CN"/>
        </w:rPr>
        <w:t>】</w:t>
      </w:r>
      <w:r>
        <w:rPr>
          <w:rFonts w:hint="eastAsia" w:ascii="Times New Roman" w:hAnsi="Times New Roman"/>
          <w:sz w:val="24"/>
        </w:rPr>
        <w:t>本品呈块状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颗粒状</w:t>
      </w:r>
      <w:r>
        <w:rPr>
          <w:rFonts w:hint="eastAsia" w:ascii="Times New Roman" w:hAnsi="Times New Roman"/>
          <w:sz w:val="24"/>
          <w:lang w:val="en-US" w:eastAsia="zh-CN"/>
        </w:rPr>
        <w:t>或</w:t>
      </w:r>
      <w:r>
        <w:rPr>
          <w:rFonts w:hint="eastAsia" w:ascii="Times New Roman" w:hAnsi="Times New Roman"/>
          <w:sz w:val="24"/>
        </w:rPr>
        <w:t>多孔疏松状</w:t>
      </w:r>
      <w:r>
        <w:rPr>
          <w:rFonts w:hint="eastAsia" w:ascii="Times New Roman" w:hAnsi="Times New Roman"/>
          <w:sz w:val="24"/>
          <w:lang w:eastAsia="zh-CN"/>
        </w:rPr>
        <w:t>。</w:t>
      </w:r>
      <w:r>
        <w:rPr>
          <w:rFonts w:hint="eastAsia" w:ascii="Times New Roman" w:hAnsi="Times New Roman"/>
          <w:sz w:val="24"/>
        </w:rPr>
        <w:t>颜色为淡黄色或灰白色，条痕为白色。质地疏松</w:t>
      </w:r>
      <w:r>
        <w:rPr>
          <w:rFonts w:hint="eastAsia" w:ascii="Times New Roman" w:hAnsi="Times New Roman"/>
          <w:sz w:val="24"/>
          <w:lang w:val="en-US" w:eastAsia="zh-CN"/>
        </w:rPr>
        <w:t>或坚硬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  <w:lang w:val="en-US" w:eastAsia="zh-CN"/>
        </w:rPr>
        <w:t>无光泽，</w:t>
      </w:r>
      <w:r>
        <w:rPr>
          <w:rFonts w:hint="eastAsia" w:ascii="Times New Roman" w:hAnsi="Times New Roman"/>
          <w:sz w:val="24"/>
        </w:rPr>
        <w:t>断面不平坦，无臭，味微酸。</w:t>
      </w:r>
    </w:p>
    <w:p>
      <w:pPr>
        <w:spacing w:line="360" w:lineRule="auto"/>
        <w:rPr>
          <w:rFonts w:cs="Microsoft Himalaya"/>
          <w:sz w:val="24"/>
          <w:lang w:bidi="bo-CN"/>
        </w:rPr>
      </w:pPr>
      <w:r>
        <w:rPr>
          <w:rFonts w:hint="eastAsia" w:cs="Microsoft Himalaya"/>
          <w:sz w:val="24"/>
          <w:lang w:bidi="bo-CN"/>
        </w:rPr>
        <w:t>【</w:t>
      </w:r>
      <w:r>
        <w:rPr>
          <w:rFonts w:hint="eastAsia" w:cs="Microsoft Himalaya"/>
          <w:b/>
          <w:bCs/>
          <w:sz w:val="24"/>
          <w:lang w:bidi="bo-CN"/>
        </w:rPr>
        <w:t>鉴别</w:t>
      </w:r>
      <w:r>
        <w:rPr>
          <w:rFonts w:hint="eastAsia" w:cs="Microsoft Himalaya"/>
          <w:sz w:val="24"/>
          <w:lang w:bidi="bo-CN"/>
        </w:rPr>
        <w:t xml:space="preserve">】 </w:t>
      </w:r>
      <w:r>
        <w:rPr>
          <w:rFonts w:hint="eastAsia" w:cs="Microsoft Himalaya"/>
          <w:b/>
          <w:bCs/>
          <w:sz w:val="24"/>
          <w:lang w:bidi="bo-CN"/>
        </w:rPr>
        <w:t>钙盐鉴别</w:t>
      </w:r>
      <w:r>
        <w:rPr>
          <w:rFonts w:hint="eastAsia" w:cs="Microsoft Himalaya"/>
          <w:sz w:val="24"/>
          <w:lang w:bidi="bo-CN"/>
        </w:rPr>
        <w:t xml:space="preserve">  </w:t>
      </w:r>
      <w:r>
        <w:rPr>
          <w:rFonts w:hint="eastAsia" w:ascii="Times New Roman" w:hAnsi="Times New Roman" w:cs="Microsoft Himalaya" w:eastAsiaTheme="minorEastAsia"/>
          <w:sz w:val="24"/>
          <w:lang w:bidi="bo-CN"/>
        </w:rPr>
        <w:t>取本品粉末0.1g，加盐酸1ml，即产生大量的气泡，</w:t>
      </w:r>
      <w:r>
        <w:rPr>
          <w:rFonts w:hint="eastAsia" w:ascii="Times New Roman" w:hAnsi="Times New Roman" w:cs="Microsoft Himalaya"/>
          <w:sz w:val="24"/>
          <w:lang w:val="en-US" w:eastAsia="zh-CN" w:bidi="bo-CN"/>
        </w:rPr>
        <w:t>滤过，滤液显钙盐</w:t>
      </w:r>
      <w:r>
        <w:rPr>
          <w:rFonts w:hint="eastAsia" w:ascii="Times New Roman" w:hAnsi="Times New Roman" w:cs="Microsoft Himalaya" w:eastAsiaTheme="minorEastAsia"/>
          <w:sz w:val="24"/>
          <w:lang w:bidi="bo-CN"/>
        </w:rPr>
        <w:t>（通则0301）的鉴别反应。</w:t>
      </w:r>
    </w:p>
    <w:p>
      <w:pPr>
        <w:widowControl/>
        <w:spacing w:line="360" w:lineRule="auto"/>
        <w:jc w:val="left"/>
        <w:rPr>
          <w:rFonts w:ascii="宋体" w:hAnsi="宋体" w:cs="Microsoft Himalaya"/>
          <w:bCs/>
          <w:color w:val="0000FF"/>
          <w:sz w:val="28"/>
          <w:szCs w:val="28"/>
          <w:lang w:bidi="bo-CN"/>
        </w:rPr>
      </w:pPr>
      <w:r>
        <w:rPr>
          <w:rFonts w:hint="eastAsia" w:ascii="Times New Roman" w:hAnsi="Times New Roman" w:cs="Microsoft Himalaya"/>
          <w:sz w:val="24"/>
          <w:lang w:bidi="bo-CN"/>
        </w:rPr>
        <w:t>【</w:t>
      </w:r>
      <w:r>
        <w:rPr>
          <w:rFonts w:hint="eastAsia" w:ascii="Times New Roman" w:hAnsi="Times New Roman" w:cs="Microsoft Himalaya"/>
          <w:b/>
          <w:bCs/>
          <w:sz w:val="24"/>
          <w:lang w:bidi="bo-CN"/>
        </w:rPr>
        <w:t>性味</w:t>
      </w:r>
      <w:r>
        <w:rPr>
          <w:rFonts w:hint="eastAsia" w:ascii="Times New Roman" w:hAnsi="Times New Roman" w:cs="Microsoft Himalaya"/>
          <w:sz w:val="24"/>
          <w:lang w:bidi="bo-CN"/>
        </w:rPr>
        <w:t>】味</w:t>
      </w:r>
      <w:r>
        <w:rPr>
          <w:rFonts w:hint="eastAsia" w:ascii="宋体" w:hAnsi="宋体" w:eastAsia="宋体" w:cs="宋体"/>
          <w:sz w:val="24"/>
        </w:rPr>
        <w:t>甘、酸，</w:t>
      </w:r>
      <w:r>
        <w:rPr>
          <w:rFonts w:hint="eastAsia" w:ascii="宋体" w:hAnsi="宋体" w:eastAsia="宋体" w:cs="宋体"/>
          <w:sz w:val="24"/>
          <w:lang w:val="en-US" w:eastAsia="zh-CN"/>
        </w:rPr>
        <w:t>涩；</w:t>
      </w:r>
      <w:r>
        <w:rPr>
          <w:rFonts w:hint="eastAsia" w:ascii="宋体" w:hAnsi="宋体" w:eastAsia="宋体" w:cs="宋体"/>
          <w:sz w:val="24"/>
        </w:rPr>
        <w:t>性凉。</w:t>
      </w:r>
      <w:bookmarkStart w:id="1" w:name="_GoBack"/>
      <w:bookmarkEnd w:id="1"/>
    </w:p>
    <w:p>
      <w:pPr>
        <w:spacing w:line="360" w:lineRule="auto"/>
        <w:rPr>
          <w:rFonts w:hint="eastAsia" w:ascii="Times New Roman" w:hAnsi="Times New Roman" w:cs="Microsoft Himalaya"/>
          <w:color w:val="auto"/>
          <w:sz w:val="24"/>
          <w:lang w:val="en-US" w:eastAsia="zh-CN" w:bidi="bo-CN"/>
        </w:rPr>
      </w:pPr>
      <w:r>
        <w:rPr>
          <w:rFonts w:hint="eastAsia" w:ascii="Times New Roman" w:hAnsi="Times New Roman" w:cs="Microsoft Himalaya"/>
          <w:sz w:val="24"/>
          <w:lang w:bidi="bo-CN"/>
        </w:rPr>
        <w:t>【</w:t>
      </w:r>
      <w:r>
        <w:rPr>
          <w:rFonts w:hint="eastAsia" w:ascii="Times New Roman" w:hAnsi="Times New Roman" w:cs="Microsoft Himalaya"/>
          <w:b/>
          <w:bCs/>
          <w:sz w:val="24"/>
          <w:lang w:bidi="bo-CN"/>
        </w:rPr>
        <w:t>功能与主治</w:t>
      </w:r>
      <w:r>
        <w:rPr>
          <w:rFonts w:hint="eastAsia" w:ascii="Times New Roman" w:hAnsi="Times New Roman" w:cs="Microsoft Himalaya"/>
          <w:sz w:val="24"/>
          <w:lang w:bidi="bo-CN"/>
        </w:rPr>
        <w:t>】</w:t>
      </w:r>
      <w:r>
        <w:rPr>
          <w:rFonts w:hint="eastAsia" w:ascii="Times New Roman" w:hAnsi="Times New Roman" w:cs="Microsoft Himalaya"/>
          <w:color w:val="auto"/>
          <w:sz w:val="24"/>
          <w:lang w:val="en-US" w:eastAsia="zh-CN" w:bidi="bo-CN"/>
        </w:rPr>
        <w:t>接骨，解水银毒。用于骨折等。</w:t>
      </w:r>
    </w:p>
    <w:p>
      <w:pPr>
        <w:spacing w:line="360" w:lineRule="auto"/>
        <w:rPr>
          <w:rFonts w:hint="default" w:ascii="Times New Roman" w:hAnsi="Times New Roman" w:cs="Microsoft Himalaya"/>
          <w:color w:val="auto"/>
          <w:sz w:val="24"/>
          <w:lang w:val="en-US" w:eastAsia="zh-CN" w:bidi="bo-CN"/>
        </w:rPr>
      </w:pPr>
      <w:r>
        <w:rPr>
          <w:rFonts w:hint="eastAsia" w:ascii="Times New Roman" w:hAnsi="Times New Roman" w:cs="Microsoft Himalaya"/>
          <w:color w:val="auto"/>
          <w:sz w:val="24"/>
          <w:lang w:val="en-US" w:eastAsia="zh-CN" w:bidi="bo-CN"/>
        </w:rPr>
        <w:t xml:space="preserve">              </w:t>
      </w:r>
      <w:r>
        <w:rPr>
          <w:rFonts w:hint="cs" w:ascii="宋体" w:hAnsi="宋体" w:eastAsia="宋体" w:cs="Microsoft Himalaya"/>
          <w:color w:val="auto"/>
          <w:sz w:val="24"/>
          <w:szCs w:val="24"/>
          <w:cs/>
          <w:lang w:bidi="bo-CN"/>
        </w:rPr>
        <w:t>རུས་པ་ཆག་པ་སྦྱོར་ཞིང་དངུལ་ཆུའི་དུག་ལ་ཕན།</w:t>
      </w:r>
    </w:p>
    <w:p>
      <w:pPr>
        <w:spacing w:line="360" w:lineRule="auto"/>
        <w:rPr>
          <w:rFonts w:ascii="Times New Roman" w:hAnsi="Times New Roman" w:cs="Microsoft Himalaya"/>
          <w:color w:val="auto"/>
          <w:sz w:val="24"/>
          <w:lang w:bidi="bo-CN"/>
        </w:rPr>
      </w:pPr>
      <w:r>
        <w:rPr>
          <w:rFonts w:hint="eastAsia" w:ascii="Times New Roman" w:hAnsi="Times New Roman" w:cs="Microsoft Himalaya"/>
          <w:sz w:val="24"/>
          <w:lang w:bidi="bo-CN"/>
        </w:rPr>
        <w:t>【</w:t>
      </w:r>
      <w:r>
        <w:rPr>
          <w:rFonts w:hint="eastAsia" w:ascii="Times New Roman" w:hAnsi="Times New Roman" w:cs="Microsoft Himalaya"/>
          <w:b/>
          <w:bCs/>
          <w:sz w:val="24"/>
          <w:lang w:bidi="bo-CN"/>
        </w:rPr>
        <w:t>用法与用量</w:t>
      </w:r>
      <w:r>
        <w:rPr>
          <w:rFonts w:hint="eastAsia" w:ascii="Times New Roman" w:hAnsi="Times New Roman" w:cs="Microsoft Himalaya"/>
          <w:sz w:val="24"/>
          <w:lang w:bidi="bo-CN"/>
        </w:rPr>
        <w:t>】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炮制后用于佐太的炼制和配方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widowControl/>
        <w:spacing w:line="360" w:lineRule="auto"/>
        <w:jc w:val="left"/>
        <w:rPr>
          <w:rFonts w:ascii="Times New Roman" w:hAnsi="Times New Roman" w:cs="Microsoft Himalaya"/>
          <w:color w:val="000000" w:themeColor="text1"/>
          <w:sz w:val="24"/>
          <w:lang w:bidi="bo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Microsoft Himalaya"/>
          <w:color w:val="000000" w:themeColor="text1"/>
          <w:sz w:val="24"/>
          <w:lang w:bidi="bo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cs="Microsoft Himalaya"/>
          <w:b/>
          <w:bCs/>
          <w:color w:val="000000" w:themeColor="text1"/>
          <w:sz w:val="24"/>
          <w:lang w:bidi="bo-CN"/>
          <w14:textFill>
            <w14:solidFill>
              <w14:schemeClr w14:val="tx1"/>
            </w14:solidFill>
          </w14:textFill>
        </w:rPr>
        <w:t>贮藏</w:t>
      </w:r>
      <w:r>
        <w:rPr>
          <w:rFonts w:hint="eastAsia" w:ascii="Times New Roman" w:hAnsi="Times New Roman" w:cs="Microsoft Himalaya"/>
          <w:color w:val="000000" w:themeColor="text1"/>
          <w:sz w:val="24"/>
          <w:lang w:bidi="bo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Times New Roman" w:hAnsi="Times New Roman" w:cs="Microsoft Himalaya"/>
          <w:sz w:val="24"/>
          <w:lang w:bidi="bo-CN"/>
        </w:rPr>
        <w:t>置</w:t>
      </w:r>
      <w:r>
        <w:rPr>
          <w:rFonts w:hint="eastAsia" w:ascii="Times New Roman" w:hAnsi="Times New Roman" w:cs="Microsoft Himalaya"/>
          <w:sz w:val="24"/>
          <w:lang w:val="en-US" w:eastAsia="zh-CN" w:bidi="bo-CN"/>
        </w:rPr>
        <w:t>干燥处</w:t>
      </w:r>
      <w:r>
        <w:rPr>
          <w:rFonts w:hint="eastAsia" w:ascii="Times New Roman" w:hAnsi="Times New Roman" w:cs="Microsoft Himalaya"/>
          <w:sz w:val="24"/>
          <w:lang w:bidi="bo-CN"/>
        </w:rPr>
        <w:t>。</w:t>
      </w:r>
    </w:p>
    <w:p>
      <w:pPr>
        <w:pStyle w:val="3"/>
        <w:spacing w:line="360" w:lineRule="auto"/>
      </w:pPr>
    </w:p>
    <w:p/>
    <w:p>
      <w:pPr>
        <w:pStyle w:val="3"/>
      </w:pPr>
    </w:p>
    <w:p/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oto Sans Tibetan">
    <w:altName w:val="Segoe Print"/>
    <w:panose1 w:val="020B0502040504020204"/>
    <w:charset w:val="00"/>
    <w:family w:val="auto"/>
    <w:pitch w:val="default"/>
    <w:sig w:usb0="00000000" w:usb1="00000000" w:usb2="0000004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A5FA2"/>
    <w:rsid w:val="2F1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2025-04-14T10:08:00Z</dcterms:created>
  <dc:creator>Administrator</dc:creator>
  <cp:lastModifiedBy>Administrator</cp:lastModifiedBy>
  <dcterms:modified xsi:type="dcterms:W3CDTF">2025-04-14T10:09:24Z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