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rPr>
        <w:t>宁夏回族自治区公共数据管理办法（试行）</w:t>
      </w:r>
    </w:p>
    <w:p>
      <w:pPr>
        <w:keepNext w:val="0"/>
        <w:keepLines w:val="0"/>
        <w:pageBreakBefore w:val="0"/>
        <w:widowControl w:val="0"/>
        <w:kinsoku/>
        <w:wordWrap/>
        <w:overflowPunct w:val="0"/>
        <w:topLinePunct w:val="0"/>
        <w:bidi w:val="0"/>
        <w:adjustRightInd/>
        <w:snapToGrid/>
        <w:spacing w:line="540" w:lineRule="exact"/>
        <w:ind w:left="0" w:leftChars="0" w:firstLine="0" w:firstLineChars="0"/>
        <w:jc w:val="center"/>
        <w:textAlignment w:val="auto"/>
        <w:rPr>
          <w:rFonts w:hint="eastAsia" w:ascii="方正楷体_GBK" w:hAnsi="方正楷体_GBK" w:eastAsia="方正楷体_GBK" w:cs="方正楷体_GBK"/>
          <w:lang w:eastAsia="zh-CN"/>
        </w:rPr>
      </w:pPr>
      <w:r>
        <w:rPr>
          <w:rFonts w:hint="eastAsia" w:ascii="方正楷体_GBK" w:hAnsi="方正楷体_GBK" w:eastAsia="方正楷体_GBK" w:cs="方正楷体_GBK"/>
          <w:lang w:eastAsia="zh-CN"/>
        </w:rPr>
        <w:t>（征求意见稿）</w:t>
      </w:r>
    </w:p>
    <w:p>
      <w:pPr>
        <w:keepNext w:val="0"/>
        <w:keepLines w:val="0"/>
        <w:pageBreakBefore w:val="0"/>
        <w:widowControl w:val="0"/>
        <w:numPr>
          <w:ilvl w:val="0"/>
          <w:numId w:val="0"/>
        </w:numPr>
        <w:tabs>
          <w:tab w:val="left" w:pos="0"/>
        </w:tabs>
        <w:kinsoku/>
        <w:wordWrap/>
        <w:overflowPunct w:val="0"/>
        <w:topLinePunct w:val="0"/>
        <w:autoSpaceDE w:val="0"/>
        <w:autoSpaceDN w:val="0"/>
        <w:bidi w:val="0"/>
        <w:adjustRightInd/>
        <w:snapToGrid/>
        <w:spacing w:line="540" w:lineRule="exact"/>
        <w:ind w:leftChars="0"/>
        <w:jc w:val="center"/>
        <w:textAlignment w:val="auto"/>
        <w:outlineLvl w:val="0"/>
        <w:rPr>
          <w:rFonts w:hint="eastAsia" w:ascii="黑体" w:hAnsi="黑体" w:eastAsia="黑体" w:cs="黑体"/>
          <w:szCs w:val="32"/>
          <w:shd w:val="clear" w:color="auto" w:fill="FFFFFF"/>
        </w:rPr>
      </w:pPr>
    </w:p>
    <w:p>
      <w:pPr>
        <w:keepNext w:val="0"/>
        <w:keepLines w:val="0"/>
        <w:pageBreakBefore w:val="0"/>
        <w:widowControl w:val="0"/>
        <w:numPr>
          <w:ilvl w:val="0"/>
          <w:numId w:val="0"/>
        </w:numPr>
        <w:tabs>
          <w:tab w:val="left" w:pos="0"/>
        </w:tabs>
        <w:kinsoku/>
        <w:wordWrap/>
        <w:overflowPunct w:val="0"/>
        <w:topLinePunct w:val="0"/>
        <w:autoSpaceDE w:val="0"/>
        <w:autoSpaceDN w:val="0"/>
        <w:bidi w:val="0"/>
        <w:adjustRightInd/>
        <w:snapToGrid/>
        <w:spacing w:line="540" w:lineRule="exact"/>
        <w:ind w:leftChars="0"/>
        <w:jc w:val="center"/>
        <w:textAlignment w:val="auto"/>
        <w:outlineLvl w:val="0"/>
        <w:rPr>
          <w:rFonts w:hint="eastAsia" w:ascii="黑体" w:hAnsi="黑体" w:eastAsia="黑体" w:cs="黑体"/>
          <w:szCs w:val="32"/>
          <w:shd w:val="clear" w:color="auto" w:fill="FFFFFF"/>
        </w:rPr>
      </w:pPr>
      <w:r>
        <w:rPr>
          <w:rFonts w:hint="eastAsia" w:ascii="黑体" w:hAnsi="黑体" w:eastAsia="黑体" w:cs="黑体"/>
          <w:szCs w:val="32"/>
          <w:shd w:val="clear" w:color="auto" w:fill="FFFFFF"/>
        </w:rPr>
        <w:t>第一章 总则</w:t>
      </w:r>
    </w:p>
    <w:p>
      <w:pPr>
        <w:keepNext w:val="0"/>
        <w:keepLines w:val="0"/>
        <w:pageBreakBefore w:val="0"/>
        <w:widowControl w:val="0"/>
        <w:kinsoku/>
        <w:wordWrap/>
        <w:overflowPunct w:val="0"/>
        <w:topLinePunct w:val="0"/>
        <w:bidi w:val="0"/>
        <w:adjustRightInd/>
        <w:snapToGrid/>
        <w:spacing w:line="540" w:lineRule="exact"/>
        <w:jc w:val="left"/>
        <w:textAlignment w:val="auto"/>
        <w:rPr>
          <w:rFonts w:hint="eastAsia"/>
        </w:rPr>
      </w:pPr>
      <w:r>
        <w:rPr>
          <w:rFonts w:hint="eastAsia" w:ascii="黑体" w:hAnsi="黑体" w:eastAsia="黑体" w:cs="黑体"/>
          <w:szCs w:val="32"/>
          <w:shd w:val="clear" w:color="auto" w:fill="FFFFFF"/>
        </w:rPr>
        <w:t>第一</w:t>
      </w:r>
      <w:r>
        <w:rPr>
          <w:rFonts w:hint="eastAsia" w:ascii="黑体" w:hAnsi="黑体" w:eastAsia="黑体" w:cs="黑体"/>
          <w:szCs w:val="32"/>
          <w:shd w:val="clear" w:color="auto" w:fill="FFFFFF"/>
          <w:lang w:eastAsia="zh-CN"/>
        </w:rPr>
        <w:t xml:space="preserve">条 </w:t>
      </w:r>
      <w:r>
        <w:rPr>
          <w:rFonts w:hint="eastAsia"/>
        </w:rPr>
        <w:t>为加强公共数据管理，充分释放公共数据价值，根据《中华人民共和国数据安全法》《中华人民共和国个人信息保护法》《中共中央</w:t>
      </w:r>
      <w:r>
        <w:rPr>
          <w:rFonts w:hint="eastAsia"/>
          <w:lang w:val="en-US" w:eastAsia="zh-CN"/>
        </w:rPr>
        <w:t xml:space="preserve"> </w:t>
      </w:r>
      <w:r>
        <w:rPr>
          <w:rFonts w:hint="eastAsia"/>
        </w:rPr>
        <w:t>国务院关于构建数据基础制度更好发挥数据要素作用的意见》《中共中央办公厅 国务院办公厅关于加快公共数据资源开发利用的意见》</w:t>
      </w:r>
      <w:r>
        <w:rPr>
          <w:rFonts w:hint="eastAsia"/>
          <w:lang w:eastAsia="zh-CN"/>
        </w:rPr>
        <w:t>《公共数据资源登记管理暂行办法》</w:t>
      </w:r>
      <w:r>
        <w:rPr>
          <w:rFonts w:hint="eastAsia"/>
        </w:rPr>
        <w:t>等有关法律法规、政策文件，结合实际，制定本办法。</w:t>
      </w:r>
    </w:p>
    <w:p>
      <w:pPr>
        <w:keepNext w:val="0"/>
        <w:keepLines w:val="0"/>
        <w:pageBreakBefore w:val="0"/>
        <w:widowControl w:val="0"/>
        <w:kinsoku/>
        <w:wordWrap/>
        <w:overflowPunct w:val="0"/>
        <w:topLinePunct w:val="0"/>
        <w:bidi w:val="0"/>
        <w:adjustRightInd/>
        <w:snapToGrid/>
        <w:spacing w:line="540" w:lineRule="exact"/>
        <w:jc w:val="left"/>
        <w:textAlignment w:val="auto"/>
        <w:rPr>
          <w:rFonts w:hint="eastAsia" w:eastAsia="仿宋_GB2312"/>
          <w:lang w:eastAsia="zh-CN"/>
        </w:rPr>
      </w:pPr>
      <w:r>
        <w:rPr>
          <w:rFonts w:hint="eastAsia" w:ascii="黑体" w:hAnsi="黑体" w:eastAsia="黑体" w:cs="黑体"/>
          <w:szCs w:val="32"/>
          <w:shd w:val="clear" w:color="auto" w:fill="FFFFFF"/>
        </w:rPr>
        <w:t>第二</w:t>
      </w:r>
      <w:r>
        <w:rPr>
          <w:rFonts w:hint="eastAsia" w:ascii="黑体" w:hAnsi="黑体" w:eastAsia="黑体" w:cs="黑体"/>
          <w:szCs w:val="32"/>
          <w:shd w:val="clear" w:color="auto" w:fill="FFFFFF"/>
          <w:lang w:eastAsia="zh-CN"/>
        </w:rPr>
        <w:t xml:space="preserve">条 </w:t>
      </w:r>
      <w:r>
        <w:rPr>
          <w:rFonts w:hint="eastAsia"/>
        </w:rPr>
        <w:t>在自治区行政区域内开展公共数据采集存储、汇聚治理、共享开放、授权运营、开发应用及其相关管理活动，适用本办法。</w:t>
      </w:r>
      <w:r>
        <w:rPr>
          <w:rFonts w:hint="eastAsia"/>
          <w:color w:val="auto"/>
        </w:rPr>
        <w:t>属于国家秘密范畴的公共数据管理，按照国家和自治区保密相关法律法规执行</w:t>
      </w:r>
      <w:r>
        <w:rPr>
          <w:rFonts w:hint="eastAsia"/>
          <w:color w:val="auto"/>
          <w:lang w:eastAsia="zh-CN"/>
        </w:rPr>
        <w:t>。</w:t>
      </w:r>
    </w:p>
    <w:p>
      <w:pPr>
        <w:keepNext w:val="0"/>
        <w:keepLines w:val="0"/>
        <w:pageBreakBefore w:val="0"/>
        <w:widowControl w:val="0"/>
        <w:kinsoku/>
        <w:wordWrap/>
        <w:overflowPunct w:val="0"/>
        <w:topLinePunct w:val="0"/>
        <w:bidi w:val="0"/>
        <w:adjustRightInd/>
        <w:snapToGrid/>
        <w:spacing w:line="540" w:lineRule="exact"/>
        <w:jc w:val="left"/>
        <w:textAlignment w:val="auto"/>
        <w:rPr>
          <w:rFonts w:hint="eastAsia"/>
        </w:rPr>
      </w:pPr>
      <w:r>
        <w:rPr>
          <w:rFonts w:hint="eastAsia" w:ascii="黑体" w:hAnsi="黑体" w:eastAsia="黑体" w:cs="黑体"/>
          <w:szCs w:val="32"/>
          <w:shd w:val="clear" w:color="auto" w:fill="FFFFFF"/>
        </w:rPr>
        <w:t>第三</w:t>
      </w:r>
      <w:r>
        <w:rPr>
          <w:rFonts w:hint="eastAsia" w:ascii="黑体" w:hAnsi="黑体" w:eastAsia="黑体" w:cs="黑体"/>
          <w:szCs w:val="32"/>
          <w:shd w:val="clear" w:color="auto" w:fill="FFFFFF"/>
          <w:lang w:eastAsia="zh-CN"/>
        </w:rPr>
        <w:t xml:space="preserve">条 </w:t>
      </w:r>
      <w:r>
        <w:rPr>
          <w:rFonts w:hint="eastAsia"/>
        </w:rPr>
        <w:t>公共数据是指各级公共管理和服务机构依法履职或提供公共服务过程中产生的数据。</w:t>
      </w:r>
    </w:p>
    <w:p>
      <w:pPr>
        <w:keepNext w:val="0"/>
        <w:keepLines w:val="0"/>
        <w:pageBreakBefore w:val="0"/>
        <w:widowControl w:val="0"/>
        <w:kinsoku/>
        <w:wordWrap/>
        <w:overflowPunct w:val="0"/>
        <w:topLinePunct w:val="0"/>
        <w:bidi w:val="0"/>
        <w:adjustRightInd/>
        <w:snapToGrid/>
        <w:spacing w:line="540" w:lineRule="exact"/>
        <w:jc w:val="left"/>
        <w:textAlignment w:val="auto"/>
        <w:rPr>
          <w:rFonts w:hint="eastAsia"/>
        </w:rPr>
      </w:pPr>
      <w:r>
        <w:rPr>
          <w:rFonts w:hint="eastAsia"/>
        </w:rPr>
        <w:t>公共数据资源是指各级公共管理和服务机构依法履职或提供公共服务过程中产生的具有利用价值的数据集合。</w:t>
      </w:r>
    </w:p>
    <w:p>
      <w:pPr>
        <w:keepNext w:val="0"/>
        <w:keepLines w:val="0"/>
        <w:pageBreakBefore w:val="0"/>
        <w:widowControl w:val="0"/>
        <w:kinsoku/>
        <w:wordWrap/>
        <w:overflowPunct w:val="0"/>
        <w:topLinePunct w:val="0"/>
        <w:bidi w:val="0"/>
        <w:adjustRightInd/>
        <w:snapToGrid/>
        <w:spacing w:line="540" w:lineRule="exact"/>
        <w:jc w:val="left"/>
        <w:textAlignment w:val="auto"/>
        <w:rPr>
          <w:rFonts w:hint="eastAsia"/>
        </w:rPr>
      </w:pPr>
      <w:r>
        <w:rPr>
          <w:rFonts w:hint="eastAsia"/>
        </w:rPr>
        <w:t>公共管理和服务机构是指党政机关、法律法规授权的具有公共事务管理职能的组织，以及医疗、教育、交通、文旅、体育、供水、供电、供气、供暖等提供公共服务的企事业单位、人民团体等。</w:t>
      </w:r>
    </w:p>
    <w:p>
      <w:pPr>
        <w:keepNext w:val="0"/>
        <w:keepLines w:val="0"/>
        <w:pageBreakBefore w:val="0"/>
        <w:widowControl w:val="0"/>
        <w:kinsoku/>
        <w:wordWrap/>
        <w:overflowPunct w:val="0"/>
        <w:topLinePunct w:val="0"/>
        <w:bidi w:val="0"/>
        <w:adjustRightInd/>
        <w:snapToGrid/>
        <w:spacing w:line="540" w:lineRule="exact"/>
        <w:jc w:val="left"/>
        <w:textAlignment w:val="auto"/>
        <w:rPr>
          <w:rFonts w:hint="eastAsia"/>
        </w:rPr>
      </w:pPr>
      <w:r>
        <w:rPr>
          <w:rFonts w:hint="eastAsia" w:ascii="黑体" w:hAnsi="黑体" w:eastAsia="黑体" w:cs="黑体"/>
          <w:szCs w:val="32"/>
          <w:shd w:val="clear" w:color="auto" w:fill="FFFFFF"/>
        </w:rPr>
        <w:t>第四</w:t>
      </w:r>
      <w:r>
        <w:rPr>
          <w:rFonts w:hint="eastAsia" w:ascii="黑体" w:hAnsi="黑体" w:eastAsia="黑体" w:cs="黑体"/>
          <w:szCs w:val="32"/>
          <w:shd w:val="clear" w:color="auto" w:fill="FFFFFF"/>
          <w:lang w:eastAsia="zh-CN"/>
        </w:rPr>
        <w:t xml:space="preserve">条 </w:t>
      </w:r>
      <w:r>
        <w:rPr>
          <w:rFonts w:hint="eastAsia"/>
        </w:rPr>
        <w:t>公共数据管理遵循集中统筹、分工有责、统一标准、依法开发、合规利用、按需共享、安全可控的原则。</w:t>
      </w:r>
    </w:p>
    <w:p>
      <w:pPr>
        <w:keepNext w:val="0"/>
        <w:keepLines w:val="0"/>
        <w:pageBreakBefore w:val="0"/>
        <w:widowControl w:val="0"/>
        <w:kinsoku/>
        <w:wordWrap/>
        <w:overflowPunct w:val="0"/>
        <w:topLinePunct w:val="0"/>
        <w:bidi w:val="0"/>
        <w:adjustRightInd/>
        <w:snapToGrid/>
        <w:spacing w:line="540" w:lineRule="exact"/>
        <w:jc w:val="left"/>
        <w:textAlignment w:val="auto"/>
        <w:rPr>
          <w:rFonts w:hint="eastAsia"/>
        </w:rPr>
      </w:pPr>
      <w:r>
        <w:rPr>
          <w:rFonts w:hint="eastAsia" w:ascii="黑体" w:hAnsi="黑体" w:eastAsia="黑体" w:cs="黑体"/>
          <w:szCs w:val="32"/>
          <w:shd w:val="clear" w:color="auto" w:fill="FFFFFF"/>
        </w:rPr>
        <w:t>第五</w:t>
      </w:r>
      <w:r>
        <w:rPr>
          <w:rFonts w:hint="eastAsia" w:ascii="黑体" w:hAnsi="黑体" w:eastAsia="黑体" w:cs="黑体"/>
          <w:szCs w:val="32"/>
          <w:shd w:val="clear" w:color="auto" w:fill="FFFFFF"/>
          <w:lang w:eastAsia="zh-CN"/>
        </w:rPr>
        <w:t xml:space="preserve">条 </w:t>
      </w:r>
      <w:r>
        <w:rPr>
          <w:rFonts w:hint="eastAsia"/>
        </w:rPr>
        <w:t>自治区各级人民政府负责领导本行政区域内公共数据管理工作。</w:t>
      </w:r>
    </w:p>
    <w:p>
      <w:pPr>
        <w:keepNext w:val="0"/>
        <w:keepLines w:val="0"/>
        <w:pageBreakBefore w:val="0"/>
        <w:widowControl w:val="0"/>
        <w:kinsoku/>
        <w:wordWrap/>
        <w:overflowPunct w:val="0"/>
        <w:topLinePunct w:val="0"/>
        <w:bidi w:val="0"/>
        <w:adjustRightInd/>
        <w:snapToGrid/>
        <w:spacing w:line="540" w:lineRule="exact"/>
        <w:jc w:val="left"/>
        <w:textAlignment w:val="auto"/>
        <w:rPr>
          <w:rFonts w:hint="eastAsia"/>
        </w:rPr>
      </w:pPr>
      <w:r>
        <w:rPr>
          <w:rFonts w:hint="eastAsia"/>
        </w:rPr>
        <w:t>自治区发展改革委是全区公共数据的管理部门，负责统筹指导、组织协调、监督管理全区公共数据管理工作，统筹制定全区公共数据管理相关制度、标准、规范。</w:t>
      </w:r>
    </w:p>
    <w:p>
      <w:pPr>
        <w:keepNext w:val="0"/>
        <w:keepLines w:val="0"/>
        <w:pageBreakBefore w:val="0"/>
        <w:widowControl w:val="0"/>
        <w:kinsoku/>
        <w:wordWrap/>
        <w:overflowPunct w:val="0"/>
        <w:topLinePunct w:val="0"/>
        <w:bidi w:val="0"/>
        <w:adjustRightInd/>
        <w:snapToGrid/>
        <w:spacing w:line="540" w:lineRule="exact"/>
        <w:jc w:val="left"/>
        <w:textAlignment w:val="auto"/>
        <w:rPr>
          <w:rFonts w:hint="eastAsia"/>
        </w:rPr>
      </w:pPr>
      <w:r>
        <w:rPr>
          <w:rFonts w:hint="eastAsia"/>
        </w:rPr>
        <w:t>市、县（区）数据管理部门，负责统筹本行政区域内的公共数据管理相关工作。</w:t>
      </w:r>
    </w:p>
    <w:p>
      <w:pPr>
        <w:keepNext w:val="0"/>
        <w:keepLines w:val="0"/>
        <w:pageBreakBefore w:val="0"/>
        <w:widowControl w:val="0"/>
        <w:kinsoku/>
        <w:wordWrap/>
        <w:overflowPunct w:val="0"/>
        <w:topLinePunct w:val="0"/>
        <w:bidi w:val="0"/>
        <w:adjustRightInd/>
        <w:snapToGrid/>
        <w:spacing w:line="540" w:lineRule="exact"/>
        <w:jc w:val="left"/>
        <w:textAlignment w:val="auto"/>
        <w:rPr>
          <w:rFonts w:hint="eastAsia"/>
        </w:rPr>
      </w:pPr>
      <w:r>
        <w:rPr>
          <w:rFonts w:hint="eastAsia"/>
        </w:rPr>
        <w:t>自治区数据中心负责公共数据基础设施建设、管理和运维等相关技术支撑和技术标准制定等工作。</w:t>
      </w:r>
    </w:p>
    <w:p>
      <w:pPr>
        <w:keepNext w:val="0"/>
        <w:keepLines w:val="0"/>
        <w:pageBreakBefore w:val="0"/>
        <w:widowControl w:val="0"/>
        <w:kinsoku/>
        <w:wordWrap/>
        <w:overflowPunct w:val="0"/>
        <w:topLinePunct w:val="0"/>
        <w:bidi w:val="0"/>
        <w:adjustRightInd/>
        <w:snapToGrid/>
        <w:spacing w:line="540" w:lineRule="exact"/>
        <w:jc w:val="left"/>
        <w:textAlignment w:val="auto"/>
        <w:rPr>
          <w:rFonts w:hint="eastAsia"/>
        </w:rPr>
      </w:pPr>
      <w:r>
        <w:rPr>
          <w:rFonts w:hint="eastAsia"/>
        </w:rPr>
        <w:t>自治区公共管理和服务机构负责本行业或本部门公共数据的采集、治理、归集、存储、加工、传输、共享、开放、开发及数据安全管理等工作。</w:t>
      </w:r>
    </w:p>
    <w:p>
      <w:pPr>
        <w:keepNext w:val="0"/>
        <w:keepLines w:val="0"/>
        <w:pageBreakBefore w:val="0"/>
        <w:widowControl w:val="0"/>
        <w:numPr>
          <w:ilvl w:val="0"/>
          <w:numId w:val="0"/>
        </w:numPr>
        <w:tabs>
          <w:tab w:val="left" w:pos="0"/>
        </w:tabs>
        <w:kinsoku/>
        <w:wordWrap/>
        <w:overflowPunct w:val="0"/>
        <w:topLinePunct w:val="0"/>
        <w:autoSpaceDE w:val="0"/>
        <w:autoSpaceDN w:val="0"/>
        <w:bidi w:val="0"/>
        <w:adjustRightInd/>
        <w:snapToGrid/>
        <w:spacing w:line="540" w:lineRule="exact"/>
        <w:ind w:leftChars="0"/>
        <w:jc w:val="center"/>
        <w:textAlignment w:val="auto"/>
        <w:outlineLvl w:val="0"/>
        <w:rPr>
          <w:rFonts w:hint="eastAsia" w:ascii="黑体" w:hAnsi="黑体" w:eastAsia="黑体" w:cs="黑体"/>
          <w:szCs w:val="32"/>
          <w:shd w:val="clear" w:color="auto" w:fill="FFFFFF"/>
        </w:rPr>
      </w:pPr>
      <w:r>
        <w:rPr>
          <w:rFonts w:hint="eastAsia" w:ascii="黑体" w:hAnsi="黑体" w:eastAsia="黑体" w:cs="黑体"/>
          <w:szCs w:val="32"/>
          <w:shd w:val="clear" w:color="auto" w:fill="FFFFFF"/>
        </w:rPr>
        <w:t>第二章 公共数据采集</w:t>
      </w:r>
    </w:p>
    <w:p>
      <w:pPr>
        <w:keepNext w:val="0"/>
        <w:keepLines w:val="0"/>
        <w:pageBreakBefore w:val="0"/>
        <w:widowControl w:val="0"/>
        <w:kinsoku/>
        <w:wordWrap/>
        <w:overflowPunct w:val="0"/>
        <w:topLinePunct w:val="0"/>
        <w:bidi w:val="0"/>
        <w:adjustRightInd/>
        <w:snapToGrid/>
        <w:spacing w:line="540" w:lineRule="exact"/>
        <w:jc w:val="left"/>
        <w:textAlignment w:val="auto"/>
        <w:rPr>
          <w:rFonts w:hint="eastAsia"/>
        </w:rPr>
      </w:pPr>
      <w:r>
        <w:rPr>
          <w:rFonts w:hint="eastAsia" w:ascii="黑体" w:hAnsi="黑体" w:eastAsia="黑体" w:cs="黑体"/>
          <w:szCs w:val="32"/>
          <w:shd w:val="clear" w:color="auto" w:fill="FFFFFF"/>
        </w:rPr>
        <w:t>第六</w:t>
      </w:r>
      <w:r>
        <w:rPr>
          <w:rFonts w:hint="eastAsia" w:ascii="黑体" w:hAnsi="黑体" w:eastAsia="黑体" w:cs="黑体"/>
          <w:szCs w:val="32"/>
          <w:shd w:val="clear" w:color="auto" w:fill="FFFFFF"/>
          <w:lang w:eastAsia="zh-CN"/>
        </w:rPr>
        <w:t xml:space="preserve">条 </w:t>
      </w:r>
      <w:r>
        <w:rPr>
          <w:rFonts w:hint="eastAsia"/>
        </w:rPr>
        <w:t>公共数据采集遵循依法、合理、必要的原则。‌</w:t>
      </w:r>
    </w:p>
    <w:p>
      <w:pPr>
        <w:keepNext w:val="0"/>
        <w:keepLines w:val="0"/>
        <w:pageBreakBefore w:val="0"/>
        <w:widowControl w:val="0"/>
        <w:kinsoku/>
        <w:wordWrap/>
        <w:overflowPunct w:val="0"/>
        <w:topLinePunct w:val="0"/>
        <w:bidi w:val="0"/>
        <w:adjustRightInd/>
        <w:snapToGrid/>
        <w:spacing w:line="540" w:lineRule="exact"/>
        <w:jc w:val="left"/>
        <w:textAlignment w:val="auto"/>
        <w:rPr>
          <w:rFonts w:hint="eastAsia"/>
        </w:rPr>
      </w:pPr>
      <w:r>
        <w:rPr>
          <w:rFonts w:hint="eastAsia" w:ascii="黑体" w:hAnsi="黑体" w:eastAsia="黑体" w:cs="黑体"/>
          <w:szCs w:val="32"/>
          <w:shd w:val="clear" w:color="auto" w:fill="FFFFFF"/>
        </w:rPr>
        <w:t>第七</w:t>
      </w:r>
      <w:r>
        <w:rPr>
          <w:rFonts w:hint="eastAsia" w:ascii="黑体" w:hAnsi="黑体" w:eastAsia="黑体" w:cs="黑体"/>
          <w:szCs w:val="32"/>
          <w:shd w:val="clear" w:color="auto" w:fill="FFFFFF"/>
          <w:lang w:eastAsia="zh-CN"/>
        </w:rPr>
        <w:t xml:space="preserve">条 </w:t>
      </w:r>
      <w:r>
        <w:rPr>
          <w:rFonts w:hint="eastAsia"/>
        </w:rPr>
        <w:t>全区公共数据采集实行目录管理。自治区公共数据管理部门应当统筹推进全区公共数据目录一体化建设，制定统一的目录编制标准，组织编制全区公共数据目录，并通过公共数据平台发布和更新。</w:t>
      </w:r>
    </w:p>
    <w:p>
      <w:pPr>
        <w:keepNext w:val="0"/>
        <w:keepLines w:val="0"/>
        <w:pageBreakBefore w:val="0"/>
        <w:widowControl w:val="0"/>
        <w:kinsoku/>
        <w:wordWrap/>
        <w:overflowPunct w:val="0"/>
        <w:topLinePunct w:val="0"/>
        <w:bidi w:val="0"/>
        <w:adjustRightInd/>
        <w:snapToGrid/>
        <w:spacing w:line="540" w:lineRule="exact"/>
        <w:jc w:val="left"/>
        <w:textAlignment w:val="auto"/>
        <w:rPr>
          <w:rFonts w:hint="eastAsia"/>
        </w:rPr>
      </w:pPr>
      <w:r>
        <w:rPr>
          <w:rFonts w:hint="eastAsia"/>
        </w:rPr>
        <w:t>市、县（区）数据管理部门应当按照统一标准，组织编制本级公共数据目录，并报上一级数据</w:t>
      </w:r>
      <w:r>
        <w:rPr>
          <w:rFonts w:hint="eastAsia"/>
          <w:color w:val="auto"/>
          <w:lang w:eastAsia="zh-CN"/>
        </w:rPr>
        <w:t>管理</w:t>
      </w:r>
      <w:r>
        <w:rPr>
          <w:rFonts w:hint="eastAsia"/>
          <w:color w:val="auto"/>
        </w:rPr>
        <w:t>部门</w:t>
      </w:r>
      <w:r>
        <w:rPr>
          <w:rFonts w:hint="eastAsia"/>
        </w:rPr>
        <w:t>审核。</w:t>
      </w:r>
    </w:p>
    <w:p>
      <w:pPr>
        <w:keepNext w:val="0"/>
        <w:keepLines w:val="0"/>
        <w:pageBreakBefore w:val="0"/>
        <w:widowControl w:val="0"/>
        <w:kinsoku/>
        <w:wordWrap/>
        <w:overflowPunct w:val="0"/>
        <w:topLinePunct w:val="0"/>
        <w:bidi w:val="0"/>
        <w:adjustRightInd/>
        <w:snapToGrid/>
        <w:spacing w:line="540" w:lineRule="exact"/>
        <w:jc w:val="left"/>
        <w:textAlignment w:val="auto"/>
        <w:rPr>
          <w:rFonts w:hint="eastAsia"/>
        </w:rPr>
      </w:pPr>
      <w:r>
        <w:rPr>
          <w:rFonts w:hint="eastAsia"/>
        </w:rPr>
        <w:t>公共管理和服务机构应当按照统一标准，编制本部门公共数据目录，并报同级数据</w:t>
      </w:r>
      <w:r>
        <w:rPr>
          <w:rFonts w:hint="eastAsia"/>
          <w:color w:val="auto"/>
        </w:rPr>
        <w:t>管理部门</w:t>
      </w:r>
      <w:r>
        <w:rPr>
          <w:rFonts w:hint="eastAsia"/>
        </w:rPr>
        <w:t>审核。</w:t>
      </w:r>
    </w:p>
    <w:p>
      <w:pPr>
        <w:keepNext w:val="0"/>
        <w:keepLines w:val="0"/>
        <w:pageBreakBefore w:val="0"/>
        <w:widowControl w:val="0"/>
        <w:kinsoku/>
        <w:wordWrap/>
        <w:overflowPunct w:val="0"/>
        <w:topLinePunct w:val="0"/>
        <w:bidi w:val="0"/>
        <w:adjustRightInd/>
        <w:snapToGrid/>
        <w:spacing w:line="540" w:lineRule="exact"/>
        <w:jc w:val="left"/>
        <w:textAlignment w:val="auto"/>
        <w:rPr>
          <w:rFonts w:hint="eastAsia"/>
        </w:rPr>
      </w:pPr>
      <w:r>
        <w:rPr>
          <w:rFonts w:hint="eastAsia" w:ascii="黑体" w:hAnsi="黑体" w:eastAsia="黑体" w:cs="黑体"/>
          <w:szCs w:val="32"/>
          <w:shd w:val="clear" w:color="auto" w:fill="FFFFFF"/>
        </w:rPr>
        <w:t>第八</w:t>
      </w:r>
      <w:r>
        <w:rPr>
          <w:rFonts w:hint="eastAsia" w:ascii="黑体" w:hAnsi="黑体" w:eastAsia="黑体" w:cs="黑体"/>
          <w:szCs w:val="32"/>
          <w:shd w:val="clear" w:color="auto" w:fill="FFFFFF"/>
          <w:lang w:eastAsia="zh-CN"/>
        </w:rPr>
        <w:t xml:space="preserve">条 </w:t>
      </w:r>
      <w:r>
        <w:rPr>
          <w:rFonts w:hint="eastAsia"/>
        </w:rPr>
        <w:t>公共数据目录应当包括数据形式、共享内容、共享类型、共享</w:t>
      </w:r>
      <w:r>
        <w:rPr>
          <w:rFonts w:hint="eastAsia"/>
          <w:lang w:eastAsia="zh-CN"/>
        </w:rPr>
        <w:t>条件</w:t>
      </w:r>
      <w:r>
        <w:rPr>
          <w:rFonts w:hint="eastAsia"/>
        </w:rPr>
        <w:t>、共享范围、开放属性、更新频率和公共数据的采集、核准、提供部门等内容。</w:t>
      </w:r>
    </w:p>
    <w:p>
      <w:pPr>
        <w:keepNext w:val="0"/>
        <w:keepLines w:val="0"/>
        <w:pageBreakBefore w:val="0"/>
        <w:widowControl w:val="0"/>
        <w:kinsoku/>
        <w:wordWrap/>
        <w:overflowPunct w:val="0"/>
        <w:topLinePunct w:val="0"/>
        <w:bidi w:val="0"/>
        <w:adjustRightInd/>
        <w:snapToGrid/>
        <w:spacing w:line="540" w:lineRule="exact"/>
        <w:jc w:val="left"/>
        <w:textAlignment w:val="auto"/>
        <w:rPr>
          <w:rFonts w:hint="eastAsia"/>
        </w:rPr>
      </w:pPr>
      <w:r>
        <w:rPr>
          <w:rFonts w:hint="eastAsia" w:ascii="黑体" w:hAnsi="黑体" w:eastAsia="黑体" w:cs="黑体"/>
          <w:szCs w:val="32"/>
          <w:shd w:val="clear" w:color="auto" w:fill="FFFFFF"/>
        </w:rPr>
        <w:t>第九</w:t>
      </w:r>
      <w:r>
        <w:rPr>
          <w:rFonts w:hint="eastAsia" w:ascii="黑体" w:hAnsi="黑体" w:eastAsia="黑体" w:cs="黑体"/>
          <w:szCs w:val="32"/>
          <w:shd w:val="clear" w:color="auto" w:fill="FFFFFF"/>
          <w:lang w:eastAsia="zh-CN"/>
        </w:rPr>
        <w:t xml:space="preserve">条 </w:t>
      </w:r>
      <w:r>
        <w:rPr>
          <w:rFonts w:hint="eastAsia"/>
        </w:rPr>
        <w:t>公共管理和服务机构应按照公共数据目录，依法采集、核准和提供在履职或公共服务过程中产生的公共数据。</w:t>
      </w:r>
    </w:p>
    <w:p>
      <w:pPr>
        <w:keepNext w:val="0"/>
        <w:keepLines w:val="0"/>
        <w:pageBreakBefore w:val="0"/>
        <w:widowControl w:val="0"/>
        <w:kinsoku/>
        <w:wordWrap/>
        <w:overflowPunct w:val="0"/>
        <w:topLinePunct w:val="0"/>
        <w:bidi w:val="0"/>
        <w:adjustRightInd/>
        <w:snapToGrid/>
        <w:spacing w:line="540" w:lineRule="exact"/>
        <w:jc w:val="left"/>
        <w:textAlignment w:val="auto"/>
        <w:rPr>
          <w:rFonts w:hint="eastAsia"/>
        </w:rPr>
      </w:pPr>
      <w:r>
        <w:rPr>
          <w:rFonts w:hint="eastAsia" w:ascii="黑体" w:hAnsi="黑体" w:eastAsia="黑体" w:cs="黑体"/>
          <w:szCs w:val="32"/>
          <w:shd w:val="clear" w:color="auto" w:fill="FFFFFF"/>
        </w:rPr>
        <w:t>第十</w:t>
      </w:r>
      <w:r>
        <w:rPr>
          <w:rFonts w:hint="eastAsia" w:ascii="黑体" w:hAnsi="黑体" w:eastAsia="黑体" w:cs="黑体"/>
          <w:szCs w:val="32"/>
          <w:shd w:val="clear" w:color="auto" w:fill="FFFFFF"/>
          <w:lang w:eastAsia="zh-CN"/>
        </w:rPr>
        <w:t xml:space="preserve">条 </w:t>
      </w:r>
      <w:r>
        <w:rPr>
          <w:rFonts w:hint="eastAsia"/>
        </w:rPr>
        <w:t>公共管理和服务机构因特殊业务需要，经本单位主要负责人批准，可采集在履职或提供服务时产生且在公共数据目录外数据，并及时更新完善公共数据目录。</w:t>
      </w:r>
    </w:p>
    <w:p>
      <w:pPr>
        <w:keepNext w:val="0"/>
        <w:keepLines w:val="0"/>
        <w:pageBreakBefore w:val="0"/>
        <w:widowControl w:val="0"/>
        <w:kinsoku/>
        <w:wordWrap/>
        <w:overflowPunct w:val="0"/>
        <w:topLinePunct w:val="0"/>
        <w:bidi w:val="0"/>
        <w:adjustRightInd/>
        <w:snapToGrid/>
        <w:spacing w:line="540" w:lineRule="exact"/>
        <w:jc w:val="left"/>
        <w:textAlignment w:val="auto"/>
        <w:rPr>
          <w:rFonts w:hint="eastAsia"/>
        </w:rPr>
      </w:pPr>
      <w:r>
        <w:rPr>
          <w:rFonts w:hint="eastAsia" w:ascii="黑体" w:hAnsi="黑体" w:eastAsia="黑体" w:cs="黑体"/>
          <w:szCs w:val="32"/>
          <w:shd w:val="clear" w:color="auto" w:fill="FFFFFF"/>
        </w:rPr>
        <w:t>第十一</w:t>
      </w:r>
      <w:r>
        <w:rPr>
          <w:rFonts w:hint="eastAsia" w:ascii="黑体" w:hAnsi="黑体" w:eastAsia="黑体" w:cs="黑体"/>
          <w:szCs w:val="32"/>
          <w:shd w:val="clear" w:color="auto" w:fill="FFFFFF"/>
          <w:lang w:eastAsia="zh-CN"/>
        </w:rPr>
        <w:t xml:space="preserve">条 </w:t>
      </w:r>
      <w:r>
        <w:rPr>
          <w:rFonts w:hint="eastAsia"/>
        </w:rPr>
        <w:t>公共管理和服务机构不得重复采集可以通过共享渠道获取或确认的数据。对需跨部门协同采集的公共数据，由同级数据管理部门负责组织协调有关部门进行采集，并纳入本级公共数据目录。</w:t>
      </w:r>
    </w:p>
    <w:p>
      <w:pPr>
        <w:keepNext w:val="0"/>
        <w:keepLines w:val="0"/>
        <w:pageBreakBefore w:val="0"/>
        <w:widowControl w:val="0"/>
        <w:kinsoku/>
        <w:wordWrap/>
        <w:overflowPunct w:val="0"/>
        <w:topLinePunct w:val="0"/>
        <w:bidi w:val="0"/>
        <w:adjustRightInd/>
        <w:snapToGrid/>
        <w:spacing w:line="540" w:lineRule="exact"/>
        <w:jc w:val="left"/>
        <w:textAlignment w:val="auto"/>
        <w:rPr>
          <w:rFonts w:hint="eastAsia"/>
        </w:rPr>
      </w:pPr>
      <w:r>
        <w:rPr>
          <w:rFonts w:hint="eastAsia" w:ascii="黑体" w:hAnsi="黑体" w:eastAsia="黑体" w:cs="黑体"/>
          <w:szCs w:val="32"/>
          <w:shd w:val="clear" w:color="auto" w:fill="FFFFFF"/>
        </w:rPr>
        <w:t>第十二</w:t>
      </w:r>
      <w:r>
        <w:rPr>
          <w:rFonts w:hint="eastAsia" w:ascii="黑体" w:hAnsi="黑体" w:eastAsia="黑体" w:cs="黑体"/>
          <w:szCs w:val="32"/>
          <w:shd w:val="clear" w:color="auto" w:fill="FFFFFF"/>
          <w:lang w:eastAsia="zh-CN"/>
        </w:rPr>
        <w:t xml:space="preserve">条 </w:t>
      </w:r>
      <w:r>
        <w:rPr>
          <w:rFonts w:hint="eastAsia"/>
        </w:rPr>
        <w:t>公共数据管理有关法律法规</w:t>
      </w:r>
      <w:r>
        <w:rPr>
          <w:rFonts w:hint="eastAsia"/>
          <w:u w:val="none"/>
          <w:lang w:eastAsia="zh-CN"/>
        </w:rPr>
        <w:t>修改</w:t>
      </w:r>
      <w:r>
        <w:rPr>
          <w:rFonts w:hint="eastAsia"/>
        </w:rPr>
        <w:t>或者行政管理职能发生变化的，公共管理和服务机构应当在15个工作日内更新公共数据目录，并报同级数据管理部门核准。</w:t>
      </w:r>
    </w:p>
    <w:p>
      <w:pPr>
        <w:keepNext w:val="0"/>
        <w:keepLines w:val="0"/>
        <w:pageBreakBefore w:val="0"/>
        <w:widowControl w:val="0"/>
        <w:numPr>
          <w:ilvl w:val="0"/>
          <w:numId w:val="0"/>
        </w:numPr>
        <w:tabs>
          <w:tab w:val="left" w:pos="0"/>
        </w:tabs>
        <w:kinsoku/>
        <w:wordWrap/>
        <w:overflowPunct w:val="0"/>
        <w:topLinePunct w:val="0"/>
        <w:autoSpaceDE w:val="0"/>
        <w:autoSpaceDN w:val="0"/>
        <w:bidi w:val="0"/>
        <w:adjustRightInd/>
        <w:snapToGrid/>
        <w:spacing w:line="540" w:lineRule="exact"/>
        <w:ind w:leftChars="0"/>
        <w:jc w:val="center"/>
        <w:textAlignment w:val="auto"/>
        <w:outlineLvl w:val="0"/>
        <w:rPr>
          <w:rFonts w:hint="eastAsia" w:ascii="黑体" w:hAnsi="黑体" w:eastAsia="黑体" w:cs="黑体"/>
          <w:szCs w:val="32"/>
          <w:shd w:val="clear" w:color="auto" w:fill="FFFFFF"/>
        </w:rPr>
      </w:pPr>
      <w:r>
        <w:rPr>
          <w:rFonts w:hint="eastAsia" w:ascii="黑体" w:hAnsi="黑体" w:eastAsia="黑体" w:cs="黑体"/>
          <w:szCs w:val="32"/>
          <w:shd w:val="clear" w:color="auto" w:fill="FFFFFF"/>
        </w:rPr>
        <w:t>第三章 公共数据资源登记</w:t>
      </w:r>
    </w:p>
    <w:p>
      <w:pPr>
        <w:keepNext w:val="0"/>
        <w:keepLines w:val="0"/>
        <w:pageBreakBefore w:val="0"/>
        <w:widowControl w:val="0"/>
        <w:kinsoku/>
        <w:wordWrap/>
        <w:overflowPunct w:val="0"/>
        <w:topLinePunct w:val="0"/>
        <w:bidi w:val="0"/>
        <w:adjustRightInd/>
        <w:snapToGrid/>
        <w:spacing w:line="540" w:lineRule="exact"/>
        <w:jc w:val="left"/>
        <w:textAlignment w:val="auto"/>
        <w:rPr>
          <w:rFonts w:hint="eastAsia"/>
        </w:rPr>
      </w:pPr>
      <w:r>
        <w:rPr>
          <w:rFonts w:hint="eastAsia" w:ascii="黑体" w:hAnsi="黑体" w:eastAsia="黑体" w:cs="黑体"/>
          <w:szCs w:val="32"/>
          <w:shd w:val="clear" w:color="auto" w:fill="FFFFFF"/>
        </w:rPr>
        <w:t>第十三</w:t>
      </w:r>
      <w:r>
        <w:rPr>
          <w:rFonts w:hint="eastAsia" w:ascii="黑体" w:hAnsi="黑体" w:eastAsia="黑体" w:cs="黑体"/>
          <w:szCs w:val="32"/>
          <w:shd w:val="clear" w:color="auto" w:fill="FFFFFF"/>
          <w:lang w:eastAsia="zh-CN"/>
        </w:rPr>
        <w:t xml:space="preserve">条 </w:t>
      </w:r>
      <w:r>
        <w:rPr>
          <w:rFonts w:hint="eastAsia"/>
        </w:rPr>
        <w:t>公共数据资源登记应遵循依法合规、公开透明、标准规范、安全高效的原则。</w:t>
      </w:r>
    </w:p>
    <w:p>
      <w:pPr>
        <w:keepNext w:val="0"/>
        <w:keepLines w:val="0"/>
        <w:pageBreakBefore w:val="0"/>
        <w:widowControl w:val="0"/>
        <w:kinsoku/>
        <w:wordWrap/>
        <w:overflowPunct w:val="0"/>
        <w:topLinePunct w:val="0"/>
        <w:bidi w:val="0"/>
        <w:adjustRightInd/>
        <w:snapToGrid/>
        <w:spacing w:line="540" w:lineRule="exact"/>
        <w:jc w:val="left"/>
        <w:textAlignment w:val="auto"/>
        <w:rPr>
          <w:rFonts w:hint="eastAsia" w:eastAsia="仿宋_GB2312"/>
          <w:u w:val="none"/>
          <w:lang w:eastAsia="zh-CN"/>
        </w:rPr>
      </w:pPr>
      <w:r>
        <w:rPr>
          <w:rFonts w:hint="eastAsia" w:ascii="黑体" w:hAnsi="黑体" w:eastAsia="黑体" w:cs="黑体"/>
          <w:szCs w:val="32"/>
          <w:shd w:val="clear" w:color="auto" w:fill="FFFFFF"/>
        </w:rPr>
        <w:t>第十四</w:t>
      </w:r>
      <w:r>
        <w:rPr>
          <w:rFonts w:hint="eastAsia" w:ascii="黑体" w:hAnsi="黑体" w:eastAsia="黑体" w:cs="黑体"/>
          <w:szCs w:val="32"/>
          <w:shd w:val="clear" w:color="auto" w:fill="FFFFFF"/>
          <w:lang w:eastAsia="zh-CN"/>
        </w:rPr>
        <w:t xml:space="preserve">条 </w:t>
      </w:r>
      <w:r>
        <w:rPr>
          <w:rFonts w:hint="eastAsia"/>
        </w:rPr>
        <w:t>自治区发展改革委统筹负责全区公共数据资源登记工作，开展登记机构服务水平评价。</w:t>
      </w:r>
      <w:r>
        <w:rPr>
          <w:rFonts w:hint="eastAsia"/>
          <w:u w:val="none"/>
          <w:lang w:eastAsia="zh-CN"/>
        </w:rPr>
        <w:t>市、县（区）数据管理部门负责本行政区域内的公共数据资源登记工作。</w:t>
      </w:r>
    </w:p>
    <w:p>
      <w:pPr>
        <w:keepNext w:val="0"/>
        <w:keepLines w:val="0"/>
        <w:pageBreakBefore w:val="0"/>
        <w:widowControl w:val="0"/>
        <w:kinsoku/>
        <w:wordWrap/>
        <w:overflowPunct w:val="0"/>
        <w:topLinePunct w:val="0"/>
        <w:bidi w:val="0"/>
        <w:adjustRightInd/>
        <w:snapToGrid/>
        <w:spacing w:line="540" w:lineRule="exact"/>
        <w:jc w:val="left"/>
        <w:textAlignment w:val="auto"/>
        <w:rPr>
          <w:rFonts w:hint="eastAsia"/>
        </w:rPr>
      </w:pPr>
      <w:r>
        <w:rPr>
          <w:rFonts w:hint="eastAsia" w:ascii="黑体" w:hAnsi="黑体" w:eastAsia="黑体" w:cs="黑体"/>
          <w:szCs w:val="32"/>
          <w:shd w:val="clear" w:color="auto" w:fill="FFFFFF"/>
        </w:rPr>
        <w:t>第十五</w:t>
      </w:r>
      <w:r>
        <w:rPr>
          <w:rFonts w:hint="eastAsia" w:ascii="黑体" w:hAnsi="黑体" w:eastAsia="黑体" w:cs="黑体"/>
          <w:szCs w:val="32"/>
          <w:shd w:val="clear" w:color="auto" w:fill="FFFFFF"/>
          <w:lang w:eastAsia="zh-CN"/>
        </w:rPr>
        <w:t xml:space="preserve">条 </w:t>
      </w:r>
      <w:r>
        <w:rPr>
          <w:rFonts w:hint="eastAsia" w:ascii="Times New Roman" w:hAnsi="Times New Roman"/>
        </w:rPr>
        <w:t>全区设立统一的登记机构、登记平台，负责为全区各类登记主体提供</w:t>
      </w:r>
      <w:r>
        <w:rPr>
          <w:rFonts w:hint="eastAsia"/>
        </w:rPr>
        <w:t>规范化、标准化、便利化登记服务。</w:t>
      </w:r>
    </w:p>
    <w:p>
      <w:pPr>
        <w:keepNext w:val="0"/>
        <w:keepLines w:val="0"/>
        <w:pageBreakBefore w:val="0"/>
        <w:widowControl w:val="0"/>
        <w:kinsoku/>
        <w:wordWrap/>
        <w:overflowPunct w:val="0"/>
        <w:topLinePunct w:val="0"/>
        <w:bidi w:val="0"/>
        <w:adjustRightInd/>
        <w:snapToGrid/>
        <w:spacing w:line="540" w:lineRule="exact"/>
        <w:jc w:val="left"/>
        <w:textAlignment w:val="auto"/>
        <w:rPr>
          <w:rFonts w:hint="eastAsia"/>
        </w:rPr>
      </w:pPr>
      <w:r>
        <w:rPr>
          <w:rFonts w:hint="eastAsia" w:ascii="黑体" w:hAnsi="黑体" w:eastAsia="黑体" w:cs="黑体"/>
          <w:szCs w:val="32"/>
          <w:shd w:val="clear" w:color="auto" w:fill="FFFFFF"/>
        </w:rPr>
        <w:t>第十六</w:t>
      </w:r>
      <w:r>
        <w:rPr>
          <w:rFonts w:hint="eastAsia" w:ascii="黑体" w:hAnsi="黑体" w:eastAsia="黑体" w:cs="黑体"/>
          <w:szCs w:val="32"/>
          <w:shd w:val="clear" w:color="auto" w:fill="FFFFFF"/>
          <w:lang w:eastAsia="zh-CN"/>
        </w:rPr>
        <w:t xml:space="preserve">条 </w:t>
      </w:r>
      <w:r>
        <w:rPr>
          <w:rFonts w:hint="eastAsia"/>
        </w:rPr>
        <w:t>登记主体应当对持有并纳入授权运营范围的公共数据资源进行登记，自行或委托第三方专业机构按规定程序对公共数据资源进行存证，并对登记材料内容的真实性、完整性、合法性、有效性负责。鼓励对持有但未纳入授权运营范围的公共数据资源进行登记。全区公共数据资源登记按照国家有关规定执行。</w:t>
      </w:r>
    </w:p>
    <w:p>
      <w:pPr>
        <w:keepNext w:val="0"/>
        <w:keepLines w:val="0"/>
        <w:pageBreakBefore w:val="0"/>
        <w:widowControl w:val="0"/>
        <w:kinsoku/>
        <w:wordWrap/>
        <w:overflowPunct w:val="0"/>
        <w:topLinePunct w:val="0"/>
        <w:bidi w:val="0"/>
        <w:adjustRightInd/>
        <w:snapToGrid/>
        <w:spacing w:line="540" w:lineRule="exact"/>
        <w:jc w:val="left"/>
        <w:textAlignment w:val="auto"/>
        <w:rPr>
          <w:rFonts w:hint="eastAsia"/>
        </w:rPr>
      </w:pPr>
      <w:r>
        <w:rPr>
          <w:rFonts w:hint="eastAsia" w:ascii="黑体" w:hAnsi="黑体" w:eastAsia="黑体" w:cs="黑体"/>
          <w:color w:val="auto"/>
          <w:szCs w:val="32"/>
          <w:shd w:val="clear" w:color="auto" w:fill="FFFFFF"/>
        </w:rPr>
        <w:t>第十</w:t>
      </w:r>
      <w:r>
        <w:rPr>
          <w:rFonts w:hint="eastAsia" w:ascii="黑体" w:hAnsi="黑体" w:eastAsia="黑体" w:cs="黑体"/>
          <w:color w:val="auto"/>
          <w:szCs w:val="32"/>
          <w:shd w:val="clear" w:color="auto" w:fill="FFFFFF"/>
          <w:lang w:eastAsia="zh-CN"/>
        </w:rPr>
        <w:t>七条</w:t>
      </w:r>
      <w:r>
        <w:rPr>
          <w:rFonts w:hint="eastAsia" w:ascii="黑体" w:hAnsi="黑体" w:eastAsia="黑体" w:cs="黑体"/>
          <w:color w:val="FF0000"/>
          <w:szCs w:val="32"/>
          <w:shd w:val="clear" w:color="auto" w:fill="FFFFFF"/>
          <w:lang w:eastAsia="zh-CN"/>
        </w:rPr>
        <w:t xml:space="preserve"> </w:t>
      </w:r>
      <w:r>
        <w:rPr>
          <w:rFonts w:hint="eastAsia"/>
        </w:rPr>
        <w:t>自然人、法人或者非法人组织发现公共数据不完整、不准确的，可以向自治区登记机构提出校核申请，登记机构受理后应于5个工作日内完成校验并进行答复。</w:t>
      </w:r>
    </w:p>
    <w:p>
      <w:pPr>
        <w:keepNext w:val="0"/>
        <w:keepLines w:val="0"/>
        <w:pageBreakBefore w:val="0"/>
        <w:widowControl w:val="0"/>
        <w:kinsoku/>
        <w:wordWrap/>
        <w:overflowPunct w:val="0"/>
        <w:topLinePunct w:val="0"/>
        <w:bidi w:val="0"/>
        <w:adjustRightInd/>
        <w:snapToGrid/>
        <w:spacing w:line="540" w:lineRule="exact"/>
        <w:jc w:val="left"/>
        <w:textAlignment w:val="auto"/>
        <w:rPr>
          <w:rFonts w:hint="eastAsia"/>
        </w:rPr>
      </w:pPr>
    </w:p>
    <w:p>
      <w:pPr>
        <w:keepNext w:val="0"/>
        <w:keepLines w:val="0"/>
        <w:pageBreakBefore w:val="0"/>
        <w:widowControl w:val="0"/>
        <w:numPr>
          <w:ilvl w:val="0"/>
          <w:numId w:val="0"/>
        </w:numPr>
        <w:tabs>
          <w:tab w:val="left" w:pos="0"/>
        </w:tabs>
        <w:kinsoku/>
        <w:wordWrap/>
        <w:overflowPunct w:val="0"/>
        <w:topLinePunct w:val="0"/>
        <w:autoSpaceDE w:val="0"/>
        <w:autoSpaceDN w:val="0"/>
        <w:bidi w:val="0"/>
        <w:adjustRightInd/>
        <w:snapToGrid/>
        <w:spacing w:line="540" w:lineRule="exact"/>
        <w:ind w:leftChars="0"/>
        <w:jc w:val="center"/>
        <w:textAlignment w:val="auto"/>
        <w:outlineLvl w:val="0"/>
        <w:rPr>
          <w:rFonts w:hint="eastAsia" w:ascii="黑体" w:hAnsi="黑体" w:eastAsia="黑体" w:cs="黑体"/>
          <w:szCs w:val="32"/>
          <w:shd w:val="clear" w:color="auto" w:fill="FFFFFF"/>
        </w:rPr>
      </w:pPr>
      <w:r>
        <w:rPr>
          <w:rFonts w:hint="eastAsia" w:ascii="黑体" w:hAnsi="黑体" w:eastAsia="黑体" w:cs="黑体"/>
          <w:szCs w:val="32"/>
          <w:shd w:val="clear" w:color="auto" w:fill="FFFFFF"/>
        </w:rPr>
        <w:t>第四章 公共数据汇聚治理</w:t>
      </w:r>
    </w:p>
    <w:p>
      <w:pPr>
        <w:keepNext w:val="0"/>
        <w:keepLines w:val="0"/>
        <w:pageBreakBefore w:val="0"/>
        <w:widowControl w:val="0"/>
        <w:kinsoku/>
        <w:wordWrap/>
        <w:overflowPunct w:val="0"/>
        <w:topLinePunct w:val="0"/>
        <w:bidi w:val="0"/>
        <w:adjustRightInd/>
        <w:snapToGrid/>
        <w:spacing w:line="540" w:lineRule="exact"/>
        <w:jc w:val="left"/>
        <w:textAlignment w:val="auto"/>
        <w:rPr>
          <w:rFonts w:hint="eastAsia"/>
        </w:rPr>
      </w:pPr>
      <w:r>
        <w:rPr>
          <w:rFonts w:hint="eastAsia" w:ascii="黑体" w:hAnsi="黑体" w:eastAsia="黑体" w:cs="黑体"/>
          <w:szCs w:val="32"/>
          <w:shd w:val="clear" w:color="auto" w:fill="FFFFFF"/>
        </w:rPr>
        <w:t>第十</w:t>
      </w:r>
      <w:r>
        <w:rPr>
          <w:rFonts w:hint="eastAsia" w:ascii="黑体" w:hAnsi="黑体" w:eastAsia="黑体" w:cs="黑体"/>
          <w:szCs w:val="32"/>
          <w:shd w:val="clear" w:color="auto" w:fill="FFFFFF"/>
          <w:lang w:eastAsia="zh-CN"/>
        </w:rPr>
        <w:t xml:space="preserve">八条 </w:t>
      </w:r>
      <w:r>
        <w:rPr>
          <w:rFonts w:hint="eastAsia"/>
        </w:rPr>
        <w:t>公共数据汇聚治理应遵循完整准确、集约高效、标准统一、定期核查的原则。</w:t>
      </w:r>
    </w:p>
    <w:p>
      <w:pPr>
        <w:keepNext w:val="0"/>
        <w:keepLines w:val="0"/>
        <w:pageBreakBefore w:val="0"/>
        <w:widowControl w:val="0"/>
        <w:kinsoku/>
        <w:wordWrap/>
        <w:overflowPunct w:val="0"/>
        <w:topLinePunct w:val="0"/>
        <w:bidi w:val="0"/>
        <w:adjustRightInd/>
        <w:snapToGrid/>
        <w:spacing w:line="540" w:lineRule="exact"/>
        <w:jc w:val="left"/>
        <w:textAlignment w:val="auto"/>
        <w:rPr>
          <w:rFonts w:hint="eastAsia"/>
          <w:color w:val="000000" w:themeColor="text1"/>
          <w14:textFill>
            <w14:solidFill>
              <w14:schemeClr w14:val="tx1"/>
            </w14:solidFill>
          </w14:textFill>
        </w:rPr>
      </w:pPr>
      <w:r>
        <w:rPr>
          <w:rFonts w:hint="eastAsia" w:ascii="黑体" w:hAnsi="黑体" w:eastAsia="黑体" w:cs="黑体"/>
          <w:color w:val="000000" w:themeColor="text1"/>
          <w:szCs w:val="32"/>
          <w:shd w:val="clear" w:color="auto" w:fill="FFFFFF"/>
          <w14:textFill>
            <w14:solidFill>
              <w14:schemeClr w14:val="tx1"/>
            </w14:solidFill>
          </w14:textFill>
        </w:rPr>
        <w:t>第十</w:t>
      </w:r>
      <w:r>
        <w:rPr>
          <w:rFonts w:hint="eastAsia" w:ascii="黑体" w:hAnsi="黑体" w:eastAsia="黑体" w:cs="黑体"/>
          <w:color w:val="000000" w:themeColor="text1"/>
          <w:szCs w:val="32"/>
          <w:shd w:val="clear" w:color="auto" w:fill="FFFFFF"/>
          <w:lang w:eastAsia="zh-CN"/>
          <w14:textFill>
            <w14:solidFill>
              <w14:schemeClr w14:val="tx1"/>
            </w14:solidFill>
          </w14:textFill>
        </w:rPr>
        <w:t xml:space="preserve">九条 </w:t>
      </w:r>
      <w:r>
        <w:rPr>
          <w:rFonts w:hint="eastAsia"/>
          <w:color w:val="000000" w:themeColor="text1"/>
          <w14:textFill>
            <w14:solidFill>
              <w14:schemeClr w14:val="tx1"/>
            </w14:solidFill>
          </w14:textFill>
        </w:rPr>
        <w:t>各级数据管理部门应按照统一的标准规范，指导本级公共管理和服务机构加强公共数据汇聚治理力度，建立完善公共数据治理、质量核查校验和问题反馈处理等工作机制。</w:t>
      </w:r>
    </w:p>
    <w:p>
      <w:pPr>
        <w:keepNext w:val="0"/>
        <w:keepLines w:val="0"/>
        <w:pageBreakBefore w:val="0"/>
        <w:widowControl w:val="0"/>
        <w:kinsoku/>
        <w:wordWrap/>
        <w:overflowPunct w:val="0"/>
        <w:topLinePunct w:val="0"/>
        <w:bidi w:val="0"/>
        <w:adjustRightInd/>
        <w:snapToGrid/>
        <w:spacing w:line="540" w:lineRule="exact"/>
        <w:jc w:val="left"/>
        <w:textAlignment w:val="auto"/>
        <w:rPr>
          <w:rFonts w:hint="default" w:eastAsia="仿宋_GB2312"/>
          <w:color w:val="000000" w:themeColor="text1"/>
          <w:lang w:val="en-US" w:eastAsia="zh-CN"/>
          <w14:textFill>
            <w14:solidFill>
              <w14:schemeClr w14:val="tx1"/>
            </w14:solidFill>
          </w14:textFill>
        </w:rPr>
      </w:pPr>
      <w:r>
        <w:rPr>
          <w:rFonts w:hint="eastAsia" w:ascii="黑体" w:hAnsi="黑体" w:eastAsia="黑体" w:cs="黑体"/>
          <w:color w:val="000000" w:themeColor="text1"/>
          <w:szCs w:val="32"/>
          <w:shd w:val="clear" w:color="auto" w:fill="FFFFFF"/>
          <w14:textFill>
            <w14:solidFill>
              <w14:schemeClr w14:val="tx1"/>
            </w14:solidFill>
          </w14:textFill>
        </w:rPr>
        <w:t>第</w:t>
      </w:r>
      <w:r>
        <w:rPr>
          <w:rFonts w:hint="eastAsia" w:ascii="黑体" w:hAnsi="黑体" w:eastAsia="黑体" w:cs="黑体"/>
          <w:color w:val="000000" w:themeColor="text1"/>
          <w:szCs w:val="32"/>
          <w:shd w:val="clear" w:color="auto" w:fill="FFFFFF"/>
          <w:lang w:eastAsia="zh-CN"/>
          <w14:textFill>
            <w14:solidFill>
              <w14:schemeClr w14:val="tx1"/>
            </w14:solidFill>
          </w14:textFill>
        </w:rPr>
        <w:t>二十条</w:t>
      </w:r>
      <w:r>
        <w:rPr>
          <w:rFonts w:hint="eastAsia"/>
          <w:b/>
          <w:bCs/>
          <w:color w:val="FF0000"/>
          <w:lang w:val="en-US" w:eastAsia="zh-CN"/>
        </w:rPr>
        <w:t xml:space="preserve"> </w:t>
      </w:r>
      <w:r>
        <w:rPr>
          <w:rFonts w:hint="eastAsia"/>
          <w:color w:val="000000" w:themeColor="text1"/>
          <w:u w:val="none"/>
          <w:lang w:eastAsia="zh-CN"/>
          <w14:textFill>
            <w14:solidFill>
              <w14:schemeClr w14:val="tx1"/>
            </w14:solidFill>
          </w14:textFill>
        </w:rPr>
        <w:t>自治区各级公共管理和服务机构是本行业、本领域公共数据治理的责任主体，依法依规开展公共数据汇聚治理工作，加快高质量数据集建设。</w:t>
      </w:r>
    </w:p>
    <w:p>
      <w:pPr>
        <w:keepNext w:val="0"/>
        <w:keepLines w:val="0"/>
        <w:pageBreakBefore w:val="0"/>
        <w:widowControl w:val="0"/>
        <w:numPr>
          <w:ilvl w:val="0"/>
          <w:numId w:val="0"/>
        </w:numPr>
        <w:tabs>
          <w:tab w:val="left" w:pos="0"/>
        </w:tabs>
        <w:kinsoku/>
        <w:wordWrap/>
        <w:overflowPunct w:val="0"/>
        <w:topLinePunct w:val="0"/>
        <w:autoSpaceDE w:val="0"/>
        <w:autoSpaceDN w:val="0"/>
        <w:bidi w:val="0"/>
        <w:adjustRightInd/>
        <w:snapToGrid/>
        <w:spacing w:line="540" w:lineRule="exact"/>
        <w:ind w:leftChars="0"/>
        <w:jc w:val="center"/>
        <w:textAlignment w:val="auto"/>
        <w:outlineLvl w:val="0"/>
        <w:rPr>
          <w:rFonts w:hint="eastAsia" w:ascii="黑体" w:hAnsi="黑体" w:eastAsia="黑体" w:cs="黑体"/>
          <w:szCs w:val="32"/>
          <w:shd w:val="clear" w:color="auto" w:fill="FFFFFF"/>
        </w:rPr>
      </w:pPr>
      <w:r>
        <w:rPr>
          <w:rFonts w:hint="eastAsia" w:ascii="黑体" w:hAnsi="黑体" w:eastAsia="黑体" w:cs="黑体"/>
          <w:szCs w:val="32"/>
          <w:shd w:val="clear" w:color="auto" w:fill="FFFFFF"/>
        </w:rPr>
        <w:t>第五章 公共数据共享开放</w:t>
      </w:r>
    </w:p>
    <w:p>
      <w:pPr>
        <w:keepNext w:val="0"/>
        <w:keepLines w:val="0"/>
        <w:pageBreakBefore w:val="0"/>
        <w:widowControl w:val="0"/>
        <w:kinsoku/>
        <w:wordWrap/>
        <w:overflowPunct w:val="0"/>
        <w:topLinePunct w:val="0"/>
        <w:bidi w:val="0"/>
        <w:adjustRightInd/>
        <w:snapToGrid/>
        <w:spacing w:line="540" w:lineRule="exact"/>
        <w:jc w:val="left"/>
        <w:textAlignment w:val="auto"/>
        <w:rPr>
          <w:rFonts w:hint="eastAsia" w:ascii="黑体" w:hAnsi="黑体" w:eastAsia="黑体" w:cs="黑体"/>
          <w:szCs w:val="32"/>
          <w:shd w:val="clear" w:color="auto" w:fill="FFFFFF"/>
          <w:lang w:eastAsia="zh-CN"/>
        </w:rPr>
      </w:pPr>
      <w:r>
        <w:rPr>
          <w:rFonts w:hint="eastAsia" w:ascii="黑体" w:hAnsi="黑体" w:eastAsia="黑体" w:cs="黑体"/>
          <w:szCs w:val="32"/>
          <w:shd w:val="clear" w:color="auto" w:fill="FFFFFF"/>
        </w:rPr>
        <w:t>第二十</w:t>
      </w:r>
      <w:r>
        <w:rPr>
          <w:rFonts w:hint="eastAsia" w:ascii="黑体" w:hAnsi="黑体" w:eastAsia="黑体" w:cs="黑体"/>
          <w:szCs w:val="32"/>
          <w:shd w:val="clear" w:color="auto" w:fill="FFFFFF"/>
          <w:lang w:eastAsia="zh-CN"/>
        </w:rPr>
        <w:t xml:space="preserve">一条 </w:t>
      </w:r>
      <w:r>
        <w:rPr>
          <w:rFonts w:hint="eastAsia"/>
          <w:color w:val="auto"/>
          <w:u w:val="none"/>
        </w:rPr>
        <w:t>公共数据共享开放应遵循“共享为原则，不共享为例外”“开放为常态，不开放为例外”原则</w:t>
      </w:r>
      <w:r>
        <w:rPr>
          <w:rFonts w:hint="eastAsia"/>
          <w:color w:val="auto"/>
          <w:u w:val="none"/>
          <w:lang w:eastAsia="zh-CN"/>
        </w:rPr>
        <w:t>，在维护国家数据安全、保护个人信息和商业秘密前提下，依法依规有序共享开放公共数据。</w:t>
      </w:r>
    </w:p>
    <w:p>
      <w:pPr>
        <w:keepNext w:val="0"/>
        <w:keepLines w:val="0"/>
        <w:pageBreakBefore w:val="0"/>
        <w:widowControl w:val="0"/>
        <w:kinsoku/>
        <w:wordWrap/>
        <w:overflowPunct w:val="0"/>
        <w:topLinePunct w:val="0"/>
        <w:bidi w:val="0"/>
        <w:adjustRightInd/>
        <w:snapToGrid/>
        <w:spacing w:line="540" w:lineRule="exact"/>
        <w:jc w:val="left"/>
        <w:textAlignment w:val="auto"/>
        <w:rPr>
          <w:rFonts w:hint="eastAsia"/>
        </w:rPr>
      </w:pPr>
      <w:r>
        <w:rPr>
          <w:rFonts w:hint="eastAsia" w:ascii="黑体" w:hAnsi="黑体" w:eastAsia="黑体" w:cs="黑体"/>
          <w:szCs w:val="32"/>
          <w:shd w:val="clear" w:color="auto" w:fill="FFFFFF"/>
        </w:rPr>
        <w:t>第二十</w:t>
      </w:r>
      <w:r>
        <w:rPr>
          <w:rFonts w:hint="eastAsia" w:ascii="黑体" w:hAnsi="黑体" w:eastAsia="黑体" w:cs="黑体"/>
          <w:szCs w:val="32"/>
          <w:shd w:val="clear" w:color="auto" w:fill="FFFFFF"/>
          <w:lang w:eastAsia="zh-CN"/>
        </w:rPr>
        <w:t xml:space="preserve">二条 </w:t>
      </w:r>
      <w:r>
        <w:rPr>
          <w:rFonts w:hint="eastAsia"/>
        </w:rPr>
        <w:t>自治区发展改革委</w:t>
      </w:r>
      <w:bookmarkStart w:id="0" w:name="_GoBack"/>
      <w:bookmarkEnd w:id="0"/>
      <w:r>
        <w:rPr>
          <w:rFonts w:hint="eastAsia"/>
        </w:rPr>
        <w:t>统筹全区公共数据共享开放工作，会同有关部门建立完善申请、审批、反馈等工作机制。</w:t>
      </w:r>
    </w:p>
    <w:p>
      <w:pPr>
        <w:keepNext w:val="0"/>
        <w:keepLines w:val="0"/>
        <w:pageBreakBefore w:val="0"/>
        <w:widowControl w:val="0"/>
        <w:kinsoku/>
        <w:wordWrap/>
        <w:overflowPunct w:val="0"/>
        <w:topLinePunct w:val="0"/>
        <w:bidi w:val="0"/>
        <w:adjustRightInd/>
        <w:snapToGrid/>
        <w:spacing w:line="540" w:lineRule="exact"/>
        <w:jc w:val="left"/>
        <w:textAlignment w:val="auto"/>
        <w:rPr>
          <w:rFonts w:hint="eastAsia"/>
        </w:rPr>
      </w:pPr>
      <w:r>
        <w:rPr>
          <w:rFonts w:hint="eastAsia" w:ascii="黑体" w:hAnsi="黑体" w:eastAsia="黑体" w:cs="黑体"/>
          <w:szCs w:val="32"/>
          <w:shd w:val="clear" w:color="auto" w:fill="FFFFFF"/>
        </w:rPr>
        <w:t>第二十</w:t>
      </w:r>
      <w:r>
        <w:rPr>
          <w:rFonts w:hint="eastAsia" w:ascii="黑体" w:hAnsi="黑体" w:eastAsia="黑体" w:cs="黑体"/>
          <w:szCs w:val="32"/>
          <w:shd w:val="clear" w:color="auto" w:fill="FFFFFF"/>
          <w:lang w:eastAsia="zh-CN"/>
        </w:rPr>
        <w:t xml:space="preserve">三条 </w:t>
      </w:r>
      <w:r>
        <w:rPr>
          <w:rFonts w:hint="eastAsia"/>
        </w:rPr>
        <w:t>公共数据按照共享属性分为无</w:t>
      </w:r>
      <w:r>
        <w:rPr>
          <w:rFonts w:hint="eastAsia"/>
          <w:lang w:eastAsia="zh-CN"/>
        </w:rPr>
        <w:t>条件</w:t>
      </w:r>
      <w:r>
        <w:rPr>
          <w:rFonts w:hint="eastAsia"/>
        </w:rPr>
        <w:t>共享、有</w:t>
      </w:r>
      <w:r>
        <w:rPr>
          <w:rFonts w:hint="eastAsia"/>
          <w:lang w:eastAsia="zh-CN"/>
        </w:rPr>
        <w:t>条件</w:t>
      </w:r>
      <w:r>
        <w:rPr>
          <w:rFonts w:hint="eastAsia"/>
        </w:rPr>
        <w:t>共享和不予共享3种类型。</w:t>
      </w:r>
    </w:p>
    <w:p>
      <w:pPr>
        <w:keepNext w:val="0"/>
        <w:keepLines w:val="0"/>
        <w:pageBreakBefore w:val="0"/>
        <w:widowControl w:val="0"/>
        <w:kinsoku/>
        <w:wordWrap/>
        <w:overflowPunct w:val="0"/>
        <w:topLinePunct w:val="0"/>
        <w:bidi w:val="0"/>
        <w:adjustRightInd/>
        <w:snapToGrid/>
        <w:spacing w:line="540" w:lineRule="exact"/>
        <w:jc w:val="left"/>
        <w:textAlignment w:val="auto"/>
        <w:rPr>
          <w:rFonts w:hint="eastAsia"/>
        </w:rPr>
      </w:pPr>
      <w:r>
        <w:rPr>
          <w:rFonts w:hint="eastAsia"/>
        </w:rPr>
        <w:t>无</w:t>
      </w:r>
      <w:r>
        <w:rPr>
          <w:rFonts w:hint="eastAsia"/>
          <w:lang w:eastAsia="zh-CN"/>
        </w:rPr>
        <w:t>条件</w:t>
      </w:r>
      <w:r>
        <w:rPr>
          <w:rFonts w:hint="eastAsia"/>
        </w:rPr>
        <w:t>提供给所有公共管理和服务机构共享使用的公共数据属于无</w:t>
      </w:r>
      <w:r>
        <w:rPr>
          <w:rFonts w:hint="eastAsia"/>
          <w:lang w:eastAsia="zh-CN"/>
        </w:rPr>
        <w:t>条件</w:t>
      </w:r>
      <w:r>
        <w:rPr>
          <w:rFonts w:hint="eastAsia"/>
        </w:rPr>
        <w:t>共享类。</w:t>
      </w:r>
    </w:p>
    <w:p>
      <w:pPr>
        <w:keepNext w:val="0"/>
        <w:keepLines w:val="0"/>
        <w:pageBreakBefore w:val="0"/>
        <w:widowControl w:val="0"/>
        <w:kinsoku/>
        <w:wordWrap/>
        <w:overflowPunct w:val="0"/>
        <w:topLinePunct w:val="0"/>
        <w:bidi w:val="0"/>
        <w:adjustRightInd/>
        <w:snapToGrid/>
        <w:spacing w:line="540" w:lineRule="exact"/>
        <w:jc w:val="left"/>
        <w:textAlignment w:val="auto"/>
        <w:rPr>
          <w:rFonts w:hint="eastAsia"/>
        </w:rPr>
      </w:pPr>
      <w:r>
        <w:rPr>
          <w:rFonts w:hint="eastAsia"/>
        </w:rPr>
        <w:t>按照一定</w:t>
      </w:r>
      <w:r>
        <w:rPr>
          <w:rFonts w:hint="eastAsia"/>
          <w:lang w:eastAsia="zh-CN"/>
        </w:rPr>
        <w:t>条件</w:t>
      </w:r>
      <w:r>
        <w:rPr>
          <w:rFonts w:hint="eastAsia"/>
        </w:rPr>
        <w:t>提供给有关公共管理和服务机构共享使用的公共数据属于有</w:t>
      </w:r>
      <w:r>
        <w:rPr>
          <w:rFonts w:hint="eastAsia"/>
          <w:lang w:eastAsia="zh-CN"/>
        </w:rPr>
        <w:t>条件</w:t>
      </w:r>
      <w:r>
        <w:rPr>
          <w:rFonts w:hint="eastAsia"/>
        </w:rPr>
        <w:t>共享类。</w:t>
      </w:r>
    </w:p>
    <w:p>
      <w:pPr>
        <w:keepNext w:val="0"/>
        <w:keepLines w:val="0"/>
        <w:pageBreakBefore w:val="0"/>
        <w:widowControl w:val="0"/>
        <w:kinsoku/>
        <w:wordWrap/>
        <w:overflowPunct w:val="0"/>
        <w:topLinePunct w:val="0"/>
        <w:bidi w:val="0"/>
        <w:adjustRightInd/>
        <w:snapToGrid/>
        <w:spacing w:line="540" w:lineRule="exact"/>
        <w:jc w:val="left"/>
        <w:textAlignment w:val="auto"/>
        <w:rPr>
          <w:rFonts w:hint="eastAsia"/>
        </w:rPr>
      </w:pPr>
      <w:r>
        <w:rPr>
          <w:rFonts w:hint="eastAsia"/>
        </w:rPr>
        <w:t>无法提供给其他公共管理和服务机构共享使用的公共数据属于不予共享类。</w:t>
      </w:r>
    </w:p>
    <w:p>
      <w:pPr>
        <w:keepNext w:val="0"/>
        <w:keepLines w:val="0"/>
        <w:pageBreakBefore w:val="0"/>
        <w:widowControl w:val="0"/>
        <w:kinsoku/>
        <w:wordWrap/>
        <w:overflowPunct w:val="0"/>
        <w:topLinePunct w:val="0"/>
        <w:bidi w:val="0"/>
        <w:adjustRightInd/>
        <w:snapToGrid/>
        <w:spacing w:line="540" w:lineRule="exact"/>
        <w:jc w:val="left"/>
        <w:textAlignment w:val="auto"/>
        <w:rPr>
          <w:rFonts w:hint="eastAsia"/>
        </w:rPr>
      </w:pPr>
      <w:r>
        <w:rPr>
          <w:rFonts w:hint="eastAsia" w:ascii="黑体" w:hAnsi="黑体" w:eastAsia="黑体" w:cs="黑体"/>
          <w:szCs w:val="32"/>
          <w:shd w:val="clear" w:color="auto" w:fill="FFFFFF"/>
        </w:rPr>
        <w:t>第二十</w:t>
      </w:r>
      <w:r>
        <w:rPr>
          <w:rFonts w:hint="eastAsia" w:ascii="黑体" w:hAnsi="黑体" w:eastAsia="黑体" w:cs="黑体"/>
          <w:szCs w:val="32"/>
          <w:shd w:val="clear" w:color="auto" w:fill="FFFFFF"/>
          <w:lang w:eastAsia="zh-CN"/>
        </w:rPr>
        <w:t xml:space="preserve">四条 </w:t>
      </w:r>
      <w:r>
        <w:rPr>
          <w:rFonts w:hint="eastAsia"/>
        </w:rPr>
        <w:t>自治区公共数据共享采用清单化管理，对列为有</w:t>
      </w:r>
      <w:r>
        <w:rPr>
          <w:rFonts w:hint="eastAsia"/>
          <w:lang w:eastAsia="zh-CN"/>
        </w:rPr>
        <w:t>条件</w:t>
      </w:r>
      <w:r>
        <w:rPr>
          <w:rFonts w:hint="eastAsia"/>
        </w:rPr>
        <w:t>共享、不予共享类的公共数据，应当依据充分，无相关法律法规要求的，应当无</w:t>
      </w:r>
      <w:r>
        <w:rPr>
          <w:rFonts w:hint="eastAsia"/>
          <w:lang w:eastAsia="zh-CN"/>
        </w:rPr>
        <w:t>条件</w:t>
      </w:r>
      <w:r>
        <w:rPr>
          <w:rFonts w:hint="eastAsia"/>
        </w:rPr>
        <w:t>或有</w:t>
      </w:r>
      <w:r>
        <w:rPr>
          <w:rFonts w:hint="eastAsia"/>
          <w:lang w:eastAsia="zh-CN"/>
        </w:rPr>
        <w:t>条件</w:t>
      </w:r>
      <w:r>
        <w:rPr>
          <w:rFonts w:hint="eastAsia"/>
        </w:rPr>
        <w:t>共享。</w:t>
      </w:r>
    </w:p>
    <w:p>
      <w:pPr>
        <w:keepNext w:val="0"/>
        <w:keepLines w:val="0"/>
        <w:pageBreakBefore w:val="0"/>
        <w:widowControl w:val="0"/>
        <w:kinsoku/>
        <w:wordWrap/>
        <w:overflowPunct w:val="0"/>
        <w:topLinePunct w:val="0"/>
        <w:bidi w:val="0"/>
        <w:adjustRightInd/>
        <w:snapToGrid/>
        <w:spacing w:line="540" w:lineRule="exact"/>
        <w:jc w:val="left"/>
        <w:textAlignment w:val="auto"/>
        <w:rPr>
          <w:rFonts w:hint="eastAsia"/>
        </w:rPr>
      </w:pPr>
      <w:r>
        <w:rPr>
          <w:rFonts w:hint="eastAsia" w:ascii="黑体" w:hAnsi="黑体" w:eastAsia="黑体" w:cs="黑体"/>
          <w:szCs w:val="32"/>
          <w:shd w:val="clear" w:color="auto" w:fill="FFFFFF"/>
        </w:rPr>
        <w:t>第二十</w:t>
      </w:r>
      <w:r>
        <w:rPr>
          <w:rFonts w:hint="eastAsia" w:ascii="黑体" w:hAnsi="黑体" w:eastAsia="黑体" w:cs="黑体"/>
          <w:szCs w:val="32"/>
          <w:shd w:val="clear" w:color="auto" w:fill="FFFFFF"/>
          <w:lang w:eastAsia="zh-CN"/>
        </w:rPr>
        <w:t xml:space="preserve">五条 </w:t>
      </w:r>
      <w:r>
        <w:rPr>
          <w:rFonts w:hint="eastAsia"/>
        </w:rPr>
        <w:t>公共管理和服务机构之间</w:t>
      </w:r>
      <w:r>
        <w:rPr>
          <w:rFonts w:hint="eastAsia"/>
          <w:u w:val="none"/>
          <w:lang w:eastAsia="zh-CN"/>
        </w:rPr>
        <w:t>原则上</w:t>
      </w:r>
      <w:r>
        <w:rPr>
          <w:rFonts w:hint="eastAsia"/>
        </w:rPr>
        <w:t>无</w:t>
      </w:r>
      <w:r>
        <w:rPr>
          <w:rFonts w:hint="eastAsia"/>
          <w:lang w:eastAsia="zh-CN"/>
        </w:rPr>
        <w:t>条件</w:t>
      </w:r>
      <w:r>
        <w:rPr>
          <w:rFonts w:hint="eastAsia"/>
        </w:rPr>
        <w:t>共享公共数据，并承诺所提供数据的真实性、合规性、安全性。共享获得的公共数据，应当用于履行法定职责和提供公共服务，</w:t>
      </w:r>
      <w:r>
        <w:rPr>
          <w:rFonts w:hint="eastAsia"/>
          <w:u w:val="none"/>
          <w:lang w:eastAsia="zh-CN"/>
        </w:rPr>
        <w:t>除法律法规另行规定外</w:t>
      </w:r>
      <w:r>
        <w:rPr>
          <w:rFonts w:hint="eastAsia"/>
        </w:rPr>
        <w:t>，不得以任何形式提供给第三方。</w:t>
      </w:r>
    </w:p>
    <w:p>
      <w:pPr>
        <w:keepNext w:val="0"/>
        <w:keepLines w:val="0"/>
        <w:pageBreakBefore w:val="0"/>
        <w:widowControl w:val="0"/>
        <w:kinsoku/>
        <w:wordWrap/>
        <w:overflowPunct w:val="0"/>
        <w:topLinePunct w:val="0"/>
        <w:bidi w:val="0"/>
        <w:adjustRightInd/>
        <w:snapToGrid/>
        <w:spacing w:line="540" w:lineRule="exact"/>
        <w:jc w:val="left"/>
        <w:textAlignment w:val="auto"/>
        <w:rPr>
          <w:rFonts w:hint="eastAsia"/>
        </w:rPr>
      </w:pPr>
      <w:r>
        <w:rPr>
          <w:rFonts w:hint="eastAsia" w:ascii="黑体" w:hAnsi="黑体" w:eastAsia="黑体" w:cs="黑体"/>
          <w:szCs w:val="32"/>
          <w:shd w:val="clear" w:color="auto" w:fill="FFFFFF"/>
        </w:rPr>
        <w:t>第二十</w:t>
      </w:r>
      <w:r>
        <w:rPr>
          <w:rFonts w:hint="eastAsia" w:ascii="黑体" w:hAnsi="黑体" w:eastAsia="黑体" w:cs="黑体"/>
          <w:szCs w:val="32"/>
          <w:shd w:val="clear" w:color="auto" w:fill="FFFFFF"/>
          <w:lang w:eastAsia="zh-CN"/>
        </w:rPr>
        <w:t xml:space="preserve">六条 </w:t>
      </w:r>
      <w:r>
        <w:rPr>
          <w:rFonts w:hint="eastAsia"/>
        </w:rPr>
        <w:t>公共数据按照开放属性分为无</w:t>
      </w:r>
      <w:r>
        <w:rPr>
          <w:rFonts w:hint="eastAsia"/>
          <w:lang w:eastAsia="zh-CN"/>
        </w:rPr>
        <w:t>条件</w:t>
      </w:r>
      <w:r>
        <w:rPr>
          <w:rFonts w:hint="eastAsia"/>
        </w:rPr>
        <w:t>开放、有</w:t>
      </w:r>
      <w:r>
        <w:rPr>
          <w:rFonts w:hint="eastAsia"/>
          <w:lang w:eastAsia="zh-CN"/>
        </w:rPr>
        <w:t>条件</w:t>
      </w:r>
      <w:r>
        <w:rPr>
          <w:rFonts w:hint="eastAsia"/>
        </w:rPr>
        <w:t>开放和不予开放3种类型。</w:t>
      </w:r>
    </w:p>
    <w:p>
      <w:pPr>
        <w:keepNext w:val="0"/>
        <w:keepLines w:val="0"/>
        <w:pageBreakBefore w:val="0"/>
        <w:widowControl w:val="0"/>
        <w:kinsoku/>
        <w:wordWrap/>
        <w:overflowPunct w:val="0"/>
        <w:topLinePunct w:val="0"/>
        <w:bidi w:val="0"/>
        <w:adjustRightInd/>
        <w:snapToGrid/>
        <w:spacing w:line="540" w:lineRule="exact"/>
        <w:jc w:val="left"/>
        <w:textAlignment w:val="auto"/>
        <w:rPr>
          <w:rFonts w:hint="eastAsia" w:eastAsia="仿宋_GB2312"/>
          <w:lang w:eastAsia="zh-CN"/>
        </w:rPr>
      </w:pPr>
      <w:r>
        <w:rPr>
          <w:rFonts w:hint="eastAsia"/>
        </w:rPr>
        <w:t>属于无</w:t>
      </w:r>
      <w:r>
        <w:rPr>
          <w:rFonts w:hint="eastAsia"/>
          <w:lang w:eastAsia="zh-CN"/>
        </w:rPr>
        <w:t>条件</w:t>
      </w:r>
      <w:r>
        <w:rPr>
          <w:rFonts w:hint="eastAsia"/>
        </w:rPr>
        <w:t>开放类的，使用单位或个人按程序在公共数据平台获取</w:t>
      </w:r>
      <w:r>
        <w:rPr>
          <w:rFonts w:hint="eastAsia"/>
          <w:lang w:eastAsia="zh-CN"/>
        </w:rPr>
        <w:t>。</w:t>
      </w:r>
    </w:p>
    <w:p>
      <w:pPr>
        <w:keepNext w:val="0"/>
        <w:keepLines w:val="0"/>
        <w:pageBreakBefore w:val="0"/>
        <w:widowControl w:val="0"/>
        <w:kinsoku/>
        <w:wordWrap/>
        <w:overflowPunct w:val="0"/>
        <w:topLinePunct w:val="0"/>
        <w:bidi w:val="0"/>
        <w:adjustRightInd/>
        <w:snapToGrid/>
        <w:spacing w:line="540" w:lineRule="exact"/>
        <w:jc w:val="left"/>
        <w:textAlignment w:val="auto"/>
        <w:rPr>
          <w:rFonts w:hint="eastAsia"/>
        </w:rPr>
      </w:pPr>
      <w:r>
        <w:rPr>
          <w:rFonts w:hint="eastAsia"/>
        </w:rPr>
        <w:t>属于有</w:t>
      </w:r>
      <w:r>
        <w:rPr>
          <w:rFonts w:hint="eastAsia"/>
          <w:lang w:eastAsia="zh-CN"/>
        </w:rPr>
        <w:t>条件</w:t>
      </w:r>
      <w:r>
        <w:rPr>
          <w:rFonts w:hint="eastAsia"/>
        </w:rPr>
        <w:t>开放类的，申请使用单位或个人可按程序提出申请，经公共管理和服务机构审核同意后开放，并签订公共数据开放利用协议。</w:t>
      </w:r>
    </w:p>
    <w:p>
      <w:pPr>
        <w:keepNext w:val="0"/>
        <w:keepLines w:val="0"/>
        <w:pageBreakBefore w:val="0"/>
        <w:widowControl w:val="0"/>
        <w:kinsoku/>
        <w:wordWrap/>
        <w:overflowPunct w:val="0"/>
        <w:topLinePunct w:val="0"/>
        <w:bidi w:val="0"/>
        <w:adjustRightInd/>
        <w:snapToGrid/>
        <w:spacing w:line="540" w:lineRule="exact"/>
        <w:jc w:val="left"/>
        <w:textAlignment w:val="auto"/>
        <w:rPr>
          <w:rFonts w:hint="eastAsia"/>
        </w:rPr>
      </w:pPr>
      <w:r>
        <w:rPr>
          <w:rFonts w:hint="eastAsia"/>
        </w:rPr>
        <w:t>不予开放类公共数据依法进行脱密、脱敏处理，经相关权利人同意开放的，可以列入无</w:t>
      </w:r>
      <w:r>
        <w:rPr>
          <w:rFonts w:hint="eastAsia"/>
          <w:lang w:eastAsia="zh-CN"/>
        </w:rPr>
        <w:t>条件</w:t>
      </w:r>
      <w:r>
        <w:rPr>
          <w:rFonts w:hint="eastAsia"/>
        </w:rPr>
        <w:t>开放或者有</w:t>
      </w:r>
      <w:r>
        <w:rPr>
          <w:rFonts w:hint="eastAsia"/>
          <w:lang w:eastAsia="zh-CN"/>
        </w:rPr>
        <w:t>条件</w:t>
      </w:r>
      <w:r>
        <w:rPr>
          <w:rFonts w:hint="eastAsia"/>
        </w:rPr>
        <w:t>开放类。</w:t>
      </w:r>
    </w:p>
    <w:p>
      <w:pPr>
        <w:keepNext w:val="0"/>
        <w:keepLines w:val="0"/>
        <w:pageBreakBefore w:val="0"/>
        <w:widowControl w:val="0"/>
        <w:kinsoku/>
        <w:wordWrap/>
        <w:overflowPunct w:val="0"/>
        <w:topLinePunct w:val="0"/>
        <w:bidi w:val="0"/>
        <w:adjustRightInd/>
        <w:snapToGrid/>
        <w:spacing w:line="540" w:lineRule="exact"/>
        <w:jc w:val="left"/>
        <w:textAlignment w:val="auto"/>
        <w:rPr>
          <w:rFonts w:hint="eastAsia"/>
        </w:rPr>
      </w:pPr>
      <w:r>
        <w:rPr>
          <w:rFonts w:hint="eastAsia" w:ascii="黑体" w:hAnsi="黑体" w:eastAsia="黑体" w:cs="黑体"/>
          <w:szCs w:val="32"/>
          <w:shd w:val="clear" w:color="auto" w:fill="FFFFFF"/>
        </w:rPr>
        <w:t>第二十</w:t>
      </w:r>
      <w:r>
        <w:rPr>
          <w:rFonts w:hint="eastAsia" w:ascii="黑体" w:hAnsi="黑体" w:eastAsia="黑体" w:cs="黑体"/>
          <w:szCs w:val="32"/>
          <w:shd w:val="clear" w:color="auto" w:fill="FFFFFF"/>
          <w:lang w:eastAsia="zh-CN"/>
        </w:rPr>
        <w:t xml:space="preserve">七条 </w:t>
      </w:r>
      <w:r>
        <w:rPr>
          <w:rFonts w:hint="eastAsia"/>
        </w:rPr>
        <w:t>公共管理和服务机构应当按照公共数据目录，组织制定开放计划，与民生紧密相关、社会迫切需要的公共数据，应当优先纳入公共数据开放计划，并通过自治区公共数据平台予以公布。</w:t>
      </w:r>
    </w:p>
    <w:p>
      <w:pPr>
        <w:keepNext w:val="0"/>
        <w:keepLines w:val="0"/>
        <w:pageBreakBefore w:val="0"/>
        <w:widowControl w:val="0"/>
        <w:kinsoku/>
        <w:wordWrap/>
        <w:overflowPunct w:val="0"/>
        <w:topLinePunct w:val="0"/>
        <w:bidi w:val="0"/>
        <w:adjustRightInd/>
        <w:snapToGrid/>
        <w:spacing w:line="540" w:lineRule="exact"/>
        <w:jc w:val="left"/>
        <w:textAlignment w:val="auto"/>
        <w:rPr>
          <w:rFonts w:hint="eastAsia"/>
        </w:rPr>
      </w:pPr>
      <w:r>
        <w:rPr>
          <w:rFonts w:hint="eastAsia" w:ascii="黑体" w:hAnsi="黑体" w:eastAsia="黑体" w:cs="黑体"/>
          <w:szCs w:val="32"/>
          <w:shd w:val="clear" w:color="auto" w:fill="FFFFFF"/>
        </w:rPr>
        <w:t>第二十</w:t>
      </w:r>
      <w:r>
        <w:rPr>
          <w:rFonts w:hint="eastAsia" w:ascii="黑体" w:hAnsi="黑体" w:eastAsia="黑体" w:cs="黑体"/>
          <w:szCs w:val="32"/>
          <w:shd w:val="clear" w:color="auto" w:fill="FFFFFF"/>
          <w:lang w:eastAsia="zh-CN"/>
        </w:rPr>
        <w:t xml:space="preserve">八条 </w:t>
      </w:r>
      <w:r>
        <w:rPr>
          <w:rFonts w:hint="eastAsia"/>
        </w:rPr>
        <w:t>自然人、法人或者非法人组织认为开放的公共数据侵犯其合法权益的，有权向各级数据管理部门提出撤回数据申请，各级数据管理部门或指定的事业单位依照有关规定进行受理核查，并于5个工作日内办结答复。</w:t>
      </w:r>
    </w:p>
    <w:p>
      <w:pPr>
        <w:keepNext w:val="0"/>
        <w:keepLines w:val="0"/>
        <w:pageBreakBefore w:val="0"/>
        <w:widowControl w:val="0"/>
        <w:kinsoku/>
        <w:wordWrap/>
        <w:overflowPunct w:val="0"/>
        <w:topLinePunct w:val="0"/>
        <w:bidi w:val="0"/>
        <w:adjustRightInd/>
        <w:snapToGrid/>
        <w:spacing w:line="540" w:lineRule="exact"/>
        <w:jc w:val="left"/>
        <w:textAlignment w:val="auto"/>
        <w:rPr>
          <w:rFonts w:hint="eastAsia"/>
        </w:rPr>
      </w:pPr>
      <w:r>
        <w:rPr>
          <w:rFonts w:hint="eastAsia" w:ascii="黑体" w:hAnsi="黑体" w:eastAsia="黑体" w:cs="黑体"/>
          <w:szCs w:val="32"/>
          <w:shd w:val="clear" w:color="auto" w:fill="FFFFFF"/>
        </w:rPr>
        <w:t>第二十</w:t>
      </w:r>
      <w:r>
        <w:rPr>
          <w:rFonts w:hint="eastAsia" w:ascii="黑体" w:hAnsi="黑体" w:eastAsia="黑体" w:cs="黑体"/>
          <w:szCs w:val="32"/>
          <w:shd w:val="clear" w:color="auto" w:fill="FFFFFF"/>
          <w:lang w:eastAsia="zh-CN"/>
        </w:rPr>
        <w:t xml:space="preserve">九条 </w:t>
      </w:r>
      <w:r>
        <w:rPr>
          <w:rFonts w:hint="eastAsia"/>
        </w:rPr>
        <w:t>各级数据管理部门发现共享开放的公共数据存在安全风险隐患的，应当立即中止，并会同有关部门消除隐患，评估论证后符合</w:t>
      </w:r>
      <w:r>
        <w:rPr>
          <w:rFonts w:hint="eastAsia"/>
          <w:lang w:eastAsia="zh-CN"/>
        </w:rPr>
        <w:t>条件</w:t>
      </w:r>
      <w:r>
        <w:rPr>
          <w:rFonts w:hint="eastAsia"/>
        </w:rPr>
        <w:t>方可共享开放。</w:t>
      </w:r>
    </w:p>
    <w:p>
      <w:pPr>
        <w:keepNext w:val="0"/>
        <w:keepLines w:val="0"/>
        <w:pageBreakBefore w:val="0"/>
        <w:widowControl w:val="0"/>
        <w:numPr>
          <w:ilvl w:val="0"/>
          <w:numId w:val="0"/>
        </w:numPr>
        <w:tabs>
          <w:tab w:val="left" w:pos="0"/>
        </w:tabs>
        <w:kinsoku/>
        <w:wordWrap/>
        <w:overflowPunct w:val="0"/>
        <w:topLinePunct w:val="0"/>
        <w:autoSpaceDE w:val="0"/>
        <w:autoSpaceDN w:val="0"/>
        <w:bidi w:val="0"/>
        <w:adjustRightInd/>
        <w:snapToGrid/>
        <w:spacing w:line="540" w:lineRule="exact"/>
        <w:ind w:leftChars="0"/>
        <w:jc w:val="center"/>
        <w:textAlignment w:val="auto"/>
        <w:outlineLvl w:val="0"/>
        <w:rPr>
          <w:rFonts w:hint="eastAsia" w:ascii="黑体" w:hAnsi="黑体" w:eastAsia="黑体" w:cs="黑体"/>
          <w:szCs w:val="32"/>
          <w:shd w:val="clear" w:color="auto" w:fill="FFFFFF"/>
        </w:rPr>
      </w:pPr>
      <w:r>
        <w:rPr>
          <w:rFonts w:hint="eastAsia" w:ascii="黑体" w:hAnsi="黑体" w:eastAsia="黑体" w:cs="黑体"/>
          <w:szCs w:val="32"/>
          <w:shd w:val="clear" w:color="auto" w:fill="FFFFFF"/>
        </w:rPr>
        <w:t>第六章 公共数据资源授权运营</w:t>
      </w:r>
    </w:p>
    <w:p>
      <w:pPr>
        <w:keepNext w:val="0"/>
        <w:keepLines w:val="0"/>
        <w:pageBreakBefore w:val="0"/>
        <w:widowControl w:val="0"/>
        <w:kinsoku/>
        <w:wordWrap/>
        <w:overflowPunct w:val="0"/>
        <w:topLinePunct w:val="0"/>
        <w:bidi w:val="0"/>
        <w:adjustRightInd/>
        <w:snapToGrid/>
        <w:spacing w:line="540" w:lineRule="exact"/>
        <w:jc w:val="left"/>
        <w:textAlignment w:val="auto"/>
        <w:rPr>
          <w:rFonts w:hint="eastAsia"/>
        </w:rPr>
      </w:pPr>
      <w:r>
        <w:rPr>
          <w:rFonts w:hint="eastAsia" w:ascii="黑体" w:hAnsi="黑体" w:eastAsia="黑体" w:cs="黑体"/>
          <w:szCs w:val="32"/>
          <w:shd w:val="clear" w:color="auto" w:fill="FFFFFF"/>
        </w:rPr>
        <w:t>第三十</w:t>
      </w:r>
      <w:r>
        <w:rPr>
          <w:rFonts w:hint="eastAsia" w:ascii="黑体" w:hAnsi="黑体" w:eastAsia="黑体" w:cs="黑体"/>
          <w:szCs w:val="32"/>
          <w:shd w:val="clear" w:color="auto" w:fill="FFFFFF"/>
          <w:lang w:eastAsia="zh-CN"/>
        </w:rPr>
        <w:t xml:space="preserve">条 </w:t>
      </w:r>
      <w:r>
        <w:rPr>
          <w:rFonts w:hint="eastAsia"/>
        </w:rPr>
        <w:t>公共数据资源授权运营坚持安全与发展并重，遵循依法合规、公开透明、公益优先、合理收益、安全可控的原则。</w:t>
      </w:r>
    </w:p>
    <w:p>
      <w:pPr>
        <w:keepNext w:val="0"/>
        <w:keepLines w:val="0"/>
        <w:pageBreakBefore w:val="0"/>
        <w:widowControl w:val="0"/>
        <w:kinsoku/>
        <w:wordWrap/>
        <w:overflowPunct w:val="0"/>
        <w:topLinePunct w:val="0"/>
        <w:bidi w:val="0"/>
        <w:adjustRightInd/>
        <w:snapToGrid/>
        <w:spacing w:line="540" w:lineRule="exact"/>
        <w:jc w:val="left"/>
        <w:textAlignment w:val="auto"/>
        <w:rPr>
          <w:rFonts w:hint="eastAsia"/>
        </w:rPr>
      </w:pPr>
      <w:r>
        <w:rPr>
          <w:rFonts w:hint="eastAsia" w:ascii="黑体" w:hAnsi="黑体" w:eastAsia="黑体" w:cs="黑体"/>
          <w:szCs w:val="32"/>
          <w:shd w:val="clear" w:color="auto" w:fill="FFFFFF"/>
        </w:rPr>
        <w:t>第三十一</w:t>
      </w:r>
      <w:r>
        <w:rPr>
          <w:rFonts w:hint="eastAsia" w:ascii="黑体" w:hAnsi="黑体" w:eastAsia="黑体" w:cs="黑体"/>
          <w:szCs w:val="32"/>
          <w:shd w:val="clear" w:color="auto" w:fill="FFFFFF"/>
          <w:lang w:eastAsia="zh-CN"/>
        </w:rPr>
        <w:t xml:space="preserve">条 </w:t>
      </w:r>
      <w:r>
        <w:rPr>
          <w:rFonts w:hint="eastAsia"/>
        </w:rPr>
        <w:t>自治区公共数据资源授权运营建立管理机构、实施机构、运营机构相互分离的运行机制，</w:t>
      </w:r>
      <w:r>
        <w:rPr>
          <w:rFonts w:hint="eastAsia"/>
          <w:color w:val="000000" w:themeColor="text1"/>
          <w14:textFill>
            <w14:solidFill>
              <w14:schemeClr w14:val="tx1"/>
            </w14:solidFill>
          </w14:textFill>
        </w:rPr>
        <w:t>采取整体授权模式开展授权运营活动</w:t>
      </w:r>
      <w:r>
        <w:rPr>
          <w:rFonts w:hint="eastAsia"/>
        </w:rPr>
        <w:t>，运营机构由实施机构依法合规择优确定。</w:t>
      </w:r>
    </w:p>
    <w:p>
      <w:pPr>
        <w:keepNext w:val="0"/>
        <w:keepLines w:val="0"/>
        <w:pageBreakBefore w:val="0"/>
        <w:widowControl w:val="0"/>
        <w:kinsoku/>
        <w:wordWrap/>
        <w:overflowPunct w:val="0"/>
        <w:topLinePunct w:val="0"/>
        <w:bidi w:val="0"/>
        <w:adjustRightInd/>
        <w:snapToGrid/>
        <w:spacing w:line="540" w:lineRule="exact"/>
        <w:jc w:val="left"/>
        <w:textAlignment w:val="auto"/>
        <w:rPr>
          <w:rFonts w:hint="eastAsia"/>
        </w:rPr>
      </w:pPr>
      <w:r>
        <w:rPr>
          <w:rFonts w:hint="eastAsia" w:ascii="黑体" w:hAnsi="黑体" w:eastAsia="黑体" w:cs="黑体"/>
          <w:szCs w:val="32"/>
          <w:shd w:val="clear" w:color="auto" w:fill="FFFFFF"/>
        </w:rPr>
        <w:t>第三十二</w:t>
      </w:r>
      <w:r>
        <w:rPr>
          <w:rFonts w:hint="eastAsia" w:ascii="黑体" w:hAnsi="黑体" w:eastAsia="黑体" w:cs="黑体"/>
          <w:szCs w:val="32"/>
          <w:shd w:val="clear" w:color="auto" w:fill="FFFFFF"/>
          <w:lang w:eastAsia="zh-CN"/>
        </w:rPr>
        <w:t xml:space="preserve">条 </w:t>
      </w:r>
      <w:r>
        <w:rPr>
          <w:rFonts w:hint="eastAsia"/>
        </w:rPr>
        <w:t>各级数据管理部门为本行政区域公共数据资源授权运营工作的监督管理部门，应发挥综合协调作用，强化数据资源整合，提升数据服务能力。各级公共管理和服务机构配合做好本部门、本行业公共数据资源授权运营工作。</w:t>
      </w:r>
    </w:p>
    <w:p>
      <w:pPr>
        <w:keepNext w:val="0"/>
        <w:keepLines w:val="0"/>
        <w:pageBreakBefore w:val="0"/>
        <w:widowControl w:val="0"/>
        <w:numPr>
          <w:ilvl w:val="0"/>
          <w:numId w:val="0"/>
        </w:numPr>
        <w:tabs>
          <w:tab w:val="left" w:pos="0"/>
        </w:tabs>
        <w:kinsoku/>
        <w:wordWrap/>
        <w:overflowPunct w:val="0"/>
        <w:topLinePunct w:val="0"/>
        <w:autoSpaceDE w:val="0"/>
        <w:autoSpaceDN w:val="0"/>
        <w:bidi w:val="0"/>
        <w:adjustRightInd/>
        <w:snapToGrid/>
        <w:spacing w:line="540" w:lineRule="exact"/>
        <w:ind w:leftChars="0"/>
        <w:jc w:val="center"/>
        <w:textAlignment w:val="auto"/>
        <w:outlineLvl w:val="0"/>
        <w:rPr>
          <w:rFonts w:hint="eastAsia" w:ascii="黑体" w:hAnsi="黑体" w:eastAsia="黑体" w:cs="黑体"/>
          <w:szCs w:val="32"/>
          <w:shd w:val="clear" w:color="auto" w:fill="FFFFFF"/>
        </w:rPr>
      </w:pPr>
      <w:r>
        <w:rPr>
          <w:rFonts w:hint="eastAsia" w:ascii="黑体" w:hAnsi="黑体" w:eastAsia="黑体" w:cs="黑体"/>
          <w:szCs w:val="32"/>
          <w:shd w:val="clear" w:color="auto" w:fill="FFFFFF"/>
        </w:rPr>
        <w:t>第七章 公共数据开发利用</w:t>
      </w:r>
    </w:p>
    <w:p>
      <w:pPr>
        <w:keepNext w:val="0"/>
        <w:keepLines w:val="0"/>
        <w:pageBreakBefore w:val="0"/>
        <w:widowControl w:val="0"/>
        <w:kinsoku/>
        <w:wordWrap/>
        <w:overflowPunct w:val="0"/>
        <w:topLinePunct w:val="0"/>
        <w:bidi w:val="0"/>
        <w:adjustRightInd/>
        <w:snapToGrid/>
        <w:spacing w:line="540" w:lineRule="exact"/>
        <w:jc w:val="left"/>
        <w:textAlignment w:val="auto"/>
        <w:rPr>
          <w:rFonts w:hint="eastAsia"/>
        </w:rPr>
      </w:pPr>
      <w:r>
        <w:rPr>
          <w:rFonts w:hint="eastAsia" w:ascii="黑体" w:hAnsi="黑体" w:eastAsia="黑体" w:cs="黑体"/>
          <w:szCs w:val="32"/>
          <w:shd w:val="clear" w:color="auto" w:fill="FFFFFF"/>
        </w:rPr>
        <w:t>第三十三</w:t>
      </w:r>
      <w:r>
        <w:rPr>
          <w:rFonts w:hint="eastAsia" w:ascii="黑体" w:hAnsi="黑体" w:eastAsia="黑体" w:cs="黑体"/>
          <w:szCs w:val="32"/>
          <w:shd w:val="clear" w:color="auto" w:fill="FFFFFF"/>
          <w:lang w:eastAsia="zh-CN"/>
        </w:rPr>
        <w:t xml:space="preserve">条 </w:t>
      </w:r>
      <w:r>
        <w:rPr>
          <w:rFonts w:hint="eastAsia"/>
        </w:rPr>
        <w:t>公共数据开发利用不得损害国家利益、社会公共利益和他人合法权益。单位和个人依法开发利用公共数据所获得的财产权益受法律保护。</w:t>
      </w:r>
    </w:p>
    <w:p>
      <w:pPr>
        <w:keepNext w:val="0"/>
        <w:keepLines w:val="0"/>
        <w:pageBreakBefore w:val="0"/>
        <w:widowControl w:val="0"/>
        <w:kinsoku/>
        <w:wordWrap/>
        <w:overflowPunct w:val="0"/>
        <w:topLinePunct w:val="0"/>
        <w:bidi w:val="0"/>
        <w:adjustRightInd/>
        <w:snapToGrid/>
        <w:spacing w:line="540" w:lineRule="exact"/>
        <w:jc w:val="left"/>
        <w:textAlignment w:val="auto"/>
        <w:rPr>
          <w:rFonts w:hint="eastAsia"/>
        </w:rPr>
      </w:pPr>
      <w:r>
        <w:rPr>
          <w:rFonts w:hint="eastAsia" w:ascii="黑体" w:hAnsi="黑体" w:eastAsia="黑体" w:cs="黑体"/>
          <w:szCs w:val="32"/>
          <w:shd w:val="clear" w:color="auto" w:fill="FFFFFF"/>
        </w:rPr>
        <w:t>第三十四</w:t>
      </w:r>
      <w:r>
        <w:rPr>
          <w:rFonts w:hint="eastAsia" w:ascii="黑体" w:hAnsi="黑体" w:eastAsia="黑体" w:cs="黑体"/>
          <w:szCs w:val="32"/>
          <w:shd w:val="clear" w:color="auto" w:fill="FFFFFF"/>
          <w:lang w:eastAsia="zh-CN"/>
        </w:rPr>
        <w:t xml:space="preserve">条 </w:t>
      </w:r>
      <w:r>
        <w:rPr>
          <w:rFonts w:hint="eastAsia"/>
        </w:rPr>
        <w:t>公共管理和服务机构应当推动本行业、本领域数据应用、产品和服务开发等，提升数据采集设备、存储设备、信息技术创新应用设备等硬件产品的研发和制造能力。</w:t>
      </w:r>
    </w:p>
    <w:p>
      <w:pPr>
        <w:keepNext w:val="0"/>
        <w:keepLines w:val="0"/>
        <w:pageBreakBefore w:val="0"/>
        <w:widowControl w:val="0"/>
        <w:kinsoku/>
        <w:wordWrap/>
        <w:overflowPunct w:val="0"/>
        <w:topLinePunct w:val="0"/>
        <w:bidi w:val="0"/>
        <w:adjustRightInd/>
        <w:snapToGrid/>
        <w:spacing w:line="540" w:lineRule="exact"/>
        <w:jc w:val="left"/>
        <w:textAlignment w:val="auto"/>
        <w:rPr>
          <w:rFonts w:hint="eastAsia"/>
        </w:rPr>
      </w:pPr>
      <w:r>
        <w:rPr>
          <w:rFonts w:hint="eastAsia" w:ascii="黑体" w:hAnsi="黑体" w:eastAsia="黑体" w:cs="黑体"/>
          <w:szCs w:val="32"/>
          <w:shd w:val="clear" w:color="auto" w:fill="FFFFFF"/>
        </w:rPr>
        <w:t>第三十五</w:t>
      </w:r>
      <w:r>
        <w:rPr>
          <w:rFonts w:hint="eastAsia" w:ascii="黑体" w:hAnsi="黑体" w:eastAsia="黑体" w:cs="黑体"/>
          <w:szCs w:val="32"/>
          <w:shd w:val="clear" w:color="auto" w:fill="FFFFFF"/>
          <w:lang w:eastAsia="zh-CN"/>
        </w:rPr>
        <w:t xml:space="preserve">条 </w:t>
      </w:r>
      <w:r>
        <w:rPr>
          <w:rFonts w:hint="eastAsia"/>
        </w:rPr>
        <w:t>鼓励自然人、法人和非法人组织按程序获取公共数据开发资格，依法依规开展数据加工使用。</w:t>
      </w:r>
    </w:p>
    <w:p>
      <w:pPr>
        <w:keepNext w:val="0"/>
        <w:keepLines w:val="0"/>
        <w:pageBreakBefore w:val="0"/>
        <w:widowControl w:val="0"/>
        <w:kinsoku/>
        <w:wordWrap/>
        <w:overflowPunct w:val="0"/>
        <w:topLinePunct w:val="0"/>
        <w:bidi w:val="0"/>
        <w:adjustRightInd/>
        <w:snapToGrid/>
        <w:spacing w:line="540" w:lineRule="exact"/>
        <w:jc w:val="left"/>
        <w:textAlignment w:val="auto"/>
        <w:rPr>
          <w:rFonts w:hint="eastAsia"/>
        </w:rPr>
      </w:pPr>
      <w:r>
        <w:rPr>
          <w:rFonts w:hint="eastAsia" w:ascii="黑体" w:hAnsi="黑体" w:eastAsia="黑体" w:cs="黑体"/>
          <w:szCs w:val="32"/>
          <w:shd w:val="clear" w:color="auto" w:fill="FFFFFF"/>
        </w:rPr>
        <w:t>第三十六</w:t>
      </w:r>
      <w:r>
        <w:rPr>
          <w:rFonts w:hint="eastAsia" w:ascii="黑体" w:hAnsi="黑体" w:eastAsia="黑体" w:cs="黑体"/>
          <w:szCs w:val="32"/>
          <w:shd w:val="clear" w:color="auto" w:fill="FFFFFF"/>
          <w:lang w:eastAsia="zh-CN"/>
        </w:rPr>
        <w:t xml:space="preserve">条 </w:t>
      </w:r>
      <w:r>
        <w:rPr>
          <w:rFonts w:hint="eastAsia"/>
        </w:rPr>
        <w:t>公共数据产品和服务价格按照国家有关价格政策执行。</w:t>
      </w:r>
    </w:p>
    <w:p>
      <w:pPr>
        <w:keepNext w:val="0"/>
        <w:keepLines w:val="0"/>
        <w:pageBreakBefore w:val="0"/>
        <w:widowControl w:val="0"/>
        <w:numPr>
          <w:ilvl w:val="0"/>
          <w:numId w:val="0"/>
        </w:numPr>
        <w:tabs>
          <w:tab w:val="left" w:pos="0"/>
        </w:tabs>
        <w:kinsoku/>
        <w:wordWrap/>
        <w:overflowPunct w:val="0"/>
        <w:topLinePunct w:val="0"/>
        <w:autoSpaceDE w:val="0"/>
        <w:autoSpaceDN w:val="0"/>
        <w:bidi w:val="0"/>
        <w:adjustRightInd/>
        <w:snapToGrid/>
        <w:spacing w:line="540" w:lineRule="exact"/>
        <w:ind w:leftChars="0"/>
        <w:jc w:val="center"/>
        <w:textAlignment w:val="auto"/>
        <w:outlineLvl w:val="0"/>
        <w:rPr>
          <w:rFonts w:hint="eastAsia" w:ascii="黑体" w:hAnsi="黑体" w:eastAsia="黑体" w:cs="黑体"/>
          <w:szCs w:val="32"/>
          <w:shd w:val="clear" w:color="auto" w:fill="FFFFFF"/>
        </w:rPr>
      </w:pPr>
      <w:r>
        <w:rPr>
          <w:rFonts w:hint="eastAsia" w:ascii="黑体" w:hAnsi="黑体" w:eastAsia="黑体" w:cs="黑体"/>
          <w:szCs w:val="32"/>
          <w:shd w:val="clear" w:color="auto" w:fill="FFFFFF"/>
        </w:rPr>
        <w:t>第八章 公共数据的安全</w:t>
      </w:r>
    </w:p>
    <w:p>
      <w:pPr>
        <w:keepNext w:val="0"/>
        <w:keepLines w:val="0"/>
        <w:pageBreakBefore w:val="0"/>
        <w:widowControl w:val="0"/>
        <w:kinsoku/>
        <w:wordWrap/>
        <w:overflowPunct w:val="0"/>
        <w:topLinePunct w:val="0"/>
        <w:bidi w:val="0"/>
        <w:adjustRightInd/>
        <w:snapToGrid/>
        <w:spacing w:line="540" w:lineRule="exact"/>
        <w:jc w:val="left"/>
        <w:textAlignment w:val="auto"/>
        <w:rPr>
          <w:rFonts w:hint="eastAsia"/>
        </w:rPr>
      </w:pPr>
      <w:r>
        <w:rPr>
          <w:rFonts w:hint="eastAsia" w:ascii="黑体" w:hAnsi="黑体" w:eastAsia="黑体" w:cs="黑体"/>
          <w:szCs w:val="32"/>
          <w:shd w:val="clear" w:color="auto" w:fill="FFFFFF"/>
        </w:rPr>
        <w:t>第三十七</w:t>
      </w:r>
      <w:r>
        <w:rPr>
          <w:rFonts w:hint="eastAsia" w:ascii="黑体" w:hAnsi="黑体" w:eastAsia="黑体" w:cs="黑体"/>
          <w:szCs w:val="32"/>
          <w:shd w:val="clear" w:color="auto" w:fill="FFFFFF"/>
          <w:lang w:eastAsia="zh-CN"/>
        </w:rPr>
        <w:t xml:space="preserve">条 </w:t>
      </w:r>
      <w:r>
        <w:rPr>
          <w:rFonts w:hint="eastAsia"/>
        </w:rPr>
        <w:t>公共数据安全坚持分类分级、权责统一、预防为主、防治结合的原则。</w:t>
      </w:r>
    </w:p>
    <w:p>
      <w:pPr>
        <w:keepNext w:val="0"/>
        <w:keepLines w:val="0"/>
        <w:pageBreakBefore w:val="0"/>
        <w:widowControl w:val="0"/>
        <w:kinsoku/>
        <w:wordWrap/>
        <w:overflowPunct w:val="0"/>
        <w:topLinePunct w:val="0"/>
        <w:bidi w:val="0"/>
        <w:adjustRightInd/>
        <w:snapToGrid/>
        <w:spacing w:line="540" w:lineRule="exact"/>
        <w:jc w:val="left"/>
        <w:textAlignment w:val="auto"/>
        <w:rPr>
          <w:rFonts w:hint="eastAsia"/>
        </w:rPr>
      </w:pPr>
      <w:r>
        <w:rPr>
          <w:rFonts w:hint="eastAsia" w:ascii="黑体" w:hAnsi="黑体" w:eastAsia="黑体" w:cs="黑体"/>
          <w:szCs w:val="32"/>
          <w:shd w:val="clear" w:color="auto" w:fill="FFFFFF"/>
        </w:rPr>
        <w:t>第三十八</w:t>
      </w:r>
      <w:r>
        <w:rPr>
          <w:rFonts w:hint="eastAsia" w:ascii="黑体" w:hAnsi="黑体" w:eastAsia="黑体" w:cs="黑体"/>
          <w:szCs w:val="32"/>
          <w:shd w:val="clear" w:color="auto" w:fill="FFFFFF"/>
          <w:lang w:eastAsia="zh-CN"/>
        </w:rPr>
        <w:t xml:space="preserve">条 </w:t>
      </w:r>
      <w:r>
        <w:rPr>
          <w:rFonts w:hint="eastAsia"/>
        </w:rPr>
        <w:t>自治区公共数据安全由自治区数据安全工作协调机制负责统筹推进，定期研究公共数据安全重大事项和重要工作，并指导各行业、各领域做好数据分类分级保护、数据安全监测预警、数据安全审查等工作。</w:t>
      </w:r>
    </w:p>
    <w:p>
      <w:pPr>
        <w:keepNext w:val="0"/>
        <w:keepLines w:val="0"/>
        <w:pageBreakBefore w:val="0"/>
        <w:widowControl w:val="0"/>
        <w:numPr>
          <w:ilvl w:val="0"/>
          <w:numId w:val="0"/>
        </w:numPr>
        <w:tabs>
          <w:tab w:val="left" w:pos="0"/>
        </w:tabs>
        <w:kinsoku/>
        <w:wordWrap/>
        <w:overflowPunct w:val="0"/>
        <w:topLinePunct w:val="0"/>
        <w:autoSpaceDE w:val="0"/>
        <w:autoSpaceDN w:val="0"/>
        <w:bidi w:val="0"/>
        <w:adjustRightInd/>
        <w:snapToGrid/>
        <w:spacing w:line="540" w:lineRule="exact"/>
        <w:ind w:leftChars="0"/>
        <w:jc w:val="center"/>
        <w:textAlignment w:val="auto"/>
        <w:outlineLvl w:val="0"/>
        <w:rPr>
          <w:rFonts w:hint="eastAsia" w:ascii="黑体" w:hAnsi="黑体" w:eastAsia="黑体" w:cs="黑体"/>
          <w:szCs w:val="32"/>
          <w:shd w:val="clear" w:color="auto" w:fill="FFFFFF"/>
        </w:rPr>
      </w:pPr>
      <w:r>
        <w:rPr>
          <w:rFonts w:hint="eastAsia" w:ascii="黑体" w:hAnsi="黑体" w:eastAsia="黑体" w:cs="黑体"/>
          <w:szCs w:val="32"/>
          <w:shd w:val="clear" w:color="auto" w:fill="FFFFFF"/>
        </w:rPr>
        <w:t>第九章 监督管理</w:t>
      </w:r>
    </w:p>
    <w:p>
      <w:pPr>
        <w:keepNext w:val="0"/>
        <w:keepLines w:val="0"/>
        <w:pageBreakBefore w:val="0"/>
        <w:widowControl w:val="0"/>
        <w:kinsoku/>
        <w:wordWrap/>
        <w:overflowPunct w:val="0"/>
        <w:topLinePunct w:val="0"/>
        <w:bidi w:val="0"/>
        <w:adjustRightInd/>
        <w:snapToGrid/>
        <w:spacing w:line="540" w:lineRule="exact"/>
        <w:jc w:val="left"/>
        <w:textAlignment w:val="auto"/>
        <w:rPr>
          <w:rFonts w:hint="eastAsia"/>
        </w:rPr>
      </w:pPr>
      <w:r>
        <w:rPr>
          <w:rFonts w:hint="eastAsia" w:ascii="黑体" w:hAnsi="黑体" w:eastAsia="黑体" w:cs="黑体"/>
          <w:szCs w:val="32"/>
          <w:shd w:val="clear" w:color="auto" w:fill="FFFFFF"/>
        </w:rPr>
        <w:t>第三十九</w:t>
      </w:r>
      <w:r>
        <w:rPr>
          <w:rFonts w:hint="eastAsia" w:ascii="黑体" w:hAnsi="黑体" w:eastAsia="黑体" w:cs="黑体"/>
          <w:szCs w:val="32"/>
          <w:shd w:val="clear" w:color="auto" w:fill="FFFFFF"/>
          <w:lang w:eastAsia="zh-CN"/>
        </w:rPr>
        <w:t xml:space="preserve">条 </w:t>
      </w:r>
      <w:r>
        <w:rPr>
          <w:rFonts w:hint="eastAsia"/>
        </w:rPr>
        <w:t>自治区数据管理部门应加强公共数据管理评价考核，并纳入自治区效能目标管理考核内容。</w:t>
      </w:r>
    </w:p>
    <w:p>
      <w:pPr>
        <w:keepNext w:val="0"/>
        <w:keepLines w:val="0"/>
        <w:pageBreakBefore w:val="0"/>
        <w:widowControl w:val="0"/>
        <w:kinsoku/>
        <w:wordWrap/>
        <w:overflowPunct w:val="0"/>
        <w:topLinePunct w:val="0"/>
        <w:bidi w:val="0"/>
        <w:adjustRightInd/>
        <w:snapToGrid/>
        <w:spacing w:line="540" w:lineRule="exact"/>
        <w:jc w:val="both"/>
        <w:textAlignment w:val="auto"/>
        <w:rPr>
          <w:rFonts w:hint="eastAsia"/>
        </w:rPr>
      </w:pPr>
      <w:r>
        <w:rPr>
          <w:rFonts w:hint="eastAsia" w:ascii="黑体" w:hAnsi="黑体" w:eastAsia="黑体" w:cs="黑体"/>
          <w:szCs w:val="32"/>
          <w:shd w:val="clear" w:color="auto" w:fill="FFFFFF"/>
        </w:rPr>
        <w:t>第四十</w:t>
      </w:r>
      <w:r>
        <w:rPr>
          <w:rFonts w:hint="eastAsia" w:ascii="黑体" w:hAnsi="黑体" w:eastAsia="黑体" w:cs="黑体"/>
          <w:szCs w:val="32"/>
          <w:shd w:val="clear" w:color="auto" w:fill="FFFFFF"/>
          <w:lang w:eastAsia="zh-CN"/>
        </w:rPr>
        <w:t xml:space="preserve">条 </w:t>
      </w:r>
      <w:r>
        <w:rPr>
          <w:rFonts w:hint="eastAsia"/>
        </w:rPr>
        <w:t>各级数据管理部门应依法开展公共数据管理工作，支持和保护干部担当作为，营造鼓励创新、包容创新的干事创业氛围，同时坚决防止以数谋私。在公共数据管理活动中滥用职权、玩忽职守、徇私舞弊的，依照有关法律法规给予处罚。</w:t>
      </w:r>
    </w:p>
    <w:p>
      <w:pPr>
        <w:keepNext w:val="0"/>
        <w:keepLines w:val="0"/>
        <w:pageBreakBefore w:val="0"/>
        <w:widowControl w:val="0"/>
        <w:kinsoku/>
        <w:wordWrap/>
        <w:overflowPunct w:val="0"/>
        <w:topLinePunct w:val="0"/>
        <w:bidi w:val="0"/>
        <w:adjustRightInd/>
        <w:snapToGrid/>
        <w:spacing w:line="540" w:lineRule="exact"/>
        <w:jc w:val="both"/>
        <w:textAlignment w:val="auto"/>
        <w:rPr>
          <w:rFonts w:hint="eastAsia"/>
        </w:rPr>
      </w:pPr>
      <w:r>
        <w:rPr>
          <w:rFonts w:hint="eastAsia" w:ascii="黑体" w:hAnsi="黑体" w:eastAsia="黑体" w:cs="黑体"/>
          <w:szCs w:val="32"/>
          <w:shd w:val="clear" w:color="auto" w:fill="FFFFFF"/>
        </w:rPr>
        <w:t>第四十一</w:t>
      </w:r>
      <w:r>
        <w:rPr>
          <w:rFonts w:hint="eastAsia" w:ascii="黑体" w:hAnsi="黑体" w:eastAsia="黑体" w:cs="黑体"/>
          <w:szCs w:val="32"/>
          <w:shd w:val="clear" w:color="auto" w:fill="FFFFFF"/>
          <w:lang w:eastAsia="zh-CN"/>
        </w:rPr>
        <w:t xml:space="preserve">条 </w:t>
      </w:r>
      <w:r>
        <w:rPr>
          <w:rFonts w:hint="eastAsia"/>
        </w:rPr>
        <w:t>公共管理和服务机构应加强本部门、本行业公共数据</w:t>
      </w:r>
      <w:r>
        <w:rPr>
          <w:rFonts w:hint="eastAsia"/>
          <w:lang w:eastAsia="zh-CN"/>
        </w:rPr>
        <w:t>风险管理，</w:t>
      </w:r>
      <w:r>
        <w:rPr>
          <w:rFonts w:hint="eastAsia"/>
        </w:rPr>
        <w:t>出现重大风险隐患，应在规定期限内完成整改，并将整改情况报同级数据管理部门和上级业务主管部门。出现违规或重大风险隐患未按要求整改的，依照有关法律法规给予处罚。</w:t>
      </w:r>
    </w:p>
    <w:p>
      <w:pPr>
        <w:keepNext w:val="0"/>
        <w:keepLines w:val="0"/>
        <w:pageBreakBefore w:val="0"/>
        <w:widowControl w:val="0"/>
        <w:numPr>
          <w:ilvl w:val="0"/>
          <w:numId w:val="0"/>
        </w:numPr>
        <w:tabs>
          <w:tab w:val="left" w:pos="0"/>
        </w:tabs>
        <w:kinsoku/>
        <w:wordWrap/>
        <w:overflowPunct w:val="0"/>
        <w:topLinePunct w:val="0"/>
        <w:autoSpaceDE w:val="0"/>
        <w:autoSpaceDN w:val="0"/>
        <w:bidi w:val="0"/>
        <w:adjustRightInd/>
        <w:snapToGrid/>
        <w:spacing w:line="540" w:lineRule="exact"/>
        <w:ind w:leftChars="0"/>
        <w:jc w:val="center"/>
        <w:textAlignment w:val="auto"/>
        <w:outlineLvl w:val="0"/>
        <w:rPr>
          <w:rFonts w:hint="eastAsia" w:ascii="黑体" w:hAnsi="黑体" w:eastAsia="黑体" w:cs="黑体"/>
          <w:szCs w:val="32"/>
          <w:shd w:val="clear" w:color="auto" w:fill="FFFFFF"/>
        </w:rPr>
      </w:pPr>
      <w:r>
        <w:rPr>
          <w:rFonts w:hint="eastAsia" w:ascii="黑体" w:hAnsi="黑体" w:eastAsia="黑体" w:cs="黑体"/>
          <w:szCs w:val="32"/>
          <w:shd w:val="clear" w:color="auto" w:fill="FFFFFF"/>
        </w:rPr>
        <w:t>第十章 附则</w:t>
      </w:r>
    </w:p>
    <w:p>
      <w:pPr>
        <w:keepNext w:val="0"/>
        <w:keepLines w:val="0"/>
        <w:pageBreakBefore w:val="0"/>
        <w:widowControl w:val="0"/>
        <w:kinsoku/>
        <w:wordWrap/>
        <w:overflowPunct w:val="0"/>
        <w:topLinePunct w:val="0"/>
        <w:bidi w:val="0"/>
        <w:adjustRightInd/>
        <w:snapToGrid/>
        <w:spacing w:line="540" w:lineRule="exact"/>
        <w:jc w:val="left"/>
        <w:textAlignment w:val="auto"/>
        <w:rPr>
          <w:rFonts w:hint="eastAsia"/>
        </w:rPr>
      </w:pPr>
      <w:r>
        <w:rPr>
          <w:rFonts w:hint="eastAsia" w:ascii="黑体" w:hAnsi="黑体" w:eastAsia="黑体" w:cs="黑体"/>
          <w:szCs w:val="32"/>
          <w:shd w:val="clear" w:color="auto" w:fill="FFFFFF"/>
        </w:rPr>
        <w:t>第四十二</w:t>
      </w:r>
      <w:r>
        <w:rPr>
          <w:rFonts w:hint="eastAsia" w:ascii="黑体" w:hAnsi="黑体" w:eastAsia="黑体" w:cs="黑体"/>
          <w:szCs w:val="32"/>
          <w:shd w:val="clear" w:color="auto" w:fill="FFFFFF"/>
          <w:lang w:eastAsia="zh-CN"/>
        </w:rPr>
        <w:t xml:space="preserve">条 </w:t>
      </w:r>
      <w:r>
        <w:rPr>
          <w:rFonts w:hint="eastAsia"/>
        </w:rPr>
        <w:t>本办法中各类专有名词依据国家、自治区有关文件定义解释。</w:t>
      </w:r>
    </w:p>
    <w:p>
      <w:pPr>
        <w:keepNext w:val="0"/>
        <w:keepLines w:val="0"/>
        <w:pageBreakBefore w:val="0"/>
        <w:widowControl w:val="0"/>
        <w:kinsoku/>
        <w:wordWrap/>
        <w:overflowPunct w:val="0"/>
        <w:topLinePunct w:val="0"/>
        <w:bidi w:val="0"/>
        <w:adjustRightInd/>
        <w:snapToGrid/>
        <w:spacing w:line="540" w:lineRule="exact"/>
        <w:jc w:val="left"/>
        <w:textAlignment w:val="auto"/>
        <w:rPr>
          <w:rFonts w:hint="eastAsia" w:ascii="Times New Roman" w:hAnsi="Times New Roman"/>
        </w:rPr>
      </w:pPr>
      <w:r>
        <w:rPr>
          <w:rFonts w:hint="eastAsia" w:ascii="黑体" w:hAnsi="黑体" w:eastAsia="黑体" w:cs="黑体"/>
          <w:szCs w:val="32"/>
          <w:shd w:val="clear" w:color="auto" w:fill="FFFFFF"/>
        </w:rPr>
        <w:t>第四十三</w:t>
      </w:r>
      <w:r>
        <w:rPr>
          <w:rFonts w:hint="eastAsia" w:ascii="黑体" w:hAnsi="黑体" w:eastAsia="黑体" w:cs="黑体"/>
          <w:szCs w:val="32"/>
          <w:shd w:val="clear" w:color="auto" w:fill="FFFFFF"/>
          <w:lang w:eastAsia="zh-CN"/>
        </w:rPr>
        <w:t xml:space="preserve">条 </w:t>
      </w:r>
      <w:r>
        <w:rPr>
          <w:rFonts w:hint="eastAsia" w:ascii="Times New Roman" w:hAnsi="Times New Roman"/>
        </w:rPr>
        <w:t>本办法由自治区发展改革委负责解释。</w:t>
      </w:r>
    </w:p>
    <w:p>
      <w:pPr>
        <w:keepNext w:val="0"/>
        <w:keepLines w:val="0"/>
        <w:pageBreakBefore w:val="0"/>
        <w:widowControl w:val="0"/>
        <w:kinsoku/>
        <w:wordWrap/>
        <w:overflowPunct w:val="0"/>
        <w:topLinePunct w:val="0"/>
        <w:bidi w:val="0"/>
        <w:adjustRightInd/>
        <w:snapToGrid/>
        <w:spacing w:line="540" w:lineRule="exact"/>
        <w:jc w:val="left"/>
        <w:textAlignment w:val="auto"/>
      </w:pPr>
      <w:r>
        <w:rPr>
          <w:rFonts w:hint="eastAsia" w:ascii="黑体" w:hAnsi="黑体" w:eastAsia="黑体" w:cs="黑体"/>
          <w:szCs w:val="32"/>
          <w:shd w:val="clear" w:color="auto" w:fill="FFFFFF"/>
        </w:rPr>
        <w:t>第四十四</w:t>
      </w:r>
      <w:r>
        <w:rPr>
          <w:rFonts w:hint="eastAsia" w:ascii="黑体" w:hAnsi="黑体" w:eastAsia="黑体" w:cs="黑体"/>
          <w:szCs w:val="32"/>
          <w:shd w:val="clear" w:color="auto" w:fill="FFFFFF"/>
          <w:lang w:eastAsia="zh-CN"/>
        </w:rPr>
        <w:t xml:space="preserve">条 </w:t>
      </w:r>
      <w:r>
        <w:rPr>
          <w:rFonts w:hint="eastAsia"/>
        </w:rPr>
        <w:t>本办法自公布之日起施行。</w:t>
      </w:r>
    </w:p>
    <w:sectPr>
      <w:footerReference r:id="rId5" w:type="default"/>
      <w:pgSz w:w="11906" w:h="16838"/>
      <w:pgMar w:top="2098" w:right="1474" w:bottom="1984" w:left="1587" w:header="851" w:footer="992"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Brhfn7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9"/>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BD392D"/>
    <w:multiLevelType w:val="multilevel"/>
    <w:tmpl w:val="2EBD392D"/>
    <w:lvl w:ilvl="0" w:tentative="0">
      <w:start w:val="1"/>
      <w:numFmt w:val="chineseCountingThousand"/>
      <w:lvlText w:val="第%1章"/>
      <w:lvlJc w:val="left"/>
      <w:pPr>
        <w:ind w:left="432" w:hanging="432"/>
      </w:pPr>
      <w:rPr>
        <w:rFonts w:hint="eastAsia"/>
      </w:rPr>
    </w:lvl>
    <w:lvl w:ilvl="1" w:tentative="0">
      <w:start w:val="1"/>
      <w:numFmt w:val="decimal"/>
      <w:isLgl/>
      <w:lvlText w:val="%1.%2"/>
      <w:lvlJc w:val="left"/>
      <w:rPr>
        <w:rFonts w:hint="eastAsia"/>
        <w:b w:val="0"/>
        <w:bCs w:val="0"/>
        <w:i w:val="0"/>
        <w:iCs w:val="0"/>
        <w:caps w:val="0"/>
        <w:smallCaps w:val="0"/>
        <w:strike w:val="0"/>
        <w:dstrike w:val="0"/>
        <w:vanish w:val="0"/>
        <w:color w:val="000000"/>
        <w:spacing w:val="0"/>
        <w:position w:val="0"/>
        <w:u w:val="none"/>
        <w:vertAlign w:val="baseline"/>
      </w:rPr>
    </w:lvl>
    <w:lvl w:ilvl="2" w:tentative="0">
      <w:start w:val="1"/>
      <w:numFmt w:val="decimal"/>
      <w:isLgl/>
      <w:lvlText w:val="%1.%2.%3"/>
      <w:lvlJc w:val="left"/>
      <w:pPr>
        <w:ind w:left="720" w:hanging="720"/>
      </w:pPr>
      <w:rPr>
        <w:rFonts w:hint="eastAsia"/>
      </w:rPr>
    </w:lvl>
    <w:lvl w:ilvl="3" w:tentative="0">
      <w:start w:val="1"/>
      <w:numFmt w:val="decimal"/>
      <w:pStyle w:val="17"/>
      <w:isLgl/>
      <w:lvlText w:val="%1.%2.%3.%4"/>
      <w:lvlJc w:val="left"/>
      <w:rPr>
        <w:rFonts w:hint="eastAsia"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4" w:tentative="0">
      <w:start w:val="1"/>
      <w:numFmt w:val="decimal"/>
      <w:pStyle w:val="18"/>
      <w:isLgl/>
      <w:lvlText w:val="%1.%2.%3.%4.%5"/>
      <w:lvlJc w:val="left"/>
      <w:rPr>
        <w:rFonts w:hint="eastAsia"/>
        <w:b w:val="0"/>
        <w:bCs w:val="0"/>
        <w:i w:val="0"/>
        <w:iCs w:val="0"/>
        <w:caps w:val="0"/>
        <w:smallCaps w:val="0"/>
        <w:strike w:val="0"/>
        <w:dstrike w:val="0"/>
        <w:vanish w:val="0"/>
        <w:color w:val="000000"/>
        <w:spacing w:val="0"/>
        <w:position w:val="0"/>
        <w:u w:val="none"/>
        <w:vertAlign w:val="baseline"/>
      </w:rPr>
    </w:lvl>
    <w:lvl w:ilvl="5" w:tentative="0">
      <w:start w:val="1"/>
      <w:numFmt w:val="decimal"/>
      <w:isLgl/>
      <w:lvlText w:val="%1.%2.%3.%4.%5.%6"/>
      <w:lvlJc w:val="left"/>
      <w:rPr>
        <w:rFonts w:hint="eastAsia"/>
        <w:b w:val="0"/>
        <w:bCs w:val="0"/>
        <w:i w:val="0"/>
        <w:iCs w:val="0"/>
        <w:caps w:val="0"/>
        <w:smallCaps w:val="0"/>
        <w:strike w:val="0"/>
        <w:dstrike w:val="0"/>
        <w:vanish w:val="0"/>
        <w:color w:val="000000"/>
        <w:spacing w:val="0"/>
        <w:position w:val="0"/>
        <w:u w:val="none"/>
        <w:vertAlign w:val="baseline"/>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AA3562"/>
    <w:rsid w:val="01211B1D"/>
    <w:rsid w:val="012546EE"/>
    <w:rsid w:val="04E9313A"/>
    <w:rsid w:val="05E13E19"/>
    <w:rsid w:val="06CA6FA3"/>
    <w:rsid w:val="0B2C34F8"/>
    <w:rsid w:val="0B7C4C65"/>
    <w:rsid w:val="0BDC5423"/>
    <w:rsid w:val="0BF81227"/>
    <w:rsid w:val="0E211C32"/>
    <w:rsid w:val="0F814D77"/>
    <w:rsid w:val="1067759D"/>
    <w:rsid w:val="128B114C"/>
    <w:rsid w:val="14D92A7C"/>
    <w:rsid w:val="18FC5CC6"/>
    <w:rsid w:val="1C7903AF"/>
    <w:rsid w:val="1C870A91"/>
    <w:rsid w:val="1DD94587"/>
    <w:rsid w:val="1DF835B3"/>
    <w:rsid w:val="1E6D326D"/>
    <w:rsid w:val="1EFD54D7"/>
    <w:rsid w:val="1FC5F2BC"/>
    <w:rsid w:val="208E704F"/>
    <w:rsid w:val="2116094D"/>
    <w:rsid w:val="21163566"/>
    <w:rsid w:val="21495A63"/>
    <w:rsid w:val="23F27182"/>
    <w:rsid w:val="24644645"/>
    <w:rsid w:val="294908BA"/>
    <w:rsid w:val="2B477D58"/>
    <w:rsid w:val="2CDA44F2"/>
    <w:rsid w:val="2FFFE01F"/>
    <w:rsid w:val="315174A9"/>
    <w:rsid w:val="32AA3562"/>
    <w:rsid w:val="330F2D44"/>
    <w:rsid w:val="33643C89"/>
    <w:rsid w:val="33E22146"/>
    <w:rsid w:val="34365B5E"/>
    <w:rsid w:val="35D95109"/>
    <w:rsid w:val="36486115"/>
    <w:rsid w:val="36987D10"/>
    <w:rsid w:val="388A0B3F"/>
    <w:rsid w:val="3AB21A80"/>
    <w:rsid w:val="3B05243D"/>
    <w:rsid w:val="3B562D10"/>
    <w:rsid w:val="3D5D11C3"/>
    <w:rsid w:val="3E3E231E"/>
    <w:rsid w:val="3FC64962"/>
    <w:rsid w:val="409368BD"/>
    <w:rsid w:val="42A6360C"/>
    <w:rsid w:val="441D2AA6"/>
    <w:rsid w:val="45037E5A"/>
    <w:rsid w:val="450541A1"/>
    <w:rsid w:val="457667CA"/>
    <w:rsid w:val="46645D95"/>
    <w:rsid w:val="47120827"/>
    <w:rsid w:val="4C6251E1"/>
    <w:rsid w:val="4DCE5DB5"/>
    <w:rsid w:val="4FB12813"/>
    <w:rsid w:val="50551061"/>
    <w:rsid w:val="53696B93"/>
    <w:rsid w:val="54C24E52"/>
    <w:rsid w:val="551D5C24"/>
    <w:rsid w:val="573006BE"/>
    <w:rsid w:val="588D40FA"/>
    <w:rsid w:val="589B327F"/>
    <w:rsid w:val="5F8D3732"/>
    <w:rsid w:val="5FFFFA33"/>
    <w:rsid w:val="604D0A9F"/>
    <w:rsid w:val="61863410"/>
    <w:rsid w:val="632B64E7"/>
    <w:rsid w:val="64441D71"/>
    <w:rsid w:val="646715B8"/>
    <w:rsid w:val="6556729D"/>
    <w:rsid w:val="675A2EC1"/>
    <w:rsid w:val="677828FE"/>
    <w:rsid w:val="691A568A"/>
    <w:rsid w:val="69EC1AA0"/>
    <w:rsid w:val="6AAD5E11"/>
    <w:rsid w:val="6CE212AF"/>
    <w:rsid w:val="6E8B4C69"/>
    <w:rsid w:val="6F517979"/>
    <w:rsid w:val="72C35BD6"/>
    <w:rsid w:val="73571B88"/>
    <w:rsid w:val="74C53798"/>
    <w:rsid w:val="7534184A"/>
    <w:rsid w:val="75E67815"/>
    <w:rsid w:val="76FB0067"/>
    <w:rsid w:val="77150234"/>
    <w:rsid w:val="778E46C4"/>
    <w:rsid w:val="786B7F9B"/>
    <w:rsid w:val="7945C877"/>
    <w:rsid w:val="7A504A59"/>
    <w:rsid w:val="7A65F72D"/>
    <w:rsid w:val="7C1428DD"/>
    <w:rsid w:val="7D0050EB"/>
    <w:rsid w:val="7D3004E4"/>
    <w:rsid w:val="7D69270B"/>
    <w:rsid w:val="7F5F07EF"/>
    <w:rsid w:val="7FFF2D7C"/>
    <w:rsid w:val="7FFF9EBE"/>
    <w:rsid w:val="BDEB642D"/>
    <w:rsid w:val="D7776E00"/>
    <w:rsid w:val="EFF30FB4"/>
    <w:rsid w:val="F3FF4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spacing w:line="579" w:lineRule="exact"/>
      <w:ind w:firstLine="200" w:firstLineChars="200"/>
      <w:jc w:val="both"/>
    </w:pPr>
    <w:rPr>
      <w:rFonts w:ascii="Times New Roman" w:hAnsi="Times New Roman" w:eastAsia="仿宋_GB2312" w:cstheme="minorBidi"/>
      <w:kern w:val="2"/>
      <w:sz w:val="32"/>
      <w:szCs w:val="22"/>
      <w:lang w:val="en-US" w:eastAsia="zh-CN" w:bidi="ar-SA"/>
    </w:rPr>
  </w:style>
  <w:style w:type="paragraph" w:styleId="2">
    <w:name w:val="heading 1"/>
    <w:basedOn w:val="1"/>
    <w:next w:val="1"/>
    <w:link w:val="16"/>
    <w:qFormat/>
    <w:uiPriority w:val="0"/>
    <w:pPr>
      <w:ind w:firstLine="0" w:firstLineChars="0"/>
      <w:jc w:val="center"/>
      <w:outlineLvl w:val="0"/>
    </w:pPr>
    <w:rPr>
      <w:rFonts w:ascii="Times New Roman" w:hAnsi="Times New Roman" w:eastAsia="方正小标宋简体"/>
      <w:bCs/>
      <w:kern w:val="44"/>
      <w:sz w:val="44"/>
      <w:szCs w:val="44"/>
    </w:rPr>
  </w:style>
  <w:style w:type="paragraph" w:styleId="3">
    <w:name w:val="heading 2"/>
    <w:basedOn w:val="1"/>
    <w:next w:val="1"/>
    <w:link w:val="21"/>
    <w:semiHidden/>
    <w:unhideWhenUsed/>
    <w:qFormat/>
    <w:uiPriority w:val="0"/>
    <w:pPr>
      <w:ind w:firstLine="880"/>
      <w:outlineLvl w:val="0"/>
    </w:pPr>
    <w:rPr>
      <w:rFonts w:ascii="Times New Roman" w:hAnsi="Times New Roman" w:eastAsia="黑体"/>
    </w:rPr>
  </w:style>
  <w:style w:type="paragraph" w:styleId="4">
    <w:name w:val="heading 3"/>
    <w:basedOn w:val="1"/>
    <w:next w:val="1"/>
    <w:link w:val="20"/>
    <w:semiHidden/>
    <w:unhideWhenUsed/>
    <w:qFormat/>
    <w:uiPriority w:val="0"/>
    <w:pPr>
      <w:ind w:firstLine="640"/>
      <w:outlineLvl w:val="1"/>
    </w:pPr>
    <w:rPr>
      <w:rFonts w:ascii="Times New Roman" w:hAnsi="Times New Roman" w:eastAsia="楷体_GB2312"/>
      <w:b/>
    </w:rPr>
  </w:style>
  <w:style w:type="paragraph" w:styleId="5">
    <w:name w:val="heading 4"/>
    <w:basedOn w:val="1"/>
    <w:next w:val="1"/>
    <w:semiHidden/>
    <w:unhideWhenUsed/>
    <w:qFormat/>
    <w:uiPriority w:val="0"/>
    <w:pPr>
      <w:keepNext w:val="0"/>
      <w:keepLines w:val="0"/>
      <w:spacing w:beforeLines="0" w:beforeAutospacing="0" w:afterLines="0" w:afterAutospacing="0" w:line="579" w:lineRule="exact"/>
      <w:ind w:firstLine="880" w:firstLineChars="200"/>
      <w:jc w:val="both"/>
      <w:outlineLvl w:val="2"/>
    </w:pPr>
    <w:rPr>
      <w:rFonts w:ascii="Times New Roman" w:hAnsi="Times New Roman"/>
      <w:b/>
      <w:szCs w:val="32"/>
    </w:rPr>
  </w:style>
  <w:style w:type="paragraph" w:styleId="6">
    <w:name w:val="heading 5"/>
    <w:basedOn w:val="1"/>
    <w:next w:val="1"/>
    <w:semiHidden/>
    <w:unhideWhenUsed/>
    <w:qFormat/>
    <w:uiPriority w:val="0"/>
    <w:pPr>
      <w:keepNext/>
      <w:keepLines/>
      <w:spacing w:beforeLines="0" w:beforeAutospacing="0" w:afterLines="0" w:afterAutospacing="0" w:line="579" w:lineRule="exact"/>
      <w:ind w:firstLine="0" w:firstLineChars="0"/>
      <w:jc w:val="center"/>
      <w:outlineLvl w:val="9"/>
    </w:pPr>
    <w:rPr>
      <w:rFonts w:ascii="Times New Roman" w:hAnsi="Times New Roman" w:eastAsia="楷体_GB2312"/>
      <w:sz w:val="32"/>
    </w:rPr>
  </w:style>
  <w:style w:type="character" w:default="1" w:styleId="15">
    <w:name w:val="Default Paragraph Font"/>
    <w:semiHidden/>
    <w:qFormat/>
    <w:uiPriority w:val="0"/>
    <w:rPr>
      <w:rFonts w:ascii="Times New Roman" w:hAnsi="Times New Roman" w:eastAsia="仿宋_GB2312"/>
      <w:sz w:val="32"/>
      <w:szCs w:val="32"/>
    </w:rPr>
  </w:style>
  <w:style w:type="table" w:default="1" w:styleId="14">
    <w:name w:val="Normal Table"/>
    <w:semiHidden/>
    <w:qFormat/>
    <w:uiPriority w:val="0"/>
    <w:tblPr>
      <w:tblCellMar>
        <w:top w:w="0" w:type="dxa"/>
        <w:left w:w="108" w:type="dxa"/>
        <w:bottom w:w="0" w:type="dxa"/>
        <w:right w:w="108" w:type="dxa"/>
      </w:tblCellMar>
    </w:tblPr>
  </w:style>
  <w:style w:type="paragraph" w:styleId="7">
    <w:name w:val="caption"/>
    <w:basedOn w:val="1"/>
    <w:next w:val="1"/>
    <w:semiHidden/>
    <w:unhideWhenUsed/>
    <w:qFormat/>
    <w:uiPriority w:val="0"/>
    <w:pPr>
      <w:ind w:firstLine="0" w:firstLineChars="0"/>
      <w:jc w:val="center"/>
    </w:pPr>
    <w:rPr>
      <w:rFonts w:ascii="Times New Roman" w:hAnsi="Times New Roman" w:eastAsia="仿宋_GB2312"/>
      <w:sz w:val="32"/>
      <w:szCs w:val="32"/>
    </w:rPr>
  </w:style>
  <w:style w:type="paragraph" w:styleId="8">
    <w:name w:val="Body Text"/>
    <w:basedOn w:val="1"/>
    <w:next w:val="1"/>
    <w:qFormat/>
    <w:uiPriority w:val="0"/>
    <w:rPr>
      <w:rFonts w:ascii="Times New Roman" w:hAnsi="Times New Roman" w:eastAsia="仿宋_GB2312"/>
      <w:sz w:val="32"/>
    </w:rPr>
  </w:style>
  <w:style w:type="paragraph" w:styleId="9">
    <w:name w:val="footer"/>
    <w:basedOn w:val="1"/>
    <w:next w:val="1"/>
    <w:qFormat/>
    <w:uiPriority w:val="0"/>
    <w:pPr>
      <w:snapToGrid w:val="0"/>
      <w:ind w:firstLine="0" w:firstLineChars="0"/>
      <w:jc w:val="center"/>
    </w:pPr>
    <w:rPr>
      <w:rFonts w:ascii="Times New Roman" w:hAnsi="Times New Roman" w:eastAsia="楷体_GB2312" w:cs="Times New Roman"/>
      <w:sz w:val="28"/>
      <w:szCs w:val="32"/>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ind w:firstLine="0" w:firstLineChars="0"/>
      <w:jc w:val="center"/>
      <w:outlineLvl w:val="9"/>
    </w:pPr>
    <w:rPr>
      <w:rFonts w:ascii="Times New Roman" w:hAnsi="Times New Roman"/>
      <w:sz w:val="28"/>
    </w:rPr>
  </w:style>
  <w:style w:type="paragraph" w:styleId="11">
    <w:name w:val="toc 1"/>
    <w:basedOn w:val="1"/>
    <w:next w:val="1"/>
    <w:qFormat/>
    <w:uiPriority w:val="0"/>
    <w:pPr>
      <w:ind w:firstLine="0" w:firstLineChars="0"/>
    </w:pPr>
    <w:rPr>
      <w:rFonts w:ascii="Times New Roman" w:hAnsi="Times New Roman"/>
      <w:sz w:val="28"/>
    </w:rPr>
  </w:style>
  <w:style w:type="paragraph" w:styleId="12">
    <w:name w:val="toc 2"/>
    <w:basedOn w:val="1"/>
    <w:next w:val="1"/>
    <w:qFormat/>
    <w:uiPriority w:val="0"/>
    <w:pPr>
      <w:ind w:left="420" w:leftChars="200" w:firstLine="0" w:firstLineChars="0"/>
    </w:pPr>
    <w:rPr>
      <w:rFonts w:ascii="Times New Roman" w:hAnsi="Times New Roman"/>
      <w:sz w:val="28"/>
    </w:rPr>
  </w:style>
  <w:style w:type="paragraph" w:styleId="13">
    <w:name w:val="Normal (Web)"/>
    <w:basedOn w:val="1"/>
    <w:qFormat/>
    <w:uiPriority w:val="0"/>
    <w:pPr>
      <w:widowControl/>
      <w:spacing w:beforeAutospacing="0" w:afterAutospacing="0" w:line="579" w:lineRule="exact"/>
      <w:jc w:val="left"/>
    </w:pPr>
    <w:rPr>
      <w:rFonts w:ascii="Times New Roman" w:hAnsi="Times New Roman" w:eastAsia="仿宋_GB2312" w:cs="仿宋_GB2312"/>
      <w:kern w:val="0"/>
      <w:sz w:val="32"/>
      <w:szCs w:val="32"/>
    </w:rPr>
  </w:style>
  <w:style w:type="character" w:customStyle="1" w:styleId="16">
    <w:name w:val="标题 1 字符"/>
    <w:link w:val="2"/>
    <w:qFormat/>
    <w:uiPriority w:val="0"/>
    <w:rPr>
      <w:rFonts w:ascii="Times New Roman" w:hAnsi="Times New Roman" w:eastAsia="方正小标宋简体" w:cstheme="minorBidi"/>
      <w:bCs/>
      <w:kern w:val="44"/>
      <w:sz w:val="44"/>
      <w:szCs w:val="44"/>
    </w:rPr>
  </w:style>
  <w:style w:type="paragraph" w:customStyle="1" w:styleId="17">
    <w:name w:val="标题1.1.1.1"/>
    <w:basedOn w:val="1"/>
    <w:qFormat/>
    <w:uiPriority w:val="0"/>
    <w:pPr>
      <w:numPr>
        <w:ilvl w:val="3"/>
        <w:numId w:val="1"/>
      </w:numPr>
      <w:ind w:firstLine="0" w:firstLineChars="0"/>
    </w:pPr>
  </w:style>
  <w:style w:type="paragraph" w:customStyle="1" w:styleId="18">
    <w:name w:val="标题5"/>
    <w:basedOn w:val="1"/>
    <w:qFormat/>
    <w:uiPriority w:val="0"/>
    <w:pPr>
      <w:numPr>
        <w:ilvl w:val="4"/>
        <w:numId w:val="1"/>
      </w:numPr>
      <w:ind w:firstLine="0" w:firstLineChars="0"/>
    </w:pPr>
  </w:style>
  <w:style w:type="paragraph" w:customStyle="1" w:styleId="19">
    <w:name w:val="BodyText1I2"/>
    <w:basedOn w:val="1"/>
    <w:qFormat/>
    <w:uiPriority w:val="0"/>
    <w:pPr>
      <w:spacing w:line="579" w:lineRule="exact"/>
      <w:ind w:left="0" w:leftChars="0" w:firstLine="420" w:firstLineChars="200"/>
      <w:jc w:val="both"/>
      <w:textAlignment w:val="baseline"/>
    </w:pPr>
    <w:rPr>
      <w:rFonts w:ascii="Times New Roman" w:hAnsi="Times New Roman" w:eastAsia="仿宋_GB2312" w:cs="Times New Roman"/>
      <w:sz w:val="32"/>
      <w:szCs w:val="24"/>
    </w:rPr>
  </w:style>
  <w:style w:type="character" w:customStyle="1" w:styleId="20">
    <w:name w:val="标题 3 Char"/>
    <w:link w:val="4"/>
    <w:qFormat/>
    <w:uiPriority w:val="0"/>
    <w:rPr>
      <w:rFonts w:ascii="Times New Roman" w:hAnsi="Times New Roman" w:eastAsia="楷体_GB2312"/>
      <w:b/>
    </w:rPr>
  </w:style>
  <w:style w:type="character" w:customStyle="1" w:styleId="21">
    <w:name w:val="标题 2 字符"/>
    <w:link w:val="3"/>
    <w:qFormat/>
    <w:uiPriority w:val="0"/>
    <w:rPr>
      <w:rFonts w:ascii="Times New Roman" w:hAnsi="Times New Roman" w:eastAsia="黑体"/>
    </w:rPr>
  </w:style>
  <w:style w:type="paragraph" w:customStyle="1" w:styleId="22">
    <w:name w:val="WPSOffice手动目录 1"/>
    <w:qFormat/>
    <w:uiPriority w:val="0"/>
    <w:pPr>
      <w:overflowPunct w:val="0"/>
      <w:ind w:leftChars="0"/>
    </w:pPr>
    <w:rPr>
      <w:rFonts w:ascii="Times New Roman" w:hAnsi="Times New Roman" w:eastAsia="仿宋_GB2312" w:cstheme="minorBidi"/>
      <w:sz w:val="28"/>
      <w:szCs w:val="28"/>
    </w:rPr>
  </w:style>
  <w:style w:type="paragraph" w:customStyle="1" w:styleId="23">
    <w:name w:val="WPSOffice手动目录 2"/>
    <w:qFormat/>
    <w:uiPriority w:val="0"/>
    <w:pPr>
      <w:ind w:leftChars="200"/>
    </w:pPr>
    <w:rPr>
      <w:rFonts w:ascii="Times New Roman" w:hAnsi="Times New Roman" w:eastAsia="仿宋_GB2312" w:cstheme="minorBidi"/>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5</TotalTime>
  <ScaleCrop>false</ScaleCrop>
  <LinksUpToDate>false</LinksUpToDate>
  <CharactersWithSpaces>0</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2024-12-26T03:51:00Z</dcterms:created>
  <dc:creator>C</dc:creator>
  <cp:lastModifiedBy>用户</cp:lastModifiedBy>
  <cp:lastPrinted>2025-03-13T09:33:28Z</cp:lastPrinted>
  <dcterms:modified xsi:type="dcterms:W3CDTF">2025-03-13T10:37:41Z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0EDA38A77F0239757363D167E44F0805_43</vt:lpwstr>
  </property>
</Properties>
</file>