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FD270">
      <w:pPr>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79902D48">
      <w:pPr>
        <w:ind w:firstLine="360" w:firstLineChars="100"/>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2025年天津市卫生健康领域“双随机、一公开”监督抽查计划</w:t>
      </w:r>
    </w:p>
    <w:tbl>
      <w:tblPr>
        <w:tblStyle w:val="4"/>
        <w:tblW w:w="4996" w:type="pct"/>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1790"/>
        <w:gridCol w:w="1869"/>
        <w:gridCol w:w="2260"/>
        <w:gridCol w:w="3354"/>
        <w:gridCol w:w="4120"/>
      </w:tblGrid>
      <w:tr w14:paraId="5AD385F5">
        <w:tblPrEx>
          <w:tblLayout w:type="fixed"/>
        </w:tblPrEx>
        <w:trPr>
          <w:trHeight w:val="679"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46BB45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791" w:type="dxa"/>
            <w:tcBorders>
              <w:top w:val="single" w:color="000000" w:sz="4" w:space="0"/>
              <w:left w:val="single" w:color="000000" w:sz="4" w:space="0"/>
              <w:bottom w:val="single" w:color="000000" w:sz="4" w:space="0"/>
              <w:right w:val="single" w:color="000000" w:sz="4" w:space="0"/>
            </w:tcBorders>
            <w:vAlign w:val="center"/>
          </w:tcPr>
          <w:p w14:paraId="39C3DF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抽查大类</w:t>
            </w:r>
          </w:p>
        </w:tc>
        <w:tc>
          <w:tcPr>
            <w:tcW w:w="1870" w:type="dxa"/>
            <w:tcBorders>
              <w:top w:val="single" w:color="000000" w:sz="4" w:space="0"/>
              <w:left w:val="single" w:color="000000" w:sz="4" w:space="0"/>
              <w:bottom w:val="single" w:color="000000" w:sz="4" w:space="0"/>
              <w:right w:val="single" w:color="000000" w:sz="4" w:space="0"/>
            </w:tcBorders>
            <w:vAlign w:val="center"/>
          </w:tcPr>
          <w:p w14:paraId="5D8C77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抽查事项</w:t>
            </w:r>
          </w:p>
        </w:tc>
        <w:tc>
          <w:tcPr>
            <w:tcW w:w="2261" w:type="dxa"/>
            <w:tcBorders>
              <w:top w:val="single" w:color="000000" w:sz="4" w:space="0"/>
              <w:left w:val="single" w:color="000000" w:sz="4" w:space="0"/>
              <w:bottom w:val="single" w:color="000000" w:sz="4" w:space="0"/>
              <w:right w:val="single" w:color="000000" w:sz="4" w:space="0"/>
            </w:tcBorders>
            <w:vAlign w:val="center"/>
          </w:tcPr>
          <w:p w14:paraId="2132EB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抽查对象范围</w:t>
            </w:r>
          </w:p>
        </w:tc>
        <w:tc>
          <w:tcPr>
            <w:tcW w:w="3355" w:type="dxa"/>
            <w:tcBorders>
              <w:top w:val="single" w:color="000000" w:sz="4" w:space="0"/>
              <w:left w:val="single" w:color="000000" w:sz="4" w:space="0"/>
              <w:bottom w:val="single" w:color="000000" w:sz="4" w:space="0"/>
              <w:right w:val="single" w:color="000000" w:sz="4" w:space="0"/>
            </w:tcBorders>
            <w:vAlign w:val="center"/>
          </w:tcPr>
          <w:p w14:paraId="242DB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市抽比例（数量）</w:t>
            </w:r>
          </w:p>
        </w:tc>
        <w:tc>
          <w:tcPr>
            <w:tcW w:w="4121" w:type="dxa"/>
            <w:tcBorders>
              <w:top w:val="single" w:color="000000" w:sz="4" w:space="0"/>
              <w:left w:val="single" w:color="000000" w:sz="4" w:space="0"/>
              <w:bottom w:val="single" w:color="000000" w:sz="4" w:space="0"/>
              <w:right w:val="single" w:color="000000" w:sz="4" w:space="0"/>
            </w:tcBorders>
            <w:vAlign w:val="center"/>
          </w:tcPr>
          <w:p w14:paraId="3991C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区抽比例（数量）</w:t>
            </w:r>
          </w:p>
        </w:tc>
      </w:tr>
      <w:tr w14:paraId="259ECF42">
        <w:tblPrEx>
          <w:tblLayout w:type="fixed"/>
        </w:tblPrEx>
        <w:trPr>
          <w:trHeight w:val="285" w:hRule="atLeast"/>
          <w:jc w:val="center"/>
        </w:trPr>
        <w:tc>
          <w:tcPr>
            <w:tcW w:w="765" w:type="dxa"/>
            <w:vMerge w:val="restart"/>
            <w:tcBorders>
              <w:top w:val="single" w:color="000000" w:sz="4" w:space="0"/>
              <w:left w:val="single" w:color="000000" w:sz="4" w:space="0"/>
              <w:bottom w:val="nil"/>
              <w:right w:val="single" w:color="000000" w:sz="4" w:space="0"/>
            </w:tcBorders>
            <w:vAlign w:val="center"/>
          </w:tcPr>
          <w:p w14:paraId="45393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14:paraId="6DD1A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公共场所卫生监督检查</w:t>
            </w:r>
          </w:p>
        </w:tc>
        <w:tc>
          <w:tcPr>
            <w:tcW w:w="1870" w:type="dxa"/>
            <w:tcBorders>
              <w:top w:val="single" w:color="000000" w:sz="4" w:space="0"/>
              <w:left w:val="single" w:color="000000" w:sz="4" w:space="0"/>
              <w:bottom w:val="single" w:color="000000" w:sz="4" w:space="0"/>
              <w:right w:val="single" w:color="000000" w:sz="4" w:space="0"/>
            </w:tcBorders>
            <w:vAlign w:val="center"/>
          </w:tcPr>
          <w:p w14:paraId="7C0C23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游泳场所卫生监督检查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71208B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游泳场所</w:t>
            </w:r>
          </w:p>
        </w:tc>
        <w:tc>
          <w:tcPr>
            <w:tcW w:w="3355" w:type="dxa"/>
            <w:tcBorders>
              <w:top w:val="single" w:color="000000" w:sz="4" w:space="0"/>
              <w:left w:val="single" w:color="000000" w:sz="4" w:space="0"/>
              <w:bottom w:val="single" w:color="000000" w:sz="4" w:space="0"/>
              <w:right w:val="single" w:color="000000" w:sz="4" w:space="0"/>
            </w:tcBorders>
            <w:vAlign w:val="center"/>
          </w:tcPr>
          <w:p w14:paraId="09548A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4121" w:type="dxa"/>
            <w:tcBorders>
              <w:top w:val="single" w:color="000000" w:sz="4" w:space="0"/>
              <w:left w:val="single" w:color="000000" w:sz="4" w:space="0"/>
              <w:bottom w:val="single" w:color="000000" w:sz="4" w:space="0"/>
              <w:right w:val="single" w:color="000000" w:sz="4" w:space="0"/>
            </w:tcBorders>
            <w:vAlign w:val="center"/>
          </w:tcPr>
          <w:p w14:paraId="4DA5F2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国家随机抽查任务之外的全部游泳场所</w:t>
            </w:r>
          </w:p>
        </w:tc>
      </w:tr>
      <w:tr w14:paraId="65D47C08">
        <w:tblPrEx>
          <w:tblLayout w:type="fixed"/>
        </w:tblPrEx>
        <w:trPr>
          <w:trHeight w:val="1100" w:hRule="atLeast"/>
          <w:jc w:val="center"/>
        </w:trPr>
        <w:tc>
          <w:tcPr>
            <w:tcW w:w="765" w:type="dxa"/>
            <w:vMerge w:val="continue"/>
            <w:tcBorders>
              <w:top w:val="single" w:color="000000" w:sz="4" w:space="0"/>
              <w:left w:val="single" w:color="000000" w:sz="4" w:space="0"/>
              <w:bottom w:val="nil"/>
              <w:right w:val="single" w:color="000000" w:sz="4" w:space="0"/>
            </w:tcBorders>
            <w:vAlign w:val="center"/>
          </w:tcPr>
          <w:p w14:paraId="1C1658F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5297716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179272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住宿场所卫生监督检查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274422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住宿场所</w:t>
            </w:r>
          </w:p>
        </w:tc>
        <w:tc>
          <w:tcPr>
            <w:tcW w:w="3355" w:type="dxa"/>
            <w:tcBorders>
              <w:top w:val="single" w:color="000000" w:sz="4" w:space="0"/>
              <w:left w:val="single" w:color="000000" w:sz="4" w:space="0"/>
              <w:bottom w:val="single" w:color="000000" w:sz="4" w:space="0"/>
              <w:right w:val="single" w:color="000000" w:sz="4" w:space="0"/>
            </w:tcBorders>
            <w:vAlign w:val="center"/>
          </w:tcPr>
          <w:p w14:paraId="225B66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结合量化分级等级评定结果，A级、B级共抽取1户，C级抽取2户，共抽取3户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20B9D5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结合量化分级等级评定结果，抽取住宿场所的12%（其中不予评级全部抽取，C级不低于住宿场所任务总量的50%，C级数量不足则全部抽取）</w:t>
            </w:r>
          </w:p>
        </w:tc>
      </w:tr>
      <w:tr w14:paraId="6C148C70">
        <w:tblPrEx>
          <w:tblLayout w:type="fixed"/>
        </w:tblPrEx>
        <w:trPr>
          <w:trHeight w:val="960" w:hRule="atLeast"/>
          <w:jc w:val="center"/>
        </w:trPr>
        <w:tc>
          <w:tcPr>
            <w:tcW w:w="765" w:type="dxa"/>
            <w:vMerge w:val="continue"/>
            <w:tcBorders>
              <w:top w:val="single" w:color="000000" w:sz="4" w:space="0"/>
              <w:left w:val="single" w:color="000000" w:sz="4" w:space="0"/>
              <w:bottom w:val="nil"/>
              <w:right w:val="single" w:color="000000" w:sz="4" w:space="0"/>
            </w:tcBorders>
            <w:vAlign w:val="center"/>
          </w:tcPr>
          <w:p w14:paraId="17A35DC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1BEB31C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6CE9A9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沐浴场所卫生监督检查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251D15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沐浴场所</w:t>
            </w:r>
          </w:p>
        </w:tc>
        <w:tc>
          <w:tcPr>
            <w:tcW w:w="3355" w:type="dxa"/>
            <w:tcBorders>
              <w:top w:val="single" w:color="000000" w:sz="4" w:space="0"/>
              <w:left w:val="single" w:color="000000" w:sz="4" w:space="0"/>
              <w:bottom w:val="single" w:color="000000" w:sz="4" w:space="0"/>
              <w:right w:val="single" w:color="000000" w:sz="4" w:space="0"/>
            </w:tcBorders>
            <w:vAlign w:val="center"/>
          </w:tcPr>
          <w:p w14:paraId="5CF8F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结合量化分级等级评定结果，A级、B级共抽取1户，C级抽取2户，共抽取3户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78EE61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结合量化分级等级评定结果，抽取沐浴场所的10%（其中不予评级全部抽取，C级不低于沐浴场所任务总量的70%，C级数量不足则全部抽取）</w:t>
            </w:r>
          </w:p>
        </w:tc>
      </w:tr>
      <w:tr w14:paraId="0CBC0C95">
        <w:tblPrEx>
          <w:tblLayout w:type="fixed"/>
        </w:tblPrEx>
        <w:trPr>
          <w:trHeight w:val="1040" w:hRule="atLeast"/>
          <w:jc w:val="center"/>
        </w:trPr>
        <w:tc>
          <w:tcPr>
            <w:tcW w:w="765" w:type="dxa"/>
            <w:vMerge w:val="continue"/>
            <w:tcBorders>
              <w:top w:val="single" w:color="000000" w:sz="4" w:space="0"/>
              <w:left w:val="single" w:color="000000" w:sz="4" w:space="0"/>
              <w:bottom w:val="nil"/>
              <w:right w:val="single" w:color="000000" w:sz="4" w:space="0"/>
            </w:tcBorders>
            <w:vAlign w:val="center"/>
          </w:tcPr>
          <w:p w14:paraId="04B42DE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561337F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5EA252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美容美发场所卫生监督检查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2B35CF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美容美发场所</w:t>
            </w:r>
          </w:p>
        </w:tc>
        <w:tc>
          <w:tcPr>
            <w:tcW w:w="3355" w:type="dxa"/>
            <w:tcBorders>
              <w:top w:val="single" w:color="000000" w:sz="4" w:space="0"/>
              <w:left w:val="single" w:color="000000" w:sz="4" w:space="0"/>
              <w:bottom w:val="single" w:color="000000" w:sz="4" w:space="0"/>
              <w:right w:val="single" w:color="000000" w:sz="4" w:space="0"/>
            </w:tcBorders>
            <w:vAlign w:val="center"/>
          </w:tcPr>
          <w:p w14:paraId="242F81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结合量化分级等级评定结果，A级、B级共抽取1户，C级抽取2户，共抽取3户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549E36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结合量化分级等级评定结果，抽取美容美发场所的3%（其中不予评级全部抽取，C级不低于美容美发场所任务总量的50%，C级数量不足则全部抽取）</w:t>
            </w:r>
          </w:p>
        </w:tc>
      </w:tr>
      <w:tr w14:paraId="7A47691E">
        <w:tblPrEx>
          <w:tblLayout w:type="fixed"/>
        </w:tblPrEx>
        <w:trPr>
          <w:trHeight w:val="2220" w:hRule="atLeast"/>
          <w:jc w:val="center"/>
        </w:trPr>
        <w:tc>
          <w:tcPr>
            <w:tcW w:w="765" w:type="dxa"/>
            <w:vMerge w:val="continue"/>
            <w:tcBorders>
              <w:top w:val="single" w:color="000000" w:sz="4" w:space="0"/>
              <w:left w:val="single" w:color="000000" w:sz="4" w:space="0"/>
              <w:bottom w:val="nil"/>
              <w:right w:val="single" w:color="000000" w:sz="4" w:space="0"/>
            </w:tcBorders>
            <w:vAlign w:val="center"/>
          </w:tcPr>
          <w:p w14:paraId="20C42D2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1E6E84B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25A352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其他类公共场所卫生监督检查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0B136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影剧院、录像厅(室)、游艺厅(室)、舞厅、音乐厅、体育场(馆)、展览馆、博物馆、美术馆、图书馆、商场(店)，书店、候诊室、候车(机、船)室等公共场所</w:t>
            </w:r>
          </w:p>
        </w:tc>
        <w:tc>
          <w:tcPr>
            <w:tcW w:w="3355" w:type="dxa"/>
            <w:tcBorders>
              <w:top w:val="single" w:color="000000" w:sz="4" w:space="0"/>
              <w:left w:val="single" w:color="000000" w:sz="4" w:space="0"/>
              <w:bottom w:val="single" w:color="000000" w:sz="4" w:space="0"/>
              <w:right w:val="single" w:color="000000" w:sz="4" w:space="0"/>
            </w:tcBorders>
            <w:vAlign w:val="center"/>
          </w:tcPr>
          <w:p w14:paraId="353218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1.娱乐场所（影剧院、录像厅(室)、游艺厅(室)、舞厅、音乐厅）：结合量化分级等级评定结果，A级、B级共抽取1户，C级抽取1户，共抽取2户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2.其他场所：随机抽取1户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52AC84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1.娱乐场所（影剧院、录像厅(室)、游艺厅(室)、舞厅、音乐厅）：结合量化分级等级评定结果，抽取娱乐场所的10%（其中不予评级全部抽取，C级不低于娱乐场所任务总量的30%，C级数量不足则全部抽取）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2.其他场所：随机抽取10%</w:t>
            </w:r>
          </w:p>
        </w:tc>
      </w:tr>
      <w:tr w14:paraId="49A4CC17">
        <w:tblPrEx>
          <w:tblLayout w:type="fixed"/>
        </w:tblPrEx>
        <w:trPr>
          <w:trHeight w:val="64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0E625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14:paraId="515A5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职业卫生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监督检查</w:t>
            </w:r>
          </w:p>
        </w:tc>
        <w:tc>
          <w:tcPr>
            <w:tcW w:w="1870" w:type="dxa"/>
            <w:tcBorders>
              <w:top w:val="single" w:color="000000" w:sz="4" w:space="0"/>
              <w:left w:val="single" w:color="000000" w:sz="4" w:space="0"/>
              <w:bottom w:val="single" w:color="000000" w:sz="4" w:space="0"/>
              <w:right w:val="single" w:color="000000" w:sz="4" w:space="0"/>
            </w:tcBorders>
            <w:vAlign w:val="center"/>
          </w:tcPr>
          <w:p w14:paraId="790314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用人单位职业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卫生工作监督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6E2C29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用人单位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32D7F4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根据职业病危害综合风险评估分类结果，丙类和乙类各抽取6户。对未进行职业病危害综合风险评估的用人单位抽取8户。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7F7508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市抽之外：1.对已完成职业病危害综合风险评估的用人单位，依据分类结果，丙类抽取 50%，乙类抽取不低于20%，甲类抽取不低于5%；2.对未进行职业病危害综合风险评估的用人单位抽取不低于10%。</w:t>
            </w:r>
          </w:p>
        </w:tc>
      </w:tr>
      <w:tr w14:paraId="2D0483D4">
        <w:tblPrEx>
          <w:tblLayout w:type="fixed"/>
        </w:tblPrEx>
        <w:trPr>
          <w:trHeight w:val="9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6976CD4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44E1221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40137B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职业卫生技术服务机构监督检查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432CD6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职业卫生技术服务机构</w:t>
            </w:r>
          </w:p>
        </w:tc>
        <w:tc>
          <w:tcPr>
            <w:tcW w:w="3355" w:type="dxa"/>
            <w:tcBorders>
              <w:top w:val="single" w:color="000000" w:sz="4" w:space="0"/>
              <w:left w:val="single" w:color="000000" w:sz="4" w:space="0"/>
              <w:bottom w:val="single" w:color="000000" w:sz="4" w:space="0"/>
              <w:right w:val="single" w:color="000000" w:sz="4" w:space="0"/>
            </w:tcBorders>
            <w:vAlign w:val="center"/>
          </w:tcPr>
          <w:p w14:paraId="751DF2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结合上年度质量监测结果和信用风险分类，抽取3户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3832E0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14:paraId="50E3613A">
        <w:tblPrEx>
          <w:tblLayout w:type="fixed"/>
        </w:tblPrEx>
        <w:trPr>
          <w:trHeight w:val="24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3A13C12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4A6D786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4445F3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放射卫生技术服务机构监督检查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32CB54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放射卫生技术服务机构</w:t>
            </w:r>
          </w:p>
        </w:tc>
        <w:tc>
          <w:tcPr>
            <w:tcW w:w="3355" w:type="dxa"/>
            <w:tcBorders>
              <w:top w:val="single" w:color="000000" w:sz="4" w:space="0"/>
              <w:left w:val="single" w:color="000000" w:sz="4" w:space="0"/>
              <w:bottom w:val="single" w:color="000000" w:sz="4" w:space="0"/>
              <w:right w:val="single" w:color="000000" w:sz="4" w:space="0"/>
            </w:tcBorders>
            <w:vAlign w:val="center"/>
          </w:tcPr>
          <w:p w14:paraId="54D8D3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结合上年度质量监测结果和信用风险分类，抽取1户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5E9AD8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14:paraId="1C71FA88">
        <w:tblPrEx>
          <w:tblLayout w:type="fixed"/>
        </w:tblPrEx>
        <w:trPr>
          <w:trHeight w:val="3522"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3F8989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14:paraId="4D072D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消毒产品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监督检查</w:t>
            </w:r>
          </w:p>
        </w:tc>
        <w:tc>
          <w:tcPr>
            <w:tcW w:w="1870" w:type="dxa"/>
            <w:tcBorders>
              <w:top w:val="single" w:color="000000" w:sz="4" w:space="0"/>
              <w:left w:val="single" w:color="000000" w:sz="4" w:space="0"/>
              <w:bottom w:val="single" w:color="000000" w:sz="4" w:space="0"/>
              <w:right w:val="single" w:color="000000" w:sz="4" w:space="0"/>
            </w:tcBorders>
            <w:vAlign w:val="center"/>
          </w:tcPr>
          <w:p w14:paraId="4D0835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消毒产品生产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企业监督检查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1D6607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消毒产品生产企业</w:t>
            </w:r>
          </w:p>
        </w:tc>
        <w:tc>
          <w:tcPr>
            <w:tcW w:w="3355" w:type="dxa"/>
            <w:tcBorders>
              <w:top w:val="single" w:color="000000" w:sz="4" w:space="0"/>
              <w:left w:val="single" w:color="000000" w:sz="4" w:space="0"/>
              <w:bottom w:val="single" w:color="000000" w:sz="4" w:space="0"/>
              <w:right w:val="single" w:color="000000" w:sz="4" w:space="0"/>
            </w:tcBorders>
            <w:vAlign w:val="center"/>
          </w:tcPr>
          <w:p w14:paraId="53B073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信用风险分类、按照生产产品风险等级，上一年度被处罚单位抽取20%；上一年度消毒产品生产企业分类监督综合评价“重点监督”单位抽取100%；抗（抑）菌制剂生产企业抽取10%；除抗（抑）菌制剂以外第二类消毒产品生产企业抽取2%；第一类消毒产品生产企业抽取2%；第三类消毒产品生产企业抽取3%</w:t>
            </w:r>
          </w:p>
        </w:tc>
        <w:tc>
          <w:tcPr>
            <w:tcW w:w="4121" w:type="dxa"/>
            <w:tcBorders>
              <w:top w:val="single" w:color="000000" w:sz="4" w:space="0"/>
              <w:left w:val="single" w:color="000000" w:sz="4" w:space="0"/>
              <w:bottom w:val="single" w:color="000000" w:sz="4" w:space="0"/>
              <w:right w:val="single" w:color="000000" w:sz="4" w:space="0"/>
            </w:tcBorders>
            <w:vAlign w:val="center"/>
          </w:tcPr>
          <w:p w14:paraId="57156B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结合信用风险分类、按照生产产品风险等级，上一年度被处罚单位抽取100%；抗（抑）菌制剂生产企业抽取不低于90%；除抗（抑）菌制剂以外第二类消毒产品生产企业抽取不低于80%；第一类消毒产品生产企业抽取不低于90%；第三类消毒产品生产企业抽取不低于70%</w:t>
            </w:r>
          </w:p>
        </w:tc>
      </w:tr>
      <w:tr w14:paraId="2A43A244">
        <w:tblPrEx>
          <w:tblLayout w:type="fixed"/>
        </w:tblPrEx>
        <w:trPr>
          <w:trHeight w:val="100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61041AF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1423C11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63108A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进口消毒产品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在华责任单位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4DBC8A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进口消毒产品在华责任单位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60D491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结合信用风险分类、按照监督对象风险等级，抽取1户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51406E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14:paraId="479364BA">
        <w:tblPrEx>
          <w:tblLayout w:type="fixed"/>
        </w:tblPrEx>
        <w:trPr>
          <w:trHeight w:val="124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1E83BF9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191CD5E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6B98B8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消毒产品经营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1E47E5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消毒产品经营单位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79F35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结合信用风险分类、按照监督对象风险等级，药品批发单位抽取2户，上一年度被处罚单位抽取5%，其余经营单位抽取2户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39F09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市抽之外：结合信用风险分类、按照监督对象风险等级，抽取药品批发单位100%，上一年度被处罚单位抽取100%，其余经营单位抽取6%</w:t>
            </w:r>
          </w:p>
        </w:tc>
      </w:tr>
      <w:tr w14:paraId="3C45ADC6">
        <w:tblPrEx>
          <w:tblLayout w:type="fixed"/>
        </w:tblPrEx>
        <w:trPr>
          <w:trHeight w:val="100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ACF8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vAlign w:val="center"/>
          </w:tcPr>
          <w:p w14:paraId="4C2F85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餐具、饮具集中消毒服务单位卫生监督检查</w:t>
            </w:r>
          </w:p>
        </w:tc>
        <w:tc>
          <w:tcPr>
            <w:tcW w:w="1870" w:type="dxa"/>
            <w:tcBorders>
              <w:top w:val="single" w:color="000000" w:sz="4" w:space="0"/>
              <w:left w:val="single" w:color="000000" w:sz="4" w:space="0"/>
              <w:bottom w:val="single" w:color="000000" w:sz="4" w:space="0"/>
              <w:right w:val="single" w:color="000000" w:sz="4" w:space="0"/>
            </w:tcBorders>
            <w:vAlign w:val="center"/>
          </w:tcPr>
          <w:p w14:paraId="61AFE6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餐具、饮具集中消毒服务单位卫生监督检查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155628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天津市餐具、饮具集中消毒服务单位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431740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抽取100%</w:t>
            </w:r>
          </w:p>
        </w:tc>
        <w:tc>
          <w:tcPr>
            <w:tcW w:w="4121" w:type="dxa"/>
            <w:tcBorders>
              <w:top w:val="single" w:color="000000" w:sz="4" w:space="0"/>
              <w:left w:val="single" w:color="000000" w:sz="4" w:space="0"/>
              <w:bottom w:val="single" w:color="000000" w:sz="4" w:space="0"/>
              <w:right w:val="single" w:color="000000" w:sz="4" w:space="0"/>
            </w:tcBorders>
            <w:vAlign w:val="center"/>
          </w:tcPr>
          <w:p w14:paraId="03435F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抽取100%</w:t>
            </w:r>
          </w:p>
        </w:tc>
      </w:tr>
      <w:tr w14:paraId="20B5A26A">
        <w:tblPrEx>
          <w:tblLayout w:type="fixed"/>
        </w:tblPrEx>
        <w:trPr>
          <w:trHeight w:val="427"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5A513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14:paraId="24199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对饮用水供水单位从事生产或者供应活动以及涉及饮用水卫生安全的产品的监督检查</w:t>
            </w:r>
          </w:p>
        </w:tc>
        <w:tc>
          <w:tcPr>
            <w:tcW w:w="1870" w:type="dxa"/>
            <w:tcBorders>
              <w:top w:val="single" w:color="000000" w:sz="4" w:space="0"/>
              <w:left w:val="single" w:color="000000" w:sz="4" w:space="0"/>
              <w:bottom w:val="single" w:color="000000" w:sz="4" w:space="0"/>
              <w:right w:val="single" w:color="000000" w:sz="4" w:space="0"/>
            </w:tcBorders>
            <w:vAlign w:val="center"/>
          </w:tcPr>
          <w:p w14:paraId="5620D2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集中式供水单位检查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26CEBA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集中式供水单位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72F624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共抽取1户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抽取日供水量100000吨以上集中式供水单位的10% 。</w:t>
            </w:r>
          </w:p>
        </w:tc>
        <w:tc>
          <w:tcPr>
            <w:tcW w:w="4121" w:type="dxa"/>
            <w:tcBorders>
              <w:top w:val="single" w:color="000000" w:sz="4" w:space="0"/>
              <w:left w:val="single" w:color="000000" w:sz="4" w:space="0"/>
              <w:bottom w:val="single" w:color="000000" w:sz="4" w:space="0"/>
              <w:right w:val="single" w:color="000000" w:sz="4" w:space="0"/>
            </w:tcBorders>
            <w:vAlign w:val="center"/>
          </w:tcPr>
          <w:p w14:paraId="60E56A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市抽之外100%</w:t>
            </w:r>
          </w:p>
        </w:tc>
      </w:tr>
      <w:tr w14:paraId="01DB578B">
        <w:tblPrEx>
          <w:tblLayout w:type="fixed"/>
        </w:tblPrEx>
        <w:trPr>
          <w:trHeight w:val="100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04B376E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4A36947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532703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二次供水单位检查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1AD280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二次供水单位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0DA7E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共抽取16户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抽取居民住宅类二次供水单位全市的1%，每区至少抽取1户。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74DC17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市抽之外：9%</w:t>
            </w:r>
          </w:p>
        </w:tc>
      </w:tr>
      <w:tr w14:paraId="450CA9DA">
        <w:tblPrEx>
          <w:tblLayout w:type="fixed"/>
        </w:tblPrEx>
        <w:trPr>
          <w:trHeight w:val="100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31588B3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5C34338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4FB00B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涉及饮用水卫生安全产品生产单位检查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150617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涉及饮用水卫生安全产品生产单位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3897EE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共抽取5户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按照涉水产品种类分别抽取，每类抽取1家。</w:t>
            </w:r>
          </w:p>
        </w:tc>
        <w:tc>
          <w:tcPr>
            <w:tcW w:w="4121" w:type="dxa"/>
            <w:tcBorders>
              <w:top w:val="single" w:color="000000" w:sz="4" w:space="0"/>
              <w:left w:val="single" w:color="000000" w:sz="4" w:space="0"/>
              <w:bottom w:val="single" w:color="000000" w:sz="4" w:space="0"/>
              <w:right w:val="single" w:color="000000" w:sz="4" w:space="0"/>
            </w:tcBorders>
            <w:vAlign w:val="center"/>
          </w:tcPr>
          <w:p w14:paraId="190452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市抽之外：7%</w:t>
            </w:r>
          </w:p>
        </w:tc>
      </w:tr>
      <w:tr w14:paraId="4A7F7AB5">
        <w:tblPrEx>
          <w:tblLayout w:type="fixed"/>
        </w:tblPrEx>
        <w:trPr>
          <w:trHeight w:val="100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388B4E7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16B392E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vAlign w:val="center"/>
          </w:tcPr>
          <w:p w14:paraId="1E232E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涉及饮用水卫生安全产品在华责任单位检查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26C9C8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涉及饮用水卫生安全产品在华责任单位</w:t>
            </w:r>
          </w:p>
        </w:tc>
        <w:tc>
          <w:tcPr>
            <w:tcW w:w="3355" w:type="dxa"/>
            <w:tcBorders>
              <w:top w:val="single" w:color="000000" w:sz="4" w:space="0"/>
              <w:left w:val="single" w:color="000000" w:sz="4" w:space="0"/>
              <w:bottom w:val="single" w:color="000000" w:sz="4" w:space="0"/>
              <w:right w:val="single" w:color="000000" w:sz="4" w:space="0"/>
            </w:tcBorders>
            <w:vAlign w:val="center"/>
          </w:tcPr>
          <w:p w14:paraId="4455E1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共抽取1户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19C8ED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14:paraId="41E5A876">
        <w:tblPrEx>
          <w:tblLayout w:type="fixed"/>
        </w:tblPrEx>
        <w:trPr>
          <w:trHeight w:val="148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2946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791" w:type="dxa"/>
            <w:tcBorders>
              <w:top w:val="single" w:color="000000" w:sz="4" w:space="0"/>
              <w:left w:val="single" w:color="000000" w:sz="4" w:space="0"/>
              <w:bottom w:val="single" w:color="000000" w:sz="4" w:space="0"/>
              <w:right w:val="single" w:color="000000" w:sz="4" w:space="0"/>
            </w:tcBorders>
            <w:vAlign w:val="center"/>
          </w:tcPr>
          <w:p w14:paraId="41CFBF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学校卫生监督检查</w:t>
            </w:r>
          </w:p>
        </w:tc>
        <w:tc>
          <w:tcPr>
            <w:tcW w:w="1870" w:type="dxa"/>
            <w:tcBorders>
              <w:top w:val="single" w:color="000000" w:sz="4" w:space="0"/>
              <w:left w:val="single" w:color="000000" w:sz="4" w:space="0"/>
              <w:bottom w:val="single" w:color="000000" w:sz="4" w:space="0"/>
              <w:right w:val="single" w:color="000000" w:sz="4" w:space="0"/>
            </w:tcBorders>
            <w:vAlign w:val="center"/>
          </w:tcPr>
          <w:p w14:paraId="61B419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学校卫生监督检查</w:t>
            </w:r>
          </w:p>
        </w:tc>
        <w:tc>
          <w:tcPr>
            <w:tcW w:w="2261" w:type="dxa"/>
            <w:tcBorders>
              <w:top w:val="single" w:color="000000" w:sz="4" w:space="0"/>
              <w:left w:val="single" w:color="000000" w:sz="4" w:space="0"/>
              <w:bottom w:val="single" w:color="000000" w:sz="4" w:space="0"/>
              <w:right w:val="single" w:color="000000" w:sz="4" w:space="0"/>
            </w:tcBorders>
            <w:vAlign w:val="center"/>
          </w:tcPr>
          <w:p w14:paraId="7C6BF6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全市普通中小学和高校</w:t>
            </w:r>
          </w:p>
        </w:tc>
        <w:tc>
          <w:tcPr>
            <w:tcW w:w="3355" w:type="dxa"/>
            <w:tcBorders>
              <w:top w:val="single" w:color="000000" w:sz="4" w:space="0"/>
              <w:left w:val="single" w:color="000000" w:sz="4" w:space="0"/>
              <w:bottom w:val="single" w:color="000000" w:sz="4" w:space="0"/>
              <w:right w:val="single" w:color="000000" w:sz="4" w:space="0"/>
            </w:tcBorders>
            <w:vAlign w:val="center"/>
          </w:tcPr>
          <w:p w14:paraId="3585C0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普通小学抽取12户，普通中学抽取8户</w:t>
            </w:r>
          </w:p>
        </w:tc>
        <w:tc>
          <w:tcPr>
            <w:tcW w:w="4121" w:type="dxa"/>
            <w:tcBorders>
              <w:top w:val="single" w:color="000000" w:sz="4" w:space="0"/>
              <w:left w:val="single" w:color="000000" w:sz="4" w:space="0"/>
              <w:bottom w:val="single" w:color="000000" w:sz="4" w:space="0"/>
              <w:right w:val="single" w:color="000000" w:sz="4" w:space="0"/>
            </w:tcBorders>
            <w:vAlign w:val="center"/>
          </w:tcPr>
          <w:p w14:paraId="748BB3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市抽之外：普通小学抽取不低于8%、普通中学抽取不低于8%、普通高校抽取不低于20%，优先抽取上一年度被处罚的单位</w:t>
            </w:r>
          </w:p>
        </w:tc>
      </w:tr>
    </w:tbl>
    <w:p w14:paraId="0582ECD3">
      <w:pPr>
        <w:pStyle w:val="2"/>
        <w:jc w:val="center"/>
        <w:rPr>
          <w:rFonts w:hint="eastAsia" w:ascii="仿宋_GB2312" w:hAnsi="仿宋_GB2312" w:eastAsia="仿宋_GB2312" w:cs="仿宋_GB2312"/>
          <w:sz w:val="32"/>
          <w:szCs w:val="32"/>
          <w:lang w:val="en-US" w:eastAsia="zh-CN"/>
        </w:rPr>
      </w:pPr>
    </w:p>
    <w:p w14:paraId="338CDBD1">
      <w:pPr>
        <w:rPr>
          <w:sz w:val="34"/>
          <w:szCs w:val="3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2025-03-11T15:33:01Z</dcterms:created>
  <dc:creator>iPhone</dc:creator>
  <cp:lastModifiedBy>iPhone</cp:lastModifiedBy>
  <dcterms:modified xsi:type="dcterms:W3CDTF">2025-03-11T15:33:50Z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2052-12.21.0</vt:lpwstr>
  </property>
  <property fmtid="{D5CDD505-2E9C-101B-9397-08002B2CF9AE}" pid="3" name="ICV">
    <vt:lpwstr>650B688BD261BF372DE7CF67E9F60446_31</vt:lpwstr>
  </property>
</Properties>
</file>