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9308A">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楷体_GBK"/>
          <w:color w:val="auto"/>
          <w:sz w:val="32"/>
          <w:szCs w:val="32"/>
        </w:rPr>
      </w:pPr>
      <w:bookmarkStart w:id="0" w:name="_GoBack"/>
      <w:bookmarkEnd w:id="0"/>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zh-CN" w:eastAsia="zh-CN"/>
        </w:rPr>
        <w:t>《</w:t>
      </w:r>
      <w:r>
        <w:rPr>
          <w:rFonts w:hint="eastAsia" w:eastAsia="方正小标宋简体" w:cs="Times New Roman"/>
          <w:color w:val="000000"/>
          <w:kern w:val="0"/>
          <w:sz w:val="44"/>
          <w:szCs w:val="44"/>
          <w:highlight w:val="none"/>
          <w:lang w:val="en-US" w:eastAsia="zh-CN"/>
        </w:rPr>
        <w:t>湛江市</w:t>
      </w:r>
      <w:r>
        <w:rPr>
          <w:rFonts w:hint="default" w:ascii="Times New Roman" w:hAnsi="Times New Roman" w:eastAsia="方正小标宋简体" w:cs="Times New Roman"/>
          <w:color w:val="000000"/>
          <w:kern w:val="0"/>
          <w:sz w:val="44"/>
          <w:szCs w:val="44"/>
          <w:highlight w:val="none"/>
          <w:lang w:val="en-US" w:eastAsia="zh-CN"/>
        </w:rPr>
        <w:t>医疗保障局关于</w:t>
      </w:r>
      <w:r>
        <w:rPr>
          <w:rFonts w:hint="eastAsia" w:eastAsia="方正小标宋简体"/>
          <w:color w:val="auto"/>
          <w:sz w:val="44"/>
          <w:szCs w:val="52"/>
          <w:lang w:eastAsia="zh-CN"/>
        </w:rPr>
        <w:t>公布</w:t>
      </w:r>
      <w:r>
        <w:rPr>
          <w:rFonts w:hint="eastAsia" w:eastAsia="方正小标宋简体"/>
          <w:color w:val="auto"/>
          <w:sz w:val="44"/>
          <w:szCs w:val="52"/>
        </w:rPr>
        <w:t>临床量表评估类医疗服务项目价格的通知</w:t>
      </w:r>
    </w:p>
    <w:p w14:paraId="5D5A064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宋体" w:eastAsia="方正小标宋简体"/>
          <w:sz w:val="44"/>
          <w:szCs w:val="44"/>
          <w:lang w:eastAsia="zh-CN"/>
        </w:rPr>
      </w:pPr>
      <w:r>
        <w:rPr>
          <w:rFonts w:hint="eastAsia" w:ascii="方正小标宋简体" w:hAnsi="方正小标宋简体" w:eastAsia="方正小标宋简体" w:cs="方正小标宋简体"/>
          <w:spacing w:val="-6"/>
          <w:sz w:val="44"/>
          <w:szCs w:val="44"/>
          <w:lang w:val="en-US" w:eastAsia="zh-CN"/>
        </w:rPr>
        <w:t>（征求意见稿）》</w:t>
      </w:r>
      <w:r>
        <w:rPr>
          <w:rFonts w:hint="eastAsia" w:ascii="方正小标宋简体" w:hAnsi="宋体" w:eastAsia="方正小标宋简体"/>
          <w:sz w:val="44"/>
          <w:szCs w:val="44"/>
        </w:rPr>
        <w:t>的</w:t>
      </w:r>
      <w:r>
        <w:rPr>
          <w:rFonts w:hint="eastAsia" w:ascii="方正小标宋简体" w:hAnsi="宋体" w:eastAsia="方正小标宋简体"/>
          <w:sz w:val="44"/>
          <w:szCs w:val="44"/>
          <w:lang w:eastAsia="zh-CN"/>
        </w:rPr>
        <w:t>起草说明</w:t>
      </w:r>
    </w:p>
    <w:p w14:paraId="48E4919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Nimbus Roman"/>
          <w:b w:val="0"/>
          <w:bCs w:val="0"/>
          <w:kern w:val="0"/>
          <w:sz w:val="32"/>
          <w:lang w:eastAsia="zh-CN"/>
        </w:rPr>
      </w:pPr>
    </w:p>
    <w:p w14:paraId="5393962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b w:val="0"/>
          <w:bCs w:val="0"/>
          <w:kern w:val="0"/>
          <w:sz w:val="32"/>
          <w:lang w:eastAsia="zh-CN"/>
        </w:rPr>
        <w:t>一、起草</w:t>
      </w:r>
      <w:r>
        <w:rPr>
          <w:rFonts w:hint="eastAsia" w:ascii="黑体" w:hAnsi="黑体" w:eastAsia="黑体" w:cs="黑体"/>
          <w:b w:val="0"/>
          <w:bCs w:val="0"/>
          <w:kern w:val="0"/>
          <w:sz w:val="32"/>
        </w:rPr>
        <w:t>背景</w:t>
      </w:r>
    </w:p>
    <w:p w14:paraId="19B03C4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仿宋_GB2312" w:cs="Nimbus Roman"/>
          <w:color w:val="auto"/>
          <w:sz w:val="32"/>
          <w:szCs w:val="32"/>
          <w:lang w:val="en-US" w:eastAsia="zh-CN"/>
        </w:rPr>
      </w:pPr>
      <w:r>
        <w:rPr>
          <w:rFonts w:hint="eastAsia" w:ascii="CESI仿宋-GB13000" w:hAnsi="CESI仿宋-GB13000" w:eastAsia="CESI仿宋-GB13000" w:cs="CESI仿宋-GB13000"/>
          <w:color w:val="000000"/>
          <w:kern w:val="0"/>
          <w:sz w:val="32"/>
          <w:szCs w:val="32"/>
          <w:highlight w:val="none"/>
          <w:lang w:val="en-US" w:eastAsia="zh-CN"/>
        </w:rPr>
        <w:t xml:space="preserve">   根据《</w:t>
      </w:r>
      <w:r>
        <w:rPr>
          <w:rFonts w:hint="eastAsia" w:ascii="CESI仿宋-GB13000" w:hAnsi="CESI仿宋-GB13000" w:eastAsia="CESI仿宋-GB13000" w:cs="CESI仿宋-GB13000"/>
          <w:color w:val="auto"/>
          <w:sz w:val="32"/>
          <w:szCs w:val="32"/>
        </w:rPr>
        <w:t>广东省医疗保障局关于</w:t>
      </w:r>
      <w:r>
        <w:rPr>
          <w:rFonts w:hint="eastAsia" w:ascii="CESI仿宋-GB13000" w:hAnsi="CESI仿宋-GB13000" w:eastAsia="CESI仿宋-GB13000" w:cs="CESI仿宋-GB13000"/>
          <w:color w:val="auto"/>
          <w:sz w:val="32"/>
          <w:szCs w:val="32"/>
          <w:lang w:eastAsia="zh-CN"/>
        </w:rPr>
        <w:t>公布</w:t>
      </w:r>
      <w:r>
        <w:rPr>
          <w:rFonts w:hint="eastAsia" w:ascii="CESI仿宋-GB13000" w:hAnsi="CESI仿宋-GB13000" w:eastAsia="CESI仿宋-GB13000" w:cs="CESI仿宋-GB13000"/>
          <w:color w:val="auto"/>
          <w:sz w:val="32"/>
          <w:szCs w:val="32"/>
        </w:rPr>
        <w:t>临床量表评估类医疗服务项目价格的通知</w:t>
      </w:r>
      <w:r>
        <w:rPr>
          <w:rFonts w:hint="eastAsia" w:ascii="CESI仿宋-GB13000" w:hAnsi="CESI仿宋-GB13000" w:eastAsia="CESI仿宋-GB13000" w:cs="CESI仿宋-GB13000"/>
          <w:color w:val="000000"/>
          <w:sz w:val="32"/>
          <w:szCs w:val="32"/>
          <w:lang w:eastAsia="zh-CN"/>
        </w:rPr>
        <w:t>》（</w:t>
      </w:r>
      <w:r>
        <w:rPr>
          <w:rFonts w:hint="default" w:ascii="Times New Roman" w:hAnsi="Times New Roman" w:eastAsia="仿宋_GB2312" w:cs="Times New Roman"/>
          <w:color w:val="000000"/>
          <w:sz w:val="32"/>
          <w:szCs w:val="32"/>
        </w:rPr>
        <w:t>粤医保</w:t>
      </w:r>
      <w:r>
        <w:rPr>
          <w:rFonts w:hint="eastAsia" w:eastAsia="仿宋_GB2312" w:cs="Times New Roman"/>
          <w:color w:val="000000"/>
          <w:sz w:val="32"/>
          <w:szCs w:val="32"/>
          <w:lang w:eastAsia="zh-CN"/>
        </w:rPr>
        <w:t>发</w:t>
      </w:r>
      <w:r>
        <w:rPr>
          <w:rFonts w:hint="eastAsia" w:ascii="CESI仿宋-GB13000" w:hAnsi="CESI仿宋-GB13000" w:eastAsia="CESI仿宋-GB13000" w:cs="CESI仿宋-GB13000"/>
          <w:color w:val="000000"/>
          <w:sz w:val="32"/>
          <w:szCs w:val="32"/>
        </w:rPr>
        <w:t>〔2025〕</w:t>
      </w:r>
      <w:r>
        <w:rPr>
          <w:rFonts w:hint="eastAsia" w:ascii="CESI仿宋-GB13000" w:hAnsi="CESI仿宋-GB13000" w:eastAsia="CESI仿宋-GB13000" w:cs="CESI仿宋-GB13000"/>
          <w:color w:val="auto"/>
          <w:sz w:val="32"/>
          <w:szCs w:val="32"/>
          <w:lang w:val="en-US" w:eastAsia="zh-CN"/>
        </w:rPr>
        <w:t>4</w:t>
      </w:r>
      <w:r>
        <w:rPr>
          <w:rFonts w:hint="default" w:ascii="Times New Roman" w:hAnsi="Times New Roman" w:eastAsia="仿宋_GB2312" w:cs="Times New Roman"/>
          <w:color w:val="000000"/>
          <w:sz w:val="32"/>
          <w:szCs w:val="32"/>
        </w:rPr>
        <w:t>号</w:t>
      </w:r>
      <w:r>
        <w:rPr>
          <w:rFonts w:hint="eastAsia" w:eastAsia="仿宋_GB2312" w:cs="Times New Roman"/>
          <w:color w:val="000000"/>
          <w:sz w:val="32"/>
          <w:szCs w:val="32"/>
          <w:lang w:eastAsia="zh-CN"/>
        </w:rPr>
        <w:t>）</w:t>
      </w:r>
      <w:r>
        <w:rPr>
          <w:rFonts w:hint="eastAsia" w:ascii="CESI仿宋-GB13000" w:hAnsi="CESI仿宋-GB13000" w:eastAsia="CESI仿宋-GB13000" w:cs="CESI仿宋-GB13000"/>
          <w:color w:val="000000"/>
          <w:kern w:val="0"/>
          <w:sz w:val="32"/>
          <w:szCs w:val="32"/>
          <w:highlight w:val="none"/>
          <w:lang w:val="en-US" w:eastAsia="zh-CN"/>
        </w:rPr>
        <w:t>精神，要求各地市务必4月1日前统一执行省医保局公布的</w:t>
      </w:r>
      <w:r>
        <w:rPr>
          <w:rFonts w:hint="eastAsia" w:ascii="CESI仿宋-GB13000" w:hAnsi="CESI仿宋-GB13000" w:eastAsia="CESI仿宋-GB13000" w:cs="CESI仿宋-GB13000"/>
          <w:b w:val="0"/>
          <w:bCs w:val="0"/>
          <w:color w:val="auto"/>
          <w:sz w:val="32"/>
          <w:szCs w:val="32"/>
          <w:lang w:eastAsia="zh-CN"/>
        </w:rPr>
        <w:t>执行省医保局公布的</w:t>
      </w:r>
      <w:r>
        <w:rPr>
          <w:rFonts w:hint="eastAsia" w:ascii="CESI仿宋-GB13000" w:hAnsi="CESI仿宋-GB13000" w:eastAsia="CESI仿宋-GB13000" w:cs="CESI仿宋-GB13000"/>
          <w:color w:val="000000"/>
          <w:sz w:val="32"/>
          <w:szCs w:val="32"/>
          <w:lang w:eastAsia="zh-CN"/>
        </w:rPr>
        <w:t>“</w:t>
      </w:r>
      <w:r>
        <w:rPr>
          <w:rFonts w:hint="eastAsia" w:ascii="CESI仿宋-GB13000" w:hAnsi="CESI仿宋-GB13000" w:eastAsia="CESI仿宋-GB13000" w:cs="CESI仿宋-GB13000"/>
          <w:color w:val="000000"/>
          <w:sz w:val="32"/>
          <w:szCs w:val="32"/>
          <w:lang w:val="en-US" w:eastAsia="zh-CN"/>
        </w:rPr>
        <w:t>临床量表评估（自评）</w:t>
      </w:r>
      <w:r>
        <w:rPr>
          <w:rFonts w:hint="eastAsia" w:ascii="CESI仿宋-GB13000" w:hAnsi="CESI仿宋-GB13000" w:eastAsia="CESI仿宋-GB13000" w:cs="CESI仿宋-GB13000"/>
          <w:color w:val="000000"/>
          <w:sz w:val="32"/>
          <w:szCs w:val="32"/>
          <w:lang w:eastAsia="zh-CN"/>
        </w:rPr>
        <w:t>”等</w:t>
      </w:r>
      <w:r>
        <w:rPr>
          <w:rFonts w:hint="eastAsia" w:ascii="CESI仿宋-GB13000" w:hAnsi="CESI仿宋-GB13000" w:eastAsia="CESI仿宋-GB13000" w:cs="CESI仿宋-GB13000"/>
          <w:color w:val="000000"/>
          <w:sz w:val="32"/>
          <w:szCs w:val="32"/>
          <w:lang w:val="en-US" w:eastAsia="zh-CN"/>
        </w:rPr>
        <w:t>2项临床量表评估类医疗服务价格项目及相应子项目</w:t>
      </w:r>
      <w:r>
        <w:rPr>
          <w:rFonts w:hint="eastAsia" w:ascii="CESI仿宋-GB13000" w:hAnsi="CESI仿宋-GB13000" w:eastAsia="CESI仿宋-GB13000" w:cs="CESI仿宋-GB13000"/>
          <w:color w:val="000000"/>
          <w:kern w:val="0"/>
          <w:sz w:val="32"/>
          <w:szCs w:val="32"/>
          <w:highlight w:val="none"/>
          <w:lang w:val="en-US" w:eastAsia="zh-CN"/>
        </w:rPr>
        <w:t>，并在省最高限价范围内确定公布地市价格。</w:t>
      </w:r>
      <w:r>
        <w:rPr>
          <w:rFonts w:hint="eastAsia" w:ascii="CESI仿宋-GB13000" w:hAnsi="CESI仿宋-GB13000" w:eastAsia="CESI仿宋-GB13000" w:cs="CESI仿宋-GB13000"/>
          <w:color w:val="000000"/>
          <w:sz w:val="32"/>
          <w:szCs w:val="32"/>
          <w:lang w:eastAsia="zh-CN"/>
        </w:rPr>
        <w:t>按照省医保局要求，我局开展了确定“</w:t>
      </w:r>
      <w:r>
        <w:rPr>
          <w:rFonts w:hint="eastAsia" w:ascii="CESI仿宋-GB13000" w:hAnsi="CESI仿宋-GB13000" w:eastAsia="CESI仿宋-GB13000" w:cs="CESI仿宋-GB13000"/>
          <w:color w:val="000000"/>
          <w:sz w:val="32"/>
          <w:szCs w:val="32"/>
          <w:lang w:val="en-US" w:eastAsia="zh-CN"/>
        </w:rPr>
        <w:t>临床量表评估（自评）</w:t>
      </w:r>
      <w:r>
        <w:rPr>
          <w:rFonts w:hint="eastAsia" w:ascii="CESI仿宋-GB13000" w:hAnsi="CESI仿宋-GB13000" w:eastAsia="CESI仿宋-GB13000" w:cs="CESI仿宋-GB13000"/>
          <w:color w:val="000000"/>
          <w:sz w:val="32"/>
          <w:szCs w:val="32"/>
          <w:lang w:eastAsia="zh-CN"/>
        </w:rPr>
        <w:t>”</w:t>
      </w:r>
      <w:r>
        <w:rPr>
          <w:rFonts w:hint="eastAsia" w:ascii="CESI仿宋-GB13000" w:hAnsi="CESI仿宋-GB13000" w:eastAsia="CESI仿宋-GB13000" w:cs="CESI仿宋-GB13000"/>
          <w:color w:val="000000"/>
          <w:kern w:val="0"/>
          <w:sz w:val="32"/>
          <w:szCs w:val="32"/>
          <w:highlight w:val="none"/>
          <w:lang w:val="en-US" w:eastAsia="zh-CN"/>
        </w:rPr>
        <w:t>等医疗服务</w:t>
      </w:r>
      <w:r>
        <w:rPr>
          <w:rFonts w:hint="eastAsia" w:ascii="CESI仿宋-GB13000" w:hAnsi="CESI仿宋-GB13000" w:eastAsia="CESI仿宋-GB13000" w:cs="CESI仿宋-GB13000"/>
          <w:color w:val="000000"/>
          <w:sz w:val="32"/>
          <w:szCs w:val="32"/>
        </w:rPr>
        <w:t>项目</w:t>
      </w:r>
      <w:r>
        <w:rPr>
          <w:rFonts w:hint="eastAsia" w:ascii="CESI仿宋-GB13000" w:hAnsi="CESI仿宋-GB13000" w:eastAsia="CESI仿宋-GB13000" w:cs="CESI仿宋-GB13000"/>
          <w:color w:val="000000"/>
          <w:sz w:val="32"/>
          <w:szCs w:val="32"/>
          <w:lang w:eastAsia="zh-CN"/>
        </w:rPr>
        <w:t>价格的规范</w:t>
      </w:r>
      <w:r>
        <w:rPr>
          <w:rFonts w:hint="eastAsia" w:ascii="CESI仿宋-GB13000" w:hAnsi="CESI仿宋-GB13000" w:eastAsia="CESI仿宋-GB13000" w:cs="CESI仿宋-GB13000"/>
          <w:color w:val="000000"/>
          <w:sz w:val="32"/>
          <w:szCs w:val="32"/>
        </w:rPr>
        <w:t>工作</w:t>
      </w:r>
      <w:r>
        <w:rPr>
          <w:rFonts w:hint="eastAsia" w:ascii="CESI仿宋-GB13000" w:hAnsi="CESI仿宋-GB13000" w:eastAsia="CESI仿宋-GB13000" w:cs="CESI仿宋-GB13000"/>
          <w:color w:val="000000"/>
          <w:sz w:val="32"/>
          <w:szCs w:val="32"/>
          <w:lang w:eastAsia="zh-CN"/>
        </w:rPr>
        <w:t>，</w:t>
      </w:r>
      <w:r>
        <w:rPr>
          <w:rFonts w:hint="eastAsia" w:ascii="Times New Roman" w:hAnsi="Times New Roman" w:eastAsia="仿宋_GB2312" w:cs="Nimbus Roman"/>
          <w:color w:val="auto"/>
          <w:sz w:val="32"/>
          <w:szCs w:val="32"/>
          <w:lang w:val="en-US" w:eastAsia="zh-CN"/>
        </w:rPr>
        <w:t>综合考虑地市间价格的比价关系、居民价格消费指数、医保基</w:t>
      </w:r>
    </w:p>
    <w:p w14:paraId="486551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CESI仿宋-GB13000" w:hAnsi="CESI仿宋-GB13000" w:eastAsia="CESI仿宋-GB13000" w:cs="CESI仿宋-GB13000"/>
          <w:sz w:val="32"/>
          <w:szCs w:val="32"/>
          <w:lang w:val="en-US" w:eastAsia="zh-CN"/>
        </w:rPr>
      </w:pPr>
      <w:r>
        <w:rPr>
          <w:rFonts w:hint="eastAsia" w:ascii="Times New Roman" w:hAnsi="Times New Roman" w:eastAsia="仿宋_GB2312" w:cs="Nimbus Roman"/>
          <w:color w:val="auto"/>
          <w:sz w:val="32"/>
          <w:szCs w:val="32"/>
          <w:lang w:val="en-US" w:eastAsia="zh-CN"/>
        </w:rPr>
        <w:t>金承受能力、次均费用增幅等因素</w:t>
      </w:r>
      <w:r>
        <w:rPr>
          <w:rFonts w:hint="eastAsia" w:ascii="CESI仿宋-GB13000" w:hAnsi="CESI仿宋-GB13000" w:eastAsia="CESI仿宋-GB13000" w:cs="CESI仿宋-GB13000"/>
          <w:color w:val="000000"/>
          <w:sz w:val="32"/>
          <w:szCs w:val="32"/>
          <w:lang w:eastAsia="zh-CN"/>
        </w:rPr>
        <w:t>，</w:t>
      </w:r>
      <w:r>
        <w:rPr>
          <w:rFonts w:hint="eastAsia" w:ascii="CESI仿宋-GB13000" w:hAnsi="CESI仿宋-GB13000" w:eastAsia="CESI仿宋-GB13000" w:cs="CESI仿宋-GB13000"/>
          <w:sz w:val="32"/>
          <w:szCs w:val="32"/>
          <w:lang w:val="en-US" w:eastAsia="zh-CN"/>
        </w:rPr>
        <w:t>组织部分医疗机构的医</w:t>
      </w:r>
    </w:p>
    <w:p w14:paraId="1DAEA3D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CESI仿宋-GB13000" w:hAnsi="CESI仿宋-GB13000" w:eastAsia="CESI仿宋-GB13000" w:cs="CESI仿宋-GB13000"/>
          <w:color w:val="000000"/>
          <w:sz w:val="32"/>
          <w:szCs w:val="32"/>
          <w:lang w:eastAsia="zh-CN"/>
        </w:rPr>
      </w:pPr>
      <w:r>
        <w:rPr>
          <w:rFonts w:hint="eastAsia" w:ascii="CESI仿宋-GB13000" w:hAnsi="CESI仿宋-GB13000" w:eastAsia="CESI仿宋-GB13000" w:cs="CESI仿宋-GB13000"/>
          <w:sz w:val="32"/>
          <w:szCs w:val="32"/>
          <w:lang w:val="en-US" w:eastAsia="zh-CN"/>
        </w:rPr>
        <w:t>保管理专家，对我市价格进行论证，最终</w:t>
      </w:r>
      <w:r>
        <w:rPr>
          <w:rFonts w:hint="eastAsia" w:ascii="CESI仿宋-GB13000" w:hAnsi="CESI仿宋-GB13000" w:eastAsia="CESI仿宋-GB13000" w:cs="CESI仿宋-GB13000"/>
          <w:color w:val="000000"/>
          <w:sz w:val="32"/>
          <w:szCs w:val="32"/>
          <w:lang w:eastAsia="zh-CN"/>
        </w:rPr>
        <w:t>形成</w:t>
      </w:r>
      <w:r>
        <w:rPr>
          <w:rFonts w:hint="eastAsia" w:ascii="CESI仿宋-GB13000" w:hAnsi="CESI仿宋-GB13000" w:eastAsia="CESI仿宋-GB13000" w:cs="CESI仿宋-GB13000"/>
          <w:sz w:val="32"/>
          <w:szCs w:val="32"/>
          <w:lang w:val="zh-CN" w:eastAsia="zh-CN"/>
        </w:rPr>
        <w:t>《</w:t>
      </w:r>
      <w:r>
        <w:rPr>
          <w:rFonts w:hint="eastAsia" w:ascii="CESI仿宋-GB13000" w:hAnsi="CESI仿宋-GB13000" w:eastAsia="CESI仿宋-GB13000" w:cs="CESI仿宋-GB13000"/>
          <w:color w:val="000000"/>
          <w:kern w:val="0"/>
          <w:sz w:val="32"/>
          <w:szCs w:val="32"/>
          <w:highlight w:val="none"/>
          <w:lang w:val="en-US" w:eastAsia="zh-CN"/>
        </w:rPr>
        <w:t>湛江市医疗保障局关于</w:t>
      </w:r>
      <w:r>
        <w:rPr>
          <w:rFonts w:hint="eastAsia" w:ascii="CESI仿宋-GB13000" w:hAnsi="CESI仿宋-GB13000" w:eastAsia="CESI仿宋-GB13000" w:cs="CESI仿宋-GB13000"/>
          <w:color w:val="auto"/>
          <w:sz w:val="32"/>
          <w:szCs w:val="32"/>
          <w:lang w:eastAsia="zh-CN"/>
        </w:rPr>
        <w:t>公布</w:t>
      </w:r>
      <w:r>
        <w:rPr>
          <w:rFonts w:hint="eastAsia" w:ascii="CESI仿宋-GB13000" w:hAnsi="CESI仿宋-GB13000" w:eastAsia="CESI仿宋-GB13000" w:cs="CESI仿宋-GB13000"/>
          <w:color w:val="auto"/>
          <w:sz w:val="32"/>
          <w:szCs w:val="32"/>
        </w:rPr>
        <w:t>临床量表评估类医疗服务项目价格的通知</w:t>
      </w:r>
      <w:r>
        <w:rPr>
          <w:rFonts w:hint="eastAsia" w:ascii="CESI仿宋-GB13000" w:hAnsi="CESI仿宋-GB13000" w:eastAsia="CESI仿宋-GB13000" w:cs="CESI仿宋-GB13000"/>
          <w:spacing w:val="-6"/>
          <w:sz w:val="32"/>
          <w:szCs w:val="32"/>
          <w:lang w:val="en-US" w:eastAsia="zh-CN"/>
        </w:rPr>
        <w:t>（征求意见稿）》</w:t>
      </w:r>
      <w:r>
        <w:rPr>
          <w:rFonts w:hint="eastAsia" w:ascii="CESI仿宋-GB13000" w:hAnsi="CESI仿宋-GB13000" w:eastAsia="CESI仿宋-GB13000" w:cs="CESI仿宋-GB13000"/>
          <w:color w:val="000000"/>
          <w:sz w:val="32"/>
          <w:szCs w:val="32"/>
          <w:lang w:eastAsia="zh-CN"/>
        </w:rPr>
        <w:t>（以下简称《通知》）。</w:t>
      </w:r>
    </w:p>
    <w:p w14:paraId="26185D8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二、政策依据</w:t>
      </w:r>
    </w:p>
    <w:p w14:paraId="4A5816A9">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eastAsia="zh-CN" w:bidi="ar-SA"/>
        </w:rPr>
        <w:t>（一）</w:t>
      </w:r>
      <w:r>
        <w:rPr>
          <w:rFonts w:hint="eastAsia" w:ascii="仿宋_GB2312" w:hAnsi="仿宋_GB2312" w:eastAsia="仿宋_GB2312" w:cs="仿宋_GB2312"/>
          <w:color w:val="auto"/>
          <w:kern w:val="2"/>
          <w:sz w:val="32"/>
          <w:szCs w:val="32"/>
          <w:lang w:bidi="ar-SA"/>
        </w:rPr>
        <w:t>广东省人民政府办公厅关于印发《广东省定价目录（2022年版）》的通知（</w:t>
      </w:r>
      <w:r>
        <w:rPr>
          <w:rFonts w:hint="eastAsia" w:ascii="仿宋_GB2312" w:hAnsi="仿宋_GB2312" w:eastAsia="仿宋_GB2312" w:cs="仿宋_GB2312"/>
          <w:color w:val="auto"/>
          <w:kern w:val="2"/>
          <w:sz w:val="32"/>
          <w:szCs w:val="32"/>
          <w:lang w:eastAsia="zh-CN" w:bidi="ar-SA"/>
        </w:rPr>
        <w:t>粤府办</w:t>
      </w:r>
      <w:r>
        <w:rPr>
          <w:rFonts w:hint="eastAsia" w:ascii="仿宋_GB2312" w:hAnsi="仿宋_GB2312" w:eastAsia="仿宋_GB2312" w:cs="仿宋_GB2312"/>
          <w:color w:val="auto"/>
          <w:kern w:val="2"/>
          <w:sz w:val="32"/>
          <w:szCs w:val="32"/>
          <w:lang w:bidi="ar-SA"/>
        </w:rPr>
        <w:t>〔2022〕</w:t>
      </w: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bidi="ar-SA"/>
        </w:rPr>
        <w:t>号）</w:t>
      </w:r>
    </w:p>
    <w:p w14:paraId="6938EEC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CESI仿宋-GB13000" w:hAnsi="CESI仿宋-GB13000" w:eastAsia="CESI仿宋-GB13000" w:cs="CESI仿宋-GB13000"/>
          <w:color w:val="000000"/>
          <w:kern w:val="0"/>
          <w:sz w:val="32"/>
          <w:szCs w:val="32"/>
          <w:highlight w:val="none"/>
          <w:lang w:eastAsia="zh-CN"/>
        </w:rPr>
      </w:pPr>
      <w:r>
        <w:rPr>
          <w:rFonts w:hint="eastAsia" w:ascii="CESI仿宋-GB13000" w:hAnsi="CESI仿宋-GB13000" w:eastAsia="CESI仿宋-GB13000" w:cs="CESI仿宋-GB13000"/>
          <w:color w:val="000000"/>
          <w:kern w:val="2"/>
          <w:sz w:val="32"/>
          <w:szCs w:val="32"/>
          <w:lang w:val="en-US" w:eastAsia="zh-CN" w:bidi="ar-SA"/>
        </w:rPr>
        <w:t xml:space="preserve">    （二）</w:t>
      </w:r>
      <w:r>
        <w:rPr>
          <w:rFonts w:hint="eastAsia" w:ascii="CESI仿宋-GB13000" w:hAnsi="CESI仿宋-GB13000" w:eastAsia="CESI仿宋-GB13000" w:cs="CESI仿宋-GB13000"/>
          <w:color w:val="auto"/>
          <w:sz w:val="32"/>
          <w:szCs w:val="32"/>
        </w:rPr>
        <w:t>广东省医疗保障局关于</w:t>
      </w:r>
      <w:r>
        <w:rPr>
          <w:rFonts w:hint="eastAsia" w:ascii="CESI仿宋-GB13000" w:hAnsi="CESI仿宋-GB13000" w:eastAsia="CESI仿宋-GB13000" w:cs="CESI仿宋-GB13000"/>
          <w:color w:val="auto"/>
          <w:sz w:val="32"/>
          <w:szCs w:val="32"/>
          <w:lang w:eastAsia="zh-CN"/>
        </w:rPr>
        <w:t>公布</w:t>
      </w:r>
      <w:r>
        <w:rPr>
          <w:rFonts w:hint="eastAsia" w:ascii="CESI仿宋-GB13000" w:hAnsi="CESI仿宋-GB13000" w:eastAsia="CESI仿宋-GB13000" w:cs="CESI仿宋-GB13000"/>
          <w:color w:val="auto"/>
          <w:sz w:val="32"/>
          <w:szCs w:val="32"/>
        </w:rPr>
        <w:t>临床量表评估类医疗服务价格项目的通知</w:t>
      </w:r>
      <w:r>
        <w:rPr>
          <w:rFonts w:hint="eastAsia" w:ascii="CESI仿宋-GB13000" w:hAnsi="CESI仿宋-GB13000" w:eastAsia="CESI仿宋-GB13000" w:cs="CESI仿宋-GB13000"/>
          <w:color w:val="000000"/>
          <w:sz w:val="32"/>
          <w:szCs w:val="32"/>
          <w:lang w:eastAsia="zh-CN"/>
        </w:rPr>
        <w:t>（</w:t>
      </w:r>
      <w:r>
        <w:rPr>
          <w:rFonts w:hint="eastAsia" w:ascii="CESI仿宋-GB13000" w:hAnsi="CESI仿宋-GB13000" w:eastAsia="CESI仿宋-GB13000" w:cs="CESI仿宋-GB13000"/>
          <w:color w:val="000000"/>
          <w:sz w:val="32"/>
          <w:szCs w:val="32"/>
        </w:rPr>
        <w:t>粤医保</w:t>
      </w:r>
      <w:r>
        <w:rPr>
          <w:rFonts w:hint="eastAsia" w:ascii="CESI仿宋-GB13000" w:hAnsi="CESI仿宋-GB13000" w:eastAsia="CESI仿宋-GB13000" w:cs="CESI仿宋-GB13000"/>
          <w:color w:val="000000"/>
          <w:sz w:val="32"/>
          <w:szCs w:val="32"/>
          <w:lang w:eastAsia="zh-CN"/>
        </w:rPr>
        <w:t>发</w:t>
      </w:r>
      <w:r>
        <w:rPr>
          <w:rFonts w:hint="eastAsia" w:ascii="CESI仿宋-GB13000" w:hAnsi="CESI仿宋-GB13000" w:eastAsia="CESI仿宋-GB13000" w:cs="CESI仿宋-GB13000"/>
          <w:color w:val="000000"/>
          <w:sz w:val="32"/>
          <w:szCs w:val="32"/>
        </w:rPr>
        <w:t>〔2025〕</w:t>
      </w:r>
      <w:r>
        <w:rPr>
          <w:rFonts w:hint="eastAsia" w:ascii="CESI仿宋-GB13000" w:hAnsi="CESI仿宋-GB13000" w:eastAsia="CESI仿宋-GB13000" w:cs="CESI仿宋-GB13000"/>
          <w:color w:val="auto"/>
          <w:sz w:val="32"/>
          <w:szCs w:val="32"/>
          <w:lang w:val="en-US" w:eastAsia="zh-CN"/>
        </w:rPr>
        <w:t>4</w:t>
      </w:r>
      <w:r>
        <w:rPr>
          <w:rFonts w:hint="eastAsia" w:ascii="CESI仿宋-GB13000" w:hAnsi="CESI仿宋-GB13000" w:eastAsia="CESI仿宋-GB13000" w:cs="CESI仿宋-GB13000"/>
          <w:color w:val="000000"/>
          <w:sz w:val="32"/>
          <w:szCs w:val="32"/>
        </w:rPr>
        <w:t>号</w:t>
      </w:r>
      <w:r>
        <w:rPr>
          <w:rFonts w:hint="eastAsia" w:ascii="CESI仿宋-GB13000" w:hAnsi="CESI仿宋-GB13000" w:eastAsia="CESI仿宋-GB13000" w:cs="CESI仿宋-GB13000"/>
          <w:color w:val="000000"/>
          <w:sz w:val="32"/>
          <w:szCs w:val="32"/>
          <w:lang w:eastAsia="zh-CN"/>
        </w:rPr>
        <w:t>）</w:t>
      </w:r>
    </w:p>
    <w:p w14:paraId="7AB918F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Nimbus Roman"/>
          <w:color w:val="000000"/>
          <w:sz w:val="32"/>
          <w:szCs w:val="32"/>
          <w:lang w:val="en-US" w:eastAsia="zh-CN"/>
        </w:rPr>
      </w:pPr>
    </w:p>
    <w:p w14:paraId="4235BE7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三、主要内容</w:t>
      </w:r>
    </w:p>
    <w:p w14:paraId="1B512211">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color w:val="auto"/>
          <w:sz w:val="32"/>
          <w:szCs w:val="32"/>
          <w:lang w:val="en-US" w:eastAsia="zh-CN"/>
        </w:rPr>
        <w:t>规范整合临床量表评估类</w:t>
      </w:r>
      <w:r>
        <w:rPr>
          <w:rFonts w:hint="eastAsia" w:ascii="楷体" w:hAnsi="楷体" w:eastAsia="楷体" w:cs="楷体"/>
          <w:color w:val="auto"/>
          <w:sz w:val="32"/>
          <w:szCs w:val="32"/>
        </w:rPr>
        <w:t>医疗服务</w:t>
      </w:r>
      <w:r>
        <w:rPr>
          <w:rFonts w:hint="eastAsia" w:ascii="楷体" w:hAnsi="楷体" w:eastAsia="楷体" w:cs="楷体"/>
          <w:color w:val="auto"/>
          <w:sz w:val="32"/>
          <w:szCs w:val="32"/>
          <w:lang w:eastAsia="zh-CN"/>
        </w:rPr>
        <w:t>价格</w:t>
      </w:r>
      <w:r>
        <w:rPr>
          <w:rFonts w:hint="eastAsia" w:ascii="楷体" w:hAnsi="楷体" w:eastAsia="楷体" w:cs="楷体"/>
          <w:color w:val="auto"/>
          <w:sz w:val="32"/>
          <w:szCs w:val="32"/>
        </w:rPr>
        <w:t>项目</w:t>
      </w:r>
    </w:p>
    <w:p w14:paraId="0928B05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b w:val="0"/>
          <w:bCs w:val="0"/>
          <w:color w:val="auto"/>
          <w:sz w:val="32"/>
          <w:szCs w:val="32"/>
          <w:lang w:eastAsia="zh-CN"/>
        </w:rPr>
      </w:pPr>
      <w:r>
        <w:rPr>
          <w:rFonts w:hint="eastAsia" w:ascii="CESI仿宋-GB13000" w:hAnsi="CESI仿宋-GB13000" w:eastAsia="CESI仿宋-GB13000" w:cs="CESI仿宋-GB13000"/>
          <w:b w:val="0"/>
          <w:bCs w:val="0"/>
          <w:color w:val="auto"/>
          <w:sz w:val="32"/>
          <w:szCs w:val="32"/>
          <w:lang w:eastAsia="zh-CN"/>
        </w:rPr>
        <w:t>执行省医保局公布的</w:t>
      </w:r>
      <w:r>
        <w:rPr>
          <w:rFonts w:hint="eastAsia" w:ascii="CESI仿宋-GB13000" w:hAnsi="CESI仿宋-GB13000" w:eastAsia="CESI仿宋-GB13000" w:cs="CESI仿宋-GB13000"/>
          <w:color w:val="000000"/>
          <w:sz w:val="32"/>
          <w:szCs w:val="32"/>
          <w:lang w:eastAsia="zh-CN"/>
        </w:rPr>
        <w:t>“</w:t>
      </w:r>
      <w:r>
        <w:rPr>
          <w:rFonts w:hint="eastAsia" w:ascii="CESI仿宋-GB13000" w:hAnsi="CESI仿宋-GB13000" w:eastAsia="CESI仿宋-GB13000" w:cs="CESI仿宋-GB13000"/>
          <w:color w:val="000000"/>
          <w:sz w:val="32"/>
          <w:szCs w:val="32"/>
          <w:lang w:val="en-US" w:eastAsia="zh-CN"/>
        </w:rPr>
        <w:t>临床量表评估（自评）</w:t>
      </w:r>
      <w:r>
        <w:rPr>
          <w:rFonts w:hint="eastAsia" w:ascii="CESI仿宋-GB13000" w:hAnsi="CESI仿宋-GB13000" w:eastAsia="CESI仿宋-GB13000" w:cs="CESI仿宋-GB13000"/>
          <w:color w:val="000000"/>
          <w:sz w:val="32"/>
          <w:szCs w:val="32"/>
          <w:lang w:eastAsia="zh-CN"/>
        </w:rPr>
        <w:t>”等</w:t>
      </w:r>
      <w:r>
        <w:rPr>
          <w:rFonts w:hint="eastAsia" w:ascii="CESI仿宋-GB13000" w:hAnsi="CESI仿宋-GB13000" w:eastAsia="CESI仿宋-GB13000" w:cs="CESI仿宋-GB13000"/>
          <w:color w:val="000000"/>
          <w:sz w:val="32"/>
          <w:szCs w:val="32"/>
          <w:lang w:val="en-US" w:eastAsia="zh-CN"/>
        </w:rPr>
        <w:t>2项临床量表评估类医疗服务价格项目及相应子项目（见附件1）</w:t>
      </w:r>
      <w:r>
        <w:rPr>
          <w:rFonts w:hint="eastAsia" w:ascii="CESI仿宋-GB13000" w:hAnsi="CESI仿宋-GB13000" w:eastAsia="CESI仿宋-GB13000" w:cs="CESI仿宋-GB13000"/>
          <w:color w:val="auto"/>
          <w:sz w:val="32"/>
          <w:szCs w:val="32"/>
          <w:lang w:val="en-US" w:eastAsia="zh-CN"/>
        </w:rPr>
        <w:t>。将包括但不限于“营养综合评定”、“精神科A类量表测查”、“精神科B类量表测查”和“精神科C类量表测查”等我省原临床量表评估项目及其子项目归类整合为</w:t>
      </w:r>
      <w:r>
        <w:rPr>
          <w:rFonts w:hint="eastAsia" w:ascii="CESI仿宋-GB13000" w:hAnsi="CESI仿宋-GB13000" w:eastAsia="CESI仿宋-GB13000" w:cs="CESI仿宋-GB13000"/>
          <w:color w:val="000000"/>
          <w:sz w:val="32"/>
          <w:szCs w:val="32"/>
          <w:lang w:eastAsia="zh-CN"/>
        </w:rPr>
        <w:t>“</w:t>
      </w:r>
      <w:r>
        <w:rPr>
          <w:rFonts w:hint="eastAsia" w:ascii="CESI仿宋-GB13000" w:hAnsi="CESI仿宋-GB13000" w:eastAsia="CESI仿宋-GB13000" w:cs="CESI仿宋-GB13000"/>
          <w:color w:val="000000"/>
          <w:sz w:val="32"/>
          <w:szCs w:val="32"/>
          <w:lang w:val="en-US" w:eastAsia="zh-CN"/>
        </w:rPr>
        <w:t>临床量表评估（自评）</w:t>
      </w:r>
      <w:r>
        <w:rPr>
          <w:rFonts w:hint="eastAsia" w:ascii="CESI仿宋-GB13000" w:hAnsi="CESI仿宋-GB13000" w:eastAsia="CESI仿宋-GB13000" w:cs="CESI仿宋-GB13000"/>
          <w:color w:val="000000"/>
          <w:sz w:val="32"/>
          <w:szCs w:val="32"/>
          <w:lang w:eastAsia="zh-CN"/>
        </w:rPr>
        <w:t>”和“</w:t>
      </w:r>
      <w:r>
        <w:rPr>
          <w:rFonts w:hint="eastAsia" w:ascii="CESI仿宋-GB13000" w:hAnsi="CESI仿宋-GB13000" w:eastAsia="CESI仿宋-GB13000" w:cs="CESI仿宋-GB13000"/>
          <w:color w:val="000000"/>
          <w:sz w:val="32"/>
          <w:szCs w:val="32"/>
          <w:lang w:val="en-US" w:eastAsia="zh-CN"/>
        </w:rPr>
        <w:t>临床量表评估（他评）</w:t>
      </w:r>
      <w:r>
        <w:rPr>
          <w:rFonts w:hint="eastAsia" w:ascii="CESI仿宋-GB13000" w:hAnsi="CESI仿宋-GB13000" w:eastAsia="CESI仿宋-GB13000" w:cs="CESI仿宋-GB13000"/>
          <w:color w:val="000000"/>
          <w:sz w:val="32"/>
          <w:szCs w:val="32"/>
          <w:lang w:eastAsia="zh-CN"/>
        </w:rPr>
        <w:t>”及相应子项目</w:t>
      </w:r>
      <w:r>
        <w:rPr>
          <w:rFonts w:hint="eastAsia" w:ascii="CESI仿宋-GB13000" w:hAnsi="CESI仿宋-GB13000" w:eastAsia="CESI仿宋-GB13000" w:cs="CESI仿宋-GB13000"/>
          <w:color w:val="auto"/>
          <w:sz w:val="32"/>
          <w:szCs w:val="32"/>
          <w:lang w:val="en-US" w:eastAsia="zh-CN"/>
        </w:rPr>
        <w:t>，同步废止“营养综合评定”等251个</w:t>
      </w:r>
      <w:r>
        <w:rPr>
          <w:rFonts w:hint="eastAsia" w:ascii="CESI仿宋-GB13000" w:hAnsi="CESI仿宋-GB13000" w:eastAsia="CESI仿宋-GB13000" w:cs="CESI仿宋-GB13000"/>
          <w:color w:val="000000"/>
          <w:sz w:val="32"/>
          <w:szCs w:val="32"/>
          <w:lang w:val="en-US" w:eastAsia="zh-CN"/>
        </w:rPr>
        <w:t>医疗服务价格</w:t>
      </w:r>
      <w:r>
        <w:rPr>
          <w:rFonts w:hint="eastAsia" w:ascii="CESI仿宋-GB13000" w:hAnsi="CESI仿宋-GB13000" w:eastAsia="CESI仿宋-GB13000" w:cs="CESI仿宋-GB13000"/>
          <w:color w:val="auto"/>
          <w:sz w:val="32"/>
          <w:szCs w:val="32"/>
          <w:lang w:val="en-US" w:eastAsia="zh-CN"/>
        </w:rPr>
        <w:t>项目（见附件2）</w:t>
      </w:r>
      <w:r>
        <w:rPr>
          <w:rFonts w:hint="eastAsia" w:ascii="CESI仿宋-GB13000" w:hAnsi="CESI仿宋-GB13000" w:eastAsia="CESI仿宋-GB13000" w:cs="CESI仿宋-GB13000"/>
          <w:b w:val="0"/>
          <w:bCs w:val="0"/>
          <w:color w:val="auto"/>
          <w:sz w:val="32"/>
          <w:szCs w:val="32"/>
          <w:lang w:eastAsia="zh-CN"/>
        </w:rPr>
        <w:t>。</w:t>
      </w:r>
    </w:p>
    <w:p w14:paraId="6AD693A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（二）确定政府指导价格</w:t>
      </w:r>
    </w:p>
    <w:p w14:paraId="5388D3E7">
      <w:pPr>
        <w:keepNext w:val="0"/>
        <w:keepLines w:val="0"/>
        <w:pageBreakBefore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确定我市三甲公立医疗机构</w:t>
      </w:r>
      <w:r>
        <w:rPr>
          <w:rFonts w:hint="eastAsia" w:ascii="Times New Roman" w:hAnsi="Times New Roman" w:eastAsia="仿宋_GB2312" w:cs="Nimbus Roman"/>
          <w:color w:val="000000"/>
          <w:sz w:val="32"/>
          <w:szCs w:val="32"/>
          <w:lang w:val="en-US" w:eastAsia="zh-CN"/>
        </w:rPr>
        <w:t>临床量表评估类</w:t>
      </w:r>
      <w:r>
        <w:rPr>
          <w:rFonts w:hint="eastAsia" w:ascii="Times New Roman" w:hAnsi="Times New Roman" w:eastAsia="仿宋_GB2312" w:cs="Nimbus Roman"/>
          <w:color w:val="auto"/>
          <w:sz w:val="32"/>
          <w:szCs w:val="32"/>
          <w:lang w:val="en-US" w:eastAsia="zh-CN"/>
        </w:rPr>
        <w:t>医疗服务项目</w:t>
      </w:r>
      <w:r>
        <w:rPr>
          <w:rFonts w:hint="eastAsia" w:ascii="仿宋_GB2312" w:hAnsi="仿宋_GB2312" w:eastAsia="仿宋_GB2312" w:cs="仿宋_GB2312"/>
          <w:i w:val="0"/>
          <w:caps w:val="0"/>
          <w:color w:val="auto"/>
          <w:spacing w:val="0"/>
          <w:sz w:val="32"/>
          <w:szCs w:val="32"/>
          <w:shd w:val="clear" w:color="auto" w:fill="FFFFFF"/>
          <w:lang w:val="en-US" w:eastAsia="zh-CN"/>
        </w:rPr>
        <w:t>政府最高指导价，</w:t>
      </w:r>
      <w:r>
        <w:rPr>
          <w:rFonts w:hint="eastAsia" w:ascii="仿宋_GB2312" w:hAnsi="仿宋_GB2312" w:eastAsia="仿宋_GB2312" w:cs="仿宋_GB2312"/>
          <w:color w:val="auto"/>
          <w:sz w:val="32"/>
          <w:szCs w:val="32"/>
          <w:lang w:eastAsia="zh-CN"/>
        </w:rPr>
        <w:t>应在省医保局公布的最高限价至少下调</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i w:val="0"/>
          <w:caps w:val="0"/>
          <w:color w:val="auto"/>
          <w:spacing w:val="0"/>
          <w:sz w:val="32"/>
          <w:szCs w:val="32"/>
          <w:shd w:val="clear" w:color="auto" w:fill="FFFFFF"/>
          <w:lang w:eastAsia="zh-CN"/>
        </w:rPr>
        <w:t>按政府定价行为规则，</w:t>
      </w:r>
      <w:r>
        <w:rPr>
          <w:rFonts w:hint="eastAsia" w:ascii="CESI仿宋-GB13000" w:hAnsi="CESI仿宋-GB13000" w:eastAsia="CESI仿宋-GB13000" w:cs="CESI仿宋-GB13000"/>
          <w:b w:val="0"/>
          <w:bCs w:val="0"/>
          <w:color w:val="000000"/>
          <w:sz w:val="32"/>
          <w:szCs w:val="32"/>
          <w:lang w:eastAsia="zh-CN"/>
        </w:rPr>
        <w:t>公布我市各等级公立医疗机构该项目最高限价</w:t>
      </w:r>
      <w:r>
        <w:rPr>
          <w:rFonts w:hint="eastAsia" w:ascii="仿宋_GB2312" w:hAnsi="仿宋_GB2312" w:eastAsia="仿宋_GB2312" w:cs="仿宋_GB2312"/>
          <w:i w:val="0"/>
          <w:caps w:val="0"/>
          <w:color w:val="auto"/>
          <w:spacing w:val="0"/>
          <w:sz w:val="32"/>
          <w:szCs w:val="32"/>
          <w:shd w:val="clear" w:color="auto" w:fill="FFFFFF"/>
          <w:lang w:val="en-US" w:eastAsia="zh-CN"/>
        </w:rPr>
        <w:t>。以上价格为我市各等级公立医疗机构最高限价，价格不得上浮，下调不限。</w:t>
      </w:r>
      <w:r>
        <w:rPr>
          <w:rFonts w:hint="eastAsia" w:ascii="CESI仿宋-GB13000" w:hAnsi="CESI仿宋-GB13000" w:eastAsia="CESI仿宋-GB13000" w:cs="CESI仿宋-GB13000"/>
          <w:b w:val="0"/>
          <w:bCs w:val="0"/>
          <w:color w:val="000000"/>
          <w:sz w:val="32"/>
          <w:szCs w:val="32"/>
          <w:lang w:val="en-US" w:eastAsia="zh-CN"/>
        </w:rPr>
        <w:t>（详见附件1）。</w:t>
      </w:r>
    </w:p>
    <w:p w14:paraId="552F808F">
      <w:pPr>
        <w:pStyle w:val="5"/>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kern w:val="2"/>
          <w:sz w:val="32"/>
          <w:szCs w:val="32"/>
          <w:highlight w:val="none"/>
          <w:lang w:val="en-US" w:eastAsia="zh-CN" w:bidi="ar-SA"/>
        </w:rPr>
        <w:t>四、</w:t>
      </w:r>
      <w:r>
        <w:rPr>
          <w:rFonts w:hint="eastAsia" w:ascii="黑体" w:hAnsi="黑体" w:eastAsia="黑体" w:cs="黑体"/>
          <w:color w:val="auto"/>
          <w:sz w:val="32"/>
          <w:szCs w:val="32"/>
          <w:highlight w:val="none"/>
          <w:lang w:eastAsia="zh-CN"/>
        </w:rPr>
        <w:t>专家论证会及风险评估</w:t>
      </w:r>
    </w:p>
    <w:p w14:paraId="3FAF4459">
      <w:pPr>
        <w:keepNext w:val="0"/>
        <w:keepLines w:val="0"/>
        <w:pageBreakBefore w:val="0"/>
        <w:widowControl/>
        <w:kinsoku/>
        <w:wordWrap/>
        <w:overflowPunct/>
        <w:topLinePunct w:val="0"/>
        <w:autoSpaceDE/>
        <w:autoSpaceDN/>
        <w:bidi w:val="0"/>
        <w:adjustRightInd/>
        <w:snapToGrid/>
        <w:spacing w:line="600" w:lineRule="exact"/>
        <w:ind w:leftChars="0" w:firstLine="640" w:firstLineChars="200"/>
        <w:jc w:val="left"/>
        <w:textAlignment w:val="auto"/>
        <w:rPr>
          <w:rFonts w:hint="eastAsia" w:ascii="CESI仿宋-GB13000" w:hAnsi="CESI仿宋-GB13000" w:eastAsia="CESI仿宋-GB13000" w:cs="CESI仿宋-GB13000"/>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3月5日，</w:t>
      </w:r>
      <w:r>
        <w:rPr>
          <w:rFonts w:hint="eastAsia" w:ascii="仿宋_GB2312" w:hAnsi="仿宋_GB2312" w:eastAsia="仿宋_GB2312" w:cs="仿宋_GB2312"/>
          <w:color w:val="auto"/>
          <w:sz w:val="32"/>
          <w:szCs w:val="32"/>
          <w:highlight w:val="none"/>
          <w:lang w:eastAsia="zh-CN"/>
        </w:rPr>
        <w:t>市医保局</w:t>
      </w:r>
      <w:r>
        <w:rPr>
          <w:rFonts w:hint="eastAsia" w:ascii="仿宋_GB2312" w:hAnsi="仿宋_GB2312" w:eastAsia="仿宋_GB2312" w:cs="仿宋_GB2312"/>
          <w:color w:val="auto"/>
          <w:sz w:val="32"/>
          <w:szCs w:val="32"/>
          <w:highlight w:val="none"/>
          <w:lang w:val="en-US" w:eastAsia="zh-CN"/>
        </w:rPr>
        <w:t>邀请</w:t>
      </w:r>
      <w:r>
        <w:rPr>
          <w:rFonts w:hint="eastAsia" w:ascii="仿宋_GB2312" w:hAnsi="仿宋_GB2312" w:eastAsia="仿宋_GB2312" w:cs="仿宋_GB2312"/>
          <w:sz w:val="32"/>
          <w:szCs w:val="32"/>
          <w:highlight w:val="none"/>
          <w:lang w:val="en-US" w:eastAsia="zh-CN"/>
        </w:rPr>
        <w:t>市人大常委会办公室、市政协办公室、</w:t>
      </w:r>
      <w:r>
        <w:rPr>
          <w:rFonts w:hint="eastAsia" w:ascii="CESI仿宋-GB13000" w:hAnsi="CESI仿宋-GB13000" w:eastAsia="CESI仿宋-GB13000" w:cs="CESI仿宋-GB13000"/>
          <w:color w:val="auto"/>
          <w:sz w:val="32"/>
          <w:szCs w:val="32"/>
          <w:highlight w:val="none"/>
          <w:lang w:val="en-US" w:eastAsia="zh-CN"/>
        </w:rPr>
        <w:t>市直部分三甲医疗机构</w:t>
      </w:r>
      <w:r>
        <w:rPr>
          <w:rFonts w:hint="eastAsia" w:ascii="CESI仿宋-GB13000" w:hAnsi="CESI仿宋-GB13000" w:eastAsia="CESI仿宋-GB13000" w:cs="CESI仿宋-GB13000"/>
          <w:sz w:val="32"/>
          <w:szCs w:val="32"/>
          <w:highlight w:val="none"/>
          <w:lang w:val="en-US" w:eastAsia="zh-CN"/>
        </w:rPr>
        <w:t>等相关人员召开了该定价项目专家论证会，</w:t>
      </w:r>
      <w:r>
        <w:rPr>
          <w:rFonts w:hint="eastAsia" w:ascii="CESI仿宋-GB13000" w:hAnsi="CESI仿宋-GB13000" w:eastAsia="CESI仿宋-GB13000" w:cs="CESI仿宋-GB13000"/>
          <w:sz w:val="32"/>
          <w:szCs w:val="32"/>
          <w:lang w:val="en-US" w:eastAsia="zh-CN"/>
        </w:rPr>
        <w:t>同意按照</w:t>
      </w:r>
      <w:r>
        <w:rPr>
          <w:rFonts w:hint="eastAsia" w:ascii="CESI仿宋-GB13000" w:hAnsi="CESI仿宋-GB13000" w:eastAsia="CESI仿宋-GB13000" w:cs="CESI仿宋-GB13000"/>
          <w:color w:val="000000"/>
          <w:sz w:val="32"/>
          <w:szCs w:val="32"/>
          <w:lang w:eastAsia="zh-CN"/>
        </w:rPr>
        <w:t>《通知》</w:t>
      </w:r>
      <w:r>
        <w:rPr>
          <w:rFonts w:hint="eastAsia" w:ascii="CESI仿宋-GB13000" w:hAnsi="CESI仿宋-GB13000" w:eastAsia="CESI仿宋-GB13000" w:cs="CESI仿宋-GB13000"/>
          <w:sz w:val="32"/>
          <w:szCs w:val="32"/>
          <w:lang w:val="en-US" w:eastAsia="zh-CN"/>
        </w:rPr>
        <w:t>的价格方案。</w:t>
      </w:r>
      <w:r>
        <w:rPr>
          <w:rFonts w:hint="eastAsia" w:ascii="仿宋_GB2312" w:hAnsi="仿宋_GB2312" w:eastAsia="仿宋_GB2312" w:cs="仿宋_GB2312"/>
          <w:i w:val="0"/>
          <w:caps w:val="0"/>
          <w:color w:val="auto"/>
          <w:spacing w:val="0"/>
          <w:sz w:val="32"/>
          <w:szCs w:val="32"/>
          <w:shd w:val="clear" w:color="auto" w:fill="FFFFFF"/>
          <w:lang w:val="en-US" w:eastAsia="zh-CN"/>
        </w:rPr>
        <w:t>确定我市三甲公立医疗机构</w:t>
      </w:r>
      <w:r>
        <w:rPr>
          <w:rFonts w:hint="eastAsia" w:ascii="CESI仿宋-GB13000" w:hAnsi="CESI仿宋-GB13000" w:eastAsia="CESI仿宋-GB13000" w:cs="CESI仿宋-GB13000"/>
          <w:color w:val="000000"/>
          <w:sz w:val="32"/>
          <w:szCs w:val="32"/>
          <w:lang w:eastAsia="zh-CN"/>
        </w:rPr>
        <w:t>“</w:t>
      </w:r>
      <w:r>
        <w:rPr>
          <w:rFonts w:hint="eastAsia" w:ascii="CESI仿宋-GB13000" w:hAnsi="CESI仿宋-GB13000" w:eastAsia="CESI仿宋-GB13000" w:cs="CESI仿宋-GB13000"/>
          <w:color w:val="000000"/>
          <w:sz w:val="32"/>
          <w:szCs w:val="32"/>
          <w:lang w:val="en-US" w:eastAsia="zh-CN"/>
        </w:rPr>
        <w:t>临床量表评估（自评）</w:t>
      </w:r>
      <w:r>
        <w:rPr>
          <w:rFonts w:hint="eastAsia" w:ascii="CESI仿宋-GB13000" w:hAnsi="CESI仿宋-GB13000" w:eastAsia="CESI仿宋-GB13000" w:cs="CESI仿宋-GB13000"/>
          <w:color w:val="000000"/>
          <w:sz w:val="32"/>
          <w:szCs w:val="32"/>
          <w:lang w:eastAsia="zh-CN"/>
        </w:rPr>
        <w:t>”等</w:t>
      </w:r>
      <w:r>
        <w:rPr>
          <w:rFonts w:hint="eastAsia" w:ascii="仿宋_GB2312" w:hAnsi="仿宋_GB2312" w:eastAsia="仿宋_GB2312" w:cs="仿宋_GB2312"/>
          <w:i w:val="0"/>
          <w:caps w:val="0"/>
          <w:color w:val="auto"/>
          <w:spacing w:val="0"/>
          <w:sz w:val="32"/>
          <w:szCs w:val="32"/>
          <w:shd w:val="clear" w:color="auto" w:fill="FFFFFF"/>
          <w:lang w:val="en-US" w:eastAsia="zh-CN"/>
        </w:rPr>
        <w:t>项目政府最高指导价，</w:t>
      </w:r>
      <w:r>
        <w:rPr>
          <w:rFonts w:hint="eastAsia" w:ascii="仿宋_GB2312" w:hAnsi="仿宋_GB2312" w:eastAsia="仿宋_GB2312" w:cs="仿宋_GB2312"/>
          <w:color w:val="auto"/>
          <w:sz w:val="32"/>
          <w:szCs w:val="32"/>
          <w:lang w:eastAsia="zh-CN"/>
        </w:rPr>
        <w:t>应在省公布的最高限价至少下调</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i w:val="0"/>
          <w:caps w:val="0"/>
          <w:color w:val="auto"/>
          <w:spacing w:val="0"/>
          <w:sz w:val="32"/>
          <w:szCs w:val="32"/>
          <w:shd w:val="clear" w:color="auto" w:fill="FFFFFF"/>
          <w:lang w:eastAsia="zh-CN"/>
        </w:rPr>
        <w:t>按政府定价行为规则，</w:t>
      </w:r>
      <w:r>
        <w:rPr>
          <w:rFonts w:hint="eastAsia" w:ascii="CESI仿宋-GB13000" w:hAnsi="CESI仿宋-GB13000" w:eastAsia="CESI仿宋-GB13000" w:cs="CESI仿宋-GB13000"/>
          <w:b w:val="0"/>
          <w:bCs w:val="0"/>
          <w:color w:val="000000"/>
          <w:sz w:val="32"/>
          <w:szCs w:val="32"/>
          <w:lang w:eastAsia="zh-CN"/>
        </w:rPr>
        <w:t>公布我市各等级公立医疗机构以上基本医疗服务价格项目最高限价</w:t>
      </w:r>
      <w:r>
        <w:rPr>
          <w:rFonts w:hint="eastAsia" w:ascii="仿宋_GB2312" w:hAnsi="仿宋_GB2312" w:eastAsia="仿宋_GB2312" w:cs="仿宋_GB2312"/>
          <w:i w:val="0"/>
          <w:caps w:val="0"/>
          <w:color w:val="auto"/>
          <w:spacing w:val="0"/>
          <w:sz w:val="32"/>
          <w:szCs w:val="32"/>
          <w:shd w:val="clear" w:color="auto" w:fill="FFFFFF"/>
          <w:lang w:val="en-US" w:eastAsia="zh-CN"/>
        </w:rPr>
        <w:t>。</w:t>
      </w:r>
    </w:p>
    <w:p w14:paraId="543218DF">
      <w:pPr>
        <w:pStyle w:val="9"/>
        <w:keepNext w:val="0"/>
        <w:keepLines w:val="0"/>
        <w:pageBreakBefore w:val="0"/>
        <w:numPr>
          <w:ilvl w:val="0"/>
          <w:numId w:val="1"/>
        </w:numPr>
        <w:kinsoku/>
        <w:wordWrap/>
        <w:overflowPunct/>
        <w:topLinePunct w:val="0"/>
        <w:autoSpaceDE/>
        <w:autoSpaceDN/>
        <w:bidi w:val="0"/>
        <w:adjustRightInd/>
        <w:snapToGrid/>
        <w:spacing w:line="600" w:lineRule="exact"/>
        <w:ind w:left="0" w:firstLine="640" w:firstLineChars="200"/>
        <w:textAlignment w:val="auto"/>
        <w:rPr>
          <w:rFonts w:hint="eastAsia" w:ascii="黑体" w:hAnsi="黑体" w:eastAsia="黑体" w:cs="黑体"/>
          <w:b w:val="0"/>
          <w:bCs w:val="0"/>
          <w:color w:val="auto"/>
          <w:kern w:val="0"/>
          <w:sz w:val="32"/>
          <w:lang w:val="en-US" w:eastAsia="zh-CN"/>
        </w:rPr>
      </w:pPr>
      <w:r>
        <w:rPr>
          <w:rFonts w:hint="eastAsia" w:ascii="黑体" w:hAnsi="黑体" w:eastAsia="黑体" w:cs="黑体"/>
          <w:b w:val="0"/>
          <w:bCs w:val="0"/>
          <w:color w:val="auto"/>
          <w:kern w:val="0"/>
          <w:sz w:val="32"/>
          <w:lang w:val="en-US" w:eastAsia="zh-CN"/>
        </w:rPr>
        <w:t>对价格消费指数和患者次均费用的影响</w:t>
      </w:r>
    </w:p>
    <w:p w14:paraId="0BF56136">
      <w:pPr>
        <w:pStyle w:val="9"/>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Nimbus Roman"/>
          <w:b w:val="0"/>
          <w:bCs w:val="0"/>
          <w:color w:val="auto"/>
          <w:kern w:val="0"/>
          <w:sz w:val="32"/>
          <w:lang w:val="en-US" w:eastAsia="zh-CN"/>
        </w:rPr>
      </w:pPr>
      <w:r>
        <w:rPr>
          <w:rFonts w:hint="eastAsia" w:ascii="CESI仿宋-GB13000" w:hAnsi="CESI仿宋-GB13000" w:eastAsia="CESI仿宋-GB13000" w:cs="CESI仿宋-GB13000"/>
          <w:color w:val="000000"/>
          <w:sz w:val="32"/>
          <w:szCs w:val="32"/>
          <w:lang w:eastAsia="zh-CN"/>
        </w:rPr>
        <w:t>省医保局公布“</w:t>
      </w:r>
      <w:r>
        <w:rPr>
          <w:rFonts w:hint="eastAsia" w:ascii="CESI仿宋-GB13000" w:hAnsi="CESI仿宋-GB13000" w:eastAsia="CESI仿宋-GB13000" w:cs="CESI仿宋-GB13000"/>
          <w:color w:val="000000"/>
          <w:sz w:val="32"/>
          <w:szCs w:val="32"/>
          <w:lang w:val="en-US" w:eastAsia="zh-CN"/>
        </w:rPr>
        <w:t>临床量表评估（自评）</w:t>
      </w:r>
      <w:r>
        <w:rPr>
          <w:rFonts w:hint="eastAsia" w:ascii="CESI仿宋-GB13000" w:hAnsi="CESI仿宋-GB13000" w:eastAsia="CESI仿宋-GB13000" w:cs="CESI仿宋-GB13000"/>
          <w:color w:val="000000"/>
          <w:sz w:val="32"/>
          <w:szCs w:val="32"/>
          <w:lang w:eastAsia="zh-CN"/>
        </w:rPr>
        <w:t>”等</w:t>
      </w:r>
      <w:r>
        <w:rPr>
          <w:rFonts w:hint="eastAsia" w:ascii="CESI仿宋-GB13000" w:hAnsi="CESI仿宋-GB13000" w:eastAsia="CESI仿宋-GB13000" w:cs="CESI仿宋-GB13000"/>
          <w:color w:val="000000"/>
          <w:sz w:val="32"/>
          <w:szCs w:val="32"/>
          <w:lang w:val="en-US" w:eastAsia="zh-CN"/>
        </w:rPr>
        <w:t>2项临床量表评估类医疗服务价格项目及相应子项目全省最高限价，属2025年度国家和省医保局医疗服务项目立项指南</w:t>
      </w:r>
      <w:r>
        <w:rPr>
          <w:rFonts w:hint="eastAsia" w:ascii="CESI仿宋-GB13000" w:hAnsi="CESI仿宋-GB13000" w:eastAsia="CESI仿宋-GB13000" w:cs="CESI仿宋-GB13000"/>
          <w:color w:val="000000"/>
          <w:sz w:val="32"/>
          <w:szCs w:val="32"/>
          <w:lang w:eastAsia="zh-CN"/>
        </w:rPr>
        <w:t>价格平移落地。我市确定全市最高价在省最高限价下浮</w:t>
      </w:r>
      <w:r>
        <w:rPr>
          <w:rFonts w:hint="eastAsia" w:ascii="CESI仿宋-GB13000" w:hAnsi="CESI仿宋-GB13000" w:eastAsia="CESI仿宋-GB13000" w:cs="CESI仿宋-GB13000"/>
          <w:color w:val="000000"/>
          <w:sz w:val="32"/>
          <w:szCs w:val="32"/>
          <w:lang w:val="en-US" w:eastAsia="zh-CN"/>
        </w:rPr>
        <w:t>15%</w:t>
      </w:r>
      <w:r>
        <w:rPr>
          <w:rFonts w:hint="eastAsia" w:ascii="CESI仿宋-GB13000" w:hAnsi="CESI仿宋-GB13000" w:eastAsia="CESI仿宋-GB13000" w:cs="CESI仿宋-GB13000"/>
          <w:color w:val="000000"/>
          <w:sz w:val="32"/>
          <w:szCs w:val="32"/>
          <w:lang w:eastAsia="zh-CN"/>
        </w:rPr>
        <w:t>，不会提高</w:t>
      </w:r>
      <w:r>
        <w:rPr>
          <w:rFonts w:hint="eastAsia" w:ascii="Times New Roman" w:hAnsi="Times New Roman" w:eastAsia="仿宋_GB2312" w:cs="Nimbus Roman"/>
          <w:color w:val="auto"/>
          <w:sz w:val="32"/>
          <w:szCs w:val="32"/>
          <w:lang w:val="en-US" w:eastAsia="zh-CN"/>
        </w:rPr>
        <w:t>居民价格消费指数和</w:t>
      </w:r>
      <w:r>
        <w:rPr>
          <w:rFonts w:hint="eastAsia" w:ascii="CESI仿宋-GB13000" w:hAnsi="CESI仿宋-GB13000" w:eastAsia="CESI仿宋-GB13000" w:cs="CESI仿宋-GB13000"/>
          <w:color w:val="000000"/>
          <w:sz w:val="32"/>
          <w:szCs w:val="32"/>
          <w:lang w:eastAsia="zh-CN"/>
        </w:rPr>
        <w:t>增加患者</w:t>
      </w:r>
      <w:r>
        <w:rPr>
          <w:rFonts w:hint="eastAsia" w:ascii="Times New Roman" w:hAnsi="Times New Roman" w:eastAsia="仿宋_GB2312" w:cs="Nimbus Roman"/>
          <w:color w:val="auto"/>
          <w:sz w:val="32"/>
          <w:szCs w:val="32"/>
          <w:lang w:val="en-US" w:eastAsia="zh-CN"/>
        </w:rPr>
        <w:t>次均费用</w:t>
      </w:r>
      <w:r>
        <w:rPr>
          <w:rFonts w:hint="eastAsia" w:ascii="仿宋_GB2312" w:hAnsi="仿宋" w:eastAsia="仿宋_GB2312"/>
          <w:color w:val="auto"/>
          <w:sz w:val="32"/>
          <w:szCs w:val="32"/>
          <w:lang w:eastAsia="zh-CN"/>
        </w:rPr>
        <w:t>。</w:t>
      </w:r>
      <w:r>
        <w:rPr>
          <w:rFonts w:hint="eastAsia" w:ascii="仿宋_GB2312" w:hAnsi="仿宋_GB2312" w:eastAsia="仿宋_GB2312" w:cs="仿宋_GB2312"/>
          <w:color w:val="000000"/>
          <w:kern w:val="0"/>
          <w:sz w:val="32"/>
          <w:szCs w:val="32"/>
          <w:highlight w:val="none"/>
          <w:lang w:val="en-US" w:eastAsia="zh-CN"/>
        </w:rPr>
        <w:t xml:space="preserve"> </w:t>
      </w:r>
    </w:p>
    <w:p w14:paraId="47495F04">
      <w:pPr>
        <w:pStyle w:val="9"/>
        <w:keepNext w:val="0"/>
        <w:keepLines w:val="0"/>
        <w:pageBreakBefore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黑体" w:hAnsi="黑体" w:eastAsia="黑体" w:cs="黑体"/>
          <w:b w:val="0"/>
          <w:bCs w:val="0"/>
          <w:color w:val="auto"/>
          <w:kern w:val="0"/>
          <w:sz w:val="32"/>
          <w:lang w:val="en-US" w:eastAsia="zh-CN"/>
        </w:rPr>
      </w:pPr>
      <w:r>
        <w:rPr>
          <w:rFonts w:hint="eastAsia" w:ascii="黑体" w:hAnsi="黑体" w:eastAsia="黑体" w:cs="黑体"/>
          <w:b w:val="0"/>
          <w:bCs w:val="0"/>
          <w:color w:val="auto"/>
          <w:kern w:val="0"/>
          <w:sz w:val="32"/>
          <w:lang w:val="en-US" w:eastAsia="zh-CN"/>
        </w:rPr>
        <w:t>六、医保基金承受能力的影响</w:t>
      </w:r>
    </w:p>
    <w:p w14:paraId="491B3BBE">
      <w:pPr>
        <w:pStyle w:val="9"/>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Nimbus Roman"/>
          <w:b w:val="0"/>
          <w:bCs w:val="0"/>
          <w:color w:val="auto"/>
          <w:kern w:val="0"/>
          <w:sz w:val="32"/>
          <w:lang w:val="en-US" w:eastAsia="zh-CN"/>
        </w:rPr>
      </w:pPr>
      <w:r>
        <w:rPr>
          <w:rFonts w:hint="eastAsia" w:ascii="仿宋" w:hAnsi="仿宋" w:eastAsia="仿宋"/>
          <w:sz w:val="32"/>
          <w:szCs w:val="32"/>
          <w:lang w:eastAsia="zh-CN"/>
        </w:rPr>
        <w:t>我市医保基金支出执行</w:t>
      </w:r>
      <w:r>
        <w:rPr>
          <w:rFonts w:hint="eastAsia" w:ascii="CESI仿宋-GB13000" w:hAnsi="CESI仿宋-GB13000" w:eastAsia="CESI仿宋-GB13000" w:cs="CESI仿宋-GB13000"/>
          <w:sz w:val="32"/>
          <w:szCs w:val="32"/>
        </w:rPr>
        <w:t>按病种分值付费（DIP）</w:t>
      </w:r>
      <w:r>
        <w:rPr>
          <w:rFonts w:hint="eastAsia" w:ascii="仿宋_GB2312" w:hAnsi="仿宋" w:eastAsia="仿宋_GB2312"/>
          <w:color w:val="auto"/>
          <w:sz w:val="32"/>
          <w:szCs w:val="32"/>
        </w:rPr>
        <w:t>办法</w:t>
      </w:r>
      <w:r>
        <w:rPr>
          <w:rFonts w:hint="eastAsia" w:ascii="仿宋_GB2312" w:hAnsi="仿宋" w:eastAsia="仿宋_GB2312"/>
          <w:color w:val="auto"/>
          <w:sz w:val="32"/>
          <w:szCs w:val="32"/>
          <w:lang w:eastAsia="zh-CN"/>
        </w:rPr>
        <w:t>，是</w:t>
      </w:r>
      <w:r>
        <w:rPr>
          <w:rFonts w:hint="eastAsia" w:ascii="仿宋_GB2312" w:hAnsi="仿宋" w:eastAsia="仿宋_GB2312"/>
          <w:color w:val="auto"/>
          <w:sz w:val="32"/>
          <w:szCs w:val="32"/>
        </w:rPr>
        <w:t>将医保基金年度</w:t>
      </w:r>
      <w:r>
        <w:rPr>
          <w:rFonts w:hint="eastAsia" w:ascii="仿宋_GB2312" w:hAnsi="仿宋" w:eastAsia="仿宋_GB2312"/>
          <w:color w:val="auto"/>
          <w:sz w:val="32"/>
          <w:szCs w:val="32"/>
          <w:lang w:val="en-US" w:eastAsia="zh-CN"/>
        </w:rPr>
        <w:t>按DIP</w:t>
      </w:r>
      <w:r>
        <w:rPr>
          <w:rFonts w:hint="eastAsia" w:ascii="仿宋_GB2312" w:hAnsi="仿宋" w:eastAsia="仿宋_GB2312"/>
          <w:color w:val="auto"/>
          <w:sz w:val="32"/>
          <w:szCs w:val="32"/>
        </w:rPr>
        <w:t>可分配</w:t>
      </w:r>
      <w:r>
        <w:rPr>
          <w:rFonts w:hint="eastAsia" w:ascii="仿宋_GB2312" w:hAnsi="仿宋" w:eastAsia="仿宋_GB2312"/>
          <w:color w:val="auto"/>
          <w:sz w:val="32"/>
          <w:szCs w:val="32"/>
          <w:lang w:val="en-US" w:eastAsia="zh-CN"/>
        </w:rPr>
        <w:t>基</w:t>
      </w:r>
      <w:r>
        <w:rPr>
          <w:rFonts w:hint="eastAsia" w:ascii="仿宋_GB2312" w:hAnsi="仿宋" w:eastAsia="仿宋_GB2312"/>
          <w:color w:val="auto"/>
          <w:sz w:val="32"/>
          <w:szCs w:val="32"/>
        </w:rPr>
        <w:t>金总额，按定点医疗机构年度病种分值总和进行分配结算</w:t>
      </w:r>
      <w:r>
        <w:rPr>
          <w:rFonts w:hint="eastAsia" w:ascii="仿宋_GB2312" w:hAnsi="仿宋" w:eastAsia="仿宋_GB2312"/>
          <w:color w:val="auto"/>
          <w:sz w:val="32"/>
          <w:szCs w:val="32"/>
          <w:lang w:eastAsia="zh-CN"/>
        </w:rPr>
        <w:t>。在病种分值确定的情况下，具体医疗服务项目价格调整影响的是医疗服务费用在病种费用的占比，属病种费用的内部结构调整，对医保基金支出总额不产生影响。</w:t>
      </w:r>
    </w:p>
    <w:p w14:paraId="2A2F9F06">
      <w:pPr>
        <w:pStyle w:val="9"/>
        <w:keepNext w:val="0"/>
        <w:keepLines w:val="0"/>
        <w:pageBreakBefore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黑体" w:hAnsi="黑体" w:eastAsia="黑体" w:cs="黑体"/>
          <w:b w:val="0"/>
          <w:bCs w:val="0"/>
          <w:color w:val="auto"/>
          <w:kern w:val="0"/>
          <w:sz w:val="32"/>
          <w:lang w:val="en-US" w:eastAsia="zh-CN"/>
        </w:rPr>
      </w:pPr>
      <w:r>
        <w:rPr>
          <w:rFonts w:hint="eastAsia" w:ascii="黑体" w:hAnsi="黑体" w:eastAsia="黑体" w:cs="黑体"/>
          <w:color w:val="auto"/>
          <w:kern w:val="0"/>
          <w:sz w:val="32"/>
          <w:szCs w:val="22"/>
          <w:lang w:val="en-US" w:eastAsia="zh-CN"/>
        </w:rPr>
        <w:t>七、</w:t>
      </w:r>
      <w:r>
        <w:rPr>
          <w:rFonts w:hint="eastAsia" w:ascii="黑体" w:hAnsi="黑体" w:eastAsia="黑体" w:cs="黑体"/>
          <w:b w:val="0"/>
          <w:bCs w:val="0"/>
          <w:color w:val="auto"/>
          <w:kern w:val="0"/>
          <w:sz w:val="32"/>
          <w:lang w:val="en-US" w:eastAsia="zh-CN"/>
        </w:rPr>
        <w:t>下一步工作建议</w:t>
      </w:r>
    </w:p>
    <w:p w14:paraId="795EDB0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Nimbus Roman"/>
          <w:color w:val="000000"/>
          <w:sz w:val="32"/>
          <w:szCs w:val="32"/>
          <w:lang w:val="en-US" w:eastAsia="zh-CN"/>
        </w:rPr>
      </w:pPr>
      <w:r>
        <w:rPr>
          <w:rFonts w:hint="eastAsia" w:ascii="Times New Roman" w:hAnsi="Times New Roman" w:eastAsia="仿宋_GB2312" w:cs="Nimbus Roman"/>
          <w:color w:val="000000"/>
          <w:sz w:val="32"/>
          <w:szCs w:val="32"/>
        </w:rPr>
        <w:t>《通知》经</w:t>
      </w:r>
      <w:r>
        <w:rPr>
          <w:rFonts w:hint="eastAsia" w:ascii="Times New Roman" w:hAnsi="Times New Roman" w:eastAsia="仿宋_GB2312" w:cs="Nimbus Roman"/>
          <w:color w:val="000000"/>
          <w:sz w:val="32"/>
          <w:szCs w:val="32"/>
          <w:lang w:eastAsia="zh-CN"/>
        </w:rPr>
        <w:t>市常务会</w:t>
      </w:r>
      <w:r>
        <w:rPr>
          <w:rFonts w:hint="eastAsia" w:ascii="Times New Roman" w:hAnsi="Times New Roman" w:eastAsia="仿宋_GB2312" w:cs="Nimbus Roman"/>
          <w:color w:val="000000"/>
          <w:sz w:val="32"/>
          <w:szCs w:val="32"/>
        </w:rPr>
        <w:t>审定后印发</w:t>
      </w:r>
      <w:r>
        <w:rPr>
          <w:rFonts w:hint="eastAsia" w:ascii="Times New Roman" w:hAnsi="Times New Roman" w:eastAsia="仿宋_GB2312" w:cs="Nimbus Roman"/>
          <w:color w:val="000000"/>
          <w:sz w:val="32"/>
          <w:szCs w:val="32"/>
          <w:lang w:eastAsia="zh-CN"/>
        </w:rPr>
        <w:t>实施</w:t>
      </w:r>
      <w:r>
        <w:rPr>
          <w:rFonts w:hint="eastAsia" w:ascii="Times New Roman" w:hAnsi="Times New Roman" w:eastAsia="仿宋_GB2312" w:cs="Nimbus Roman"/>
          <w:color w:val="000000"/>
          <w:sz w:val="32"/>
          <w:szCs w:val="32"/>
        </w:rPr>
        <w:t>，</w:t>
      </w:r>
      <w:r>
        <w:rPr>
          <w:rFonts w:hint="eastAsia" w:ascii="Times New Roman" w:hAnsi="Times New Roman" w:eastAsia="仿宋_GB2312" w:cs="Nimbus Roman"/>
          <w:color w:val="000000"/>
          <w:sz w:val="32"/>
          <w:szCs w:val="32"/>
          <w:lang w:eastAsia="zh-CN"/>
        </w:rPr>
        <w:t>拟于</w:t>
      </w:r>
      <w:r>
        <w:rPr>
          <w:rFonts w:hint="eastAsia" w:ascii="CESI仿宋-GB13000" w:hAnsi="CESI仿宋-GB13000" w:eastAsia="CESI仿宋-GB13000" w:cs="CESI仿宋-GB13000"/>
          <w:color w:val="000000"/>
          <w:sz w:val="32"/>
          <w:szCs w:val="32"/>
          <w:lang w:val="en-US" w:eastAsia="zh-CN"/>
        </w:rPr>
        <w:t>2025年4</w:t>
      </w:r>
      <w:r>
        <w:rPr>
          <w:rFonts w:hint="eastAsia" w:ascii="Times New Roman" w:hAnsi="Times New Roman" w:eastAsia="仿宋_GB2312" w:cs="Nimbus Roman"/>
          <w:color w:val="000000"/>
          <w:sz w:val="32"/>
          <w:szCs w:val="32"/>
          <w:lang w:val="en-US" w:eastAsia="zh-CN"/>
        </w:rPr>
        <w:t>月</w:t>
      </w:r>
      <w:r>
        <w:rPr>
          <w:rFonts w:hint="eastAsia" w:ascii="CESI仿宋-GB13000" w:hAnsi="CESI仿宋-GB13000" w:eastAsia="CESI仿宋-GB13000" w:cs="CESI仿宋-GB13000"/>
          <w:color w:val="000000"/>
          <w:sz w:val="32"/>
          <w:szCs w:val="32"/>
          <w:lang w:val="en-US" w:eastAsia="zh-CN"/>
        </w:rPr>
        <w:t>1</w:t>
      </w:r>
      <w:r>
        <w:rPr>
          <w:rFonts w:hint="eastAsia" w:ascii="Times New Roman" w:hAnsi="Times New Roman" w:eastAsia="仿宋_GB2312" w:cs="Nimbus Roman"/>
          <w:color w:val="000000"/>
          <w:sz w:val="32"/>
          <w:szCs w:val="32"/>
          <w:lang w:val="en-US" w:eastAsia="zh-CN"/>
        </w:rPr>
        <w:t>日执行。</w:t>
      </w:r>
    </w:p>
    <w:p w14:paraId="55C26E9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CESI仿宋-GB13000">
    <w:altName w:val="仿宋"/>
    <w:panose1 w:val="02000500000000000000"/>
    <w:charset w:val="86"/>
    <w:family w:val="auto"/>
    <w:pitch w:val="default"/>
    <w:sig w:usb0="800002BF" w:usb1="18CF7CF8"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4840"/>
    <w:multiLevelType w:val="singleLevel"/>
    <w:tmpl w:val="FFFE484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C5500A"/>
    <w:rsid w:val="19FC1E3F"/>
    <w:rsid w:val="2FCE4E98"/>
    <w:rsid w:val="37F7F14C"/>
    <w:rsid w:val="37FFAE10"/>
    <w:rsid w:val="3B0C2B51"/>
    <w:rsid w:val="3EFCD631"/>
    <w:rsid w:val="3FC229AE"/>
    <w:rsid w:val="6BFAE0C9"/>
    <w:rsid w:val="75BD84D6"/>
    <w:rsid w:val="7ADD44BF"/>
    <w:rsid w:val="7BBE500A"/>
    <w:rsid w:val="7E6D77FA"/>
    <w:rsid w:val="7EFA7333"/>
    <w:rsid w:val="7EFF4EE9"/>
    <w:rsid w:val="7EFFEA5B"/>
    <w:rsid w:val="7FF724FF"/>
    <w:rsid w:val="7FFE2250"/>
    <w:rsid w:val="9AFDE58E"/>
    <w:rsid w:val="AFF642AF"/>
    <w:rsid w:val="BDD06D4C"/>
    <w:rsid w:val="BFBFC99F"/>
    <w:rsid w:val="E89951D1"/>
    <w:rsid w:val="EFE7EFB6"/>
    <w:rsid w:val="F5FBB2CC"/>
    <w:rsid w:val="F7C5500A"/>
    <w:rsid w:val="FCFF0003"/>
    <w:rsid w:val="FFBE8A0A"/>
    <w:rsid w:val="FFCC87C2"/>
    <w:rsid w:val="FFEFF7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after="260" w:line="416" w:lineRule="auto"/>
      <w:outlineLvl w:val="1"/>
    </w:pPr>
    <w:rPr>
      <w:rFonts w:ascii="Calibri Light" w:hAnsi="Calibri Light" w:eastAsia="宋体" w:cs="Times New Roman"/>
      <w:b/>
      <w:bCs/>
      <w:szCs w:val="32"/>
    </w:rPr>
  </w:style>
  <w:style w:type="paragraph" w:styleId="5">
    <w:name w:val="Normal Indent"/>
    <w:basedOn w:val="1"/>
    <w:qFormat/>
    <w:uiPriority w:val="0"/>
    <w:pPr>
      <w:ind w:firstLine="420" w:firstLineChars="200"/>
    </w:pPr>
    <w:rPr>
      <w:rFonts w:ascii="Calibri" w:hAnsi="Calibri" w:eastAsia="宋体" w:cs="Times New Roman"/>
      <w:sz w:val="21"/>
      <w:szCs w:val="24"/>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1292</Words>
  <Characters>1322</Characters>
  <Lines>0</Lines>
  <Paragraphs>0</Paragraphs>
  <TotalTime>2</TotalTime>
  <ScaleCrop>false</ScaleCrop>
  <LinksUpToDate>false</LinksUpToDate>
  <CharactersWithSpaces>1330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2025-02-23T16:03:00Z</dcterms:created>
  <dc:creator>何丽</dc:creator>
  <cp:lastModifiedBy>六月荷花</cp:lastModifiedBy>
  <dcterms:modified xsi:type="dcterms:W3CDTF">2025-03-06T08:38:32Z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eyJoZGlkIjoiOGZlYWYwZWQ0YjJjZWY0ZjNjOTE5NjIwYjM5NjBlMGUiLCJ1c2VySWQiOiIxMDc2MzA2NTU0In0=</vt:lpwstr>
  </property>
  <property fmtid="{D5CDD505-2E9C-101B-9397-08002B2CF9AE}" pid="4" name="ICV">
    <vt:lpwstr>46382A9B849B4188BBFCECDA19F7EE68_13</vt:lpwstr>
  </property>
</Properties>
</file>