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D490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201D0162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eastAsia" w:ascii="黑体" w:hAnsi="黑体" w:eastAsia="黑体" w:cs="黑体"/>
          <w:b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szCs w:val="32"/>
          <w:highlight w:val="none"/>
          <w:lang w:val="en-US" w:eastAsia="zh-CN"/>
        </w:rPr>
        <w:t>附件1</w:t>
      </w:r>
    </w:p>
    <w:p w14:paraId="4ACE0026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就医费用报销“一件事”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事项清单</w:t>
      </w:r>
    </w:p>
    <w:tbl>
      <w:tblPr>
        <w:tblStyle w:val="1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93"/>
        <w:gridCol w:w="1963"/>
        <w:gridCol w:w="1941"/>
        <w:gridCol w:w="1552"/>
        <w:gridCol w:w="1389"/>
      </w:tblGrid>
      <w:tr w14:paraId="6FBD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63AB5A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4D4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1305D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07037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7C261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联办部门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3D0C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B7E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107044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就医费用报销“一件事”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1FDFA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自治区医疗保障局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6FEF90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职工医保个人账户家庭共济办理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D2E263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highlight w:val="none"/>
                <w:lang w:bidi="ar"/>
              </w:rPr>
              <w:t>自治区、地（州市）、县（市、区）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310B0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自治区医疗保障局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14FF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0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69" w:type="dxa"/>
            <w:vMerge w:val="continue"/>
            <w:shd w:val="clear" w:color="auto" w:fill="auto"/>
            <w:vAlign w:val="center"/>
          </w:tcPr>
          <w:p w14:paraId="3D4174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 w14:paraId="09CEF5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33F6F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SourceHanSansC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t>基本医疗保险参保人员异地就医备案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51F90F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highlight w:val="none"/>
                <w:lang w:bidi="ar"/>
              </w:rPr>
              <w:t>自治区、地（州市）、县（市、区）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7DE42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ourceHanSansC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自治区医疗保障局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11BA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B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969" w:type="dxa"/>
            <w:vMerge w:val="continue"/>
            <w:shd w:val="clear" w:color="auto" w:fill="auto"/>
            <w:vAlign w:val="center"/>
          </w:tcPr>
          <w:p w14:paraId="3DB259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 w14:paraId="2389DF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DFA239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五种门诊慢特病费用跨省直接结算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6434F3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自治区、地（州市）、县（市、区）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BAC4DC5">
            <w:pPr>
              <w:keepNext w:val="0"/>
              <w:keepLines w:val="0"/>
              <w:widowControl/>
              <w:suppressLineNumbers w:val="0"/>
              <w:shd w:val="clear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自治区医疗保障局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AEA314">
            <w:pPr>
              <w:keepNext w:val="0"/>
              <w:keepLines w:val="0"/>
              <w:widowControl/>
              <w:suppressLineNumbers w:val="0"/>
              <w:shd w:val="clear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871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969" w:type="dxa"/>
            <w:vMerge w:val="continue"/>
            <w:shd w:val="clear" w:color="auto" w:fill="auto"/>
            <w:vAlign w:val="center"/>
          </w:tcPr>
          <w:p w14:paraId="3D9BD7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 w14:paraId="6029DF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256E7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医疗费用报销直接结算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AB7E75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highlight w:val="none"/>
                <w:lang w:bidi="ar"/>
              </w:rPr>
              <w:t>自治区、地（州市）、县（市、区）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9ACFD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自治区医疗保障局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9324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CDEAD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DA091-1F38-4DEA-AAF4-C2CFA77AA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7CCD40-24DD-42EC-86D9-3CBFDBD1626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B0107F-4E0B-438C-9AB7-67D98DF6D7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4D17CA7-6876-4A8E-82D3-397A6F922E6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890D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FE089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FE089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D81743"/>
    <w:rsid w:val="32EDAC46"/>
    <w:rsid w:val="32FD2F5F"/>
    <w:rsid w:val="33095DA0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A0278B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