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86E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858C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方正小标宋_GBK" w:eastAsia="方正小标宋_GBK" w:cs="仿宋_GB2312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仿宋_GB2312"/>
          <w:sz w:val="44"/>
          <w:szCs w:val="44"/>
          <w:lang w:bidi="ar-SA"/>
        </w:rPr>
        <w:t>食药物质目录修订</w:t>
      </w:r>
      <w:r>
        <w:rPr>
          <w:rFonts w:hint="eastAsia" w:ascii="方正小标宋_GBK" w:eastAsia="方正小标宋_GBK" w:cs="仿宋_GB2312"/>
          <w:sz w:val="44"/>
          <w:szCs w:val="44"/>
          <w:lang w:val="en-US" w:eastAsia="zh-CN" w:bidi="ar-SA"/>
        </w:rPr>
        <w:t>增补</w:t>
      </w:r>
      <w:r>
        <w:rPr>
          <w:rFonts w:hint="eastAsia" w:ascii="方正小标宋_GBK" w:eastAsia="方正小标宋_GBK" w:cs="仿宋_GB2312"/>
          <w:sz w:val="44"/>
          <w:szCs w:val="44"/>
          <w:lang w:bidi="ar-SA"/>
        </w:rPr>
        <w:t>申报材料目录表</w:t>
      </w:r>
    </w:p>
    <w:bookmarkEnd w:id="0"/>
    <w:tbl>
      <w:tblPr>
        <w:tblStyle w:val="3"/>
        <w:tblW w:w="14504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375"/>
        <w:gridCol w:w="10064"/>
      </w:tblGrid>
      <w:tr w14:paraId="5F58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65" w:type="dxa"/>
            <w:noWrap w:val="0"/>
            <w:vAlign w:val="center"/>
          </w:tcPr>
          <w:p w14:paraId="214F3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黑体" w:eastAsia="黑体" w:cs="Times New Roman"/>
                <w:spacing w:val="4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Times New Roman"/>
                <w:spacing w:val="4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3375" w:type="dxa"/>
            <w:noWrap w:val="0"/>
            <w:vAlign w:val="center"/>
          </w:tcPr>
          <w:p w14:paraId="1ACBC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黑体" w:eastAsia="黑体" w:cs="Times New Roman"/>
                <w:spacing w:val="4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Times New Roman"/>
                <w:spacing w:val="4"/>
                <w:kern w:val="0"/>
                <w:sz w:val="32"/>
                <w:szCs w:val="32"/>
                <w:lang w:bidi="ar-SA"/>
              </w:rPr>
              <w:t>内容</w:t>
            </w:r>
          </w:p>
        </w:tc>
        <w:tc>
          <w:tcPr>
            <w:tcW w:w="10064" w:type="dxa"/>
            <w:noWrap w:val="0"/>
            <w:vAlign w:val="center"/>
          </w:tcPr>
          <w:p w14:paraId="2C0F4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黑体" w:eastAsia="黑体" w:cs="Times New Roman"/>
                <w:spacing w:val="4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Times New Roman"/>
                <w:spacing w:val="4"/>
                <w:kern w:val="0"/>
                <w:sz w:val="32"/>
                <w:szCs w:val="32"/>
                <w:lang w:bidi="ar-SA"/>
              </w:rPr>
              <w:t>详细说明</w:t>
            </w:r>
          </w:p>
        </w:tc>
      </w:tr>
      <w:tr w14:paraId="217A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5" w:type="dxa"/>
            <w:noWrap w:val="0"/>
            <w:vAlign w:val="center"/>
          </w:tcPr>
          <w:p w14:paraId="4A4A3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 w14:paraId="4675B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物质的基本信息</w:t>
            </w:r>
          </w:p>
        </w:tc>
        <w:tc>
          <w:tcPr>
            <w:tcW w:w="10064" w:type="dxa"/>
            <w:noWrap w:val="0"/>
            <w:vAlign w:val="center"/>
          </w:tcPr>
          <w:p w14:paraId="4A1E4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中文名、拉丁学名、所属科名、食用部位等</w:t>
            </w:r>
          </w:p>
        </w:tc>
      </w:tr>
      <w:tr w14:paraId="54EE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5" w:type="dxa"/>
            <w:noWrap w:val="0"/>
            <w:vAlign w:val="center"/>
          </w:tcPr>
          <w:p w14:paraId="6687E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375" w:type="dxa"/>
            <w:noWrap w:val="0"/>
            <w:vAlign w:val="center"/>
          </w:tcPr>
          <w:p w14:paraId="3DBBE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传统作为食品的证明材料</w:t>
            </w:r>
          </w:p>
        </w:tc>
        <w:tc>
          <w:tcPr>
            <w:tcW w:w="10064" w:type="dxa"/>
            <w:noWrap w:val="0"/>
            <w:vAlign w:val="center"/>
          </w:tcPr>
          <w:p w14:paraId="45952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证明已有30年以上作为食品食用的历史</w:t>
            </w:r>
          </w:p>
        </w:tc>
      </w:tr>
      <w:tr w14:paraId="4A09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5" w:type="dxa"/>
            <w:noWrap w:val="0"/>
            <w:vAlign w:val="center"/>
          </w:tcPr>
          <w:p w14:paraId="4D946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375" w:type="dxa"/>
            <w:noWrap w:val="0"/>
            <w:vAlign w:val="center"/>
          </w:tcPr>
          <w:p w14:paraId="3420A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加工和食用方法等资料</w:t>
            </w:r>
          </w:p>
        </w:tc>
        <w:tc>
          <w:tcPr>
            <w:tcW w:w="10064" w:type="dxa"/>
            <w:noWrap w:val="0"/>
            <w:vAlign w:val="center"/>
          </w:tcPr>
          <w:p w14:paraId="3FF49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04F5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1065" w:type="dxa"/>
            <w:noWrap w:val="0"/>
            <w:vAlign w:val="center"/>
          </w:tcPr>
          <w:p w14:paraId="3C186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375" w:type="dxa"/>
            <w:noWrap w:val="0"/>
            <w:vAlign w:val="center"/>
          </w:tcPr>
          <w:p w14:paraId="2372E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安全性评估资料</w:t>
            </w:r>
          </w:p>
        </w:tc>
        <w:tc>
          <w:tcPr>
            <w:tcW w:w="10064" w:type="dxa"/>
            <w:noWrap w:val="0"/>
            <w:vAlign w:val="center"/>
          </w:tcPr>
          <w:p w14:paraId="38EF2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1.成分分析报告：包括主要成分和可能的有害成分监测结果及检测方法；</w:t>
            </w:r>
          </w:p>
          <w:p w14:paraId="29606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2.卫生学检验报告：3批有代表性样品的污染物和微生物的检测结果及方法；</w:t>
            </w:r>
          </w:p>
          <w:p w14:paraId="0384F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.毒理学评价报告：至少包括急性经口毒性试验、3项遗传毒性试验、90天经口毒性试验和致畸试验；其中，在古代医籍中有两部以上食疗本草记载无毒性、无服用禁忌（包括不宜久食）的品种，可以只提供本条第（一）、（二）项试验资料;</w:t>
            </w:r>
          </w:p>
          <w:p w14:paraId="161CB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4.药理作用的特殊针对性指标的试验资料，包括对主要药理成分的风险评估报告。</w:t>
            </w:r>
          </w:p>
        </w:tc>
      </w:tr>
      <w:tr w14:paraId="35CA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0E551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375" w:type="dxa"/>
            <w:noWrap w:val="0"/>
            <w:vAlign w:val="center"/>
          </w:tcPr>
          <w:p w14:paraId="142E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执行的质量规格和食品安全指标</w:t>
            </w:r>
          </w:p>
        </w:tc>
        <w:tc>
          <w:tcPr>
            <w:tcW w:w="10064" w:type="dxa"/>
            <w:noWrap w:val="0"/>
            <w:vAlign w:val="center"/>
          </w:tcPr>
          <w:p w14:paraId="33700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64D6F9D8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7707DD-AE18-4F33-A50A-607FFE1DD8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22C497F-F75C-4A09-908E-359D8F65E8F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6EA82E2-9F5D-4630-94D5-4C0AADAF7B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02AC7EF-A98F-4AEE-8505-16A9A7E44E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A72BE"/>
    <w:rsid w:val="2D0A72BE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2025-02-05T01:36:00Z</dcterms:created>
  <dc:creator>张宇</dc:creator>
  <cp:lastModifiedBy>张宇</cp:lastModifiedBy>
  <dcterms:modified xsi:type="dcterms:W3CDTF">2025-02-05T01:37:25Z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F84A30F10EF4427FBCBD8F43E74FF712_11</vt:lpwstr>
  </property>
  <property fmtid="{D5CDD505-2E9C-101B-9397-08002B2CF9AE}" pid="4" name="KSOTemplateDocerSaveRecord">
    <vt:lpwstr>eyJoZGlkIjoiODNkOGI5NDdiNjVkZDM4MmM0NDMzNmJhNmUwNjQxOTYiLCJ1c2VySWQiOiI0NzE4Mzc1MTkifQ==</vt:lpwstr>
  </property>
</Properties>
</file>