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03.080.99 </w:t>
            </w:r>
            <w:r>
              <w:rPr>
                <w:rFonts w:ascii="黑体" w:hAnsi="黑体" w:eastAsia="黑体"/>
                <w:sz w:val="21"/>
                <w:szCs w:val="21"/>
              </w:rPr>
              <w:fldChar w:fldCharType="end"/>
            </w:r>
            <w:bookmarkEnd w:id="0"/>
          </w:p>
        </w:tc>
      </w:tr>
      <w:tr>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社区养老顾问服务规范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hint="default" w:ascii="Times New Roman Regular" w:hAnsi="Times New Roman Regular" w:eastAsia="黑体" w:cs="Times New Roman Regular"/>
          <w:szCs w:val="28"/>
        </w:rPr>
        <w:fldChar w:fldCharType="begin">
          <w:ffData>
            <w:name w:val="ESTD_NAME"/>
            <w:enabled/>
            <w:calcOnExit w:val="0"/>
            <w:textInput>
              <w:default w:val="点击此处添加标准名称的英文译名"/>
            </w:textInput>
          </w:ffData>
        </w:fldChar>
      </w:r>
      <w:bookmarkStart w:id="10" w:name="ESTD_NAME"/>
      <w:r>
        <w:rPr>
          <w:rFonts w:hint="default" w:ascii="Times New Roman Regular" w:hAnsi="Times New Roman Regular" w:eastAsia="黑体" w:cs="Times New Roman Regular"/>
          <w:szCs w:val="28"/>
        </w:rPr>
        <w:instrText xml:space="preserve"> FORMTEXT </w:instrText>
      </w:r>
      <w:r>
        <w:rPr>
          <w:rFonts w:hint="default" w:ascii="Times New Roman Regular" w:hAnsi="Times New Roman Regular" w:eastAsia="黑体" w:cs="Times New Roman Regular"/>
          <w:szCs w:val="28"/>
        </w:rPr>
        <w:fldChar w:fldCharType="separate"/>
      </w:r>
      <w:r>
        <w:rPr>
          <w:rFonts w:hint="default" w:ascii="Times New Roman Regular" w:hAnsi="Times New Roman Regular" w:eastAsia="黑体" w:cs="Times New Roman Regular"/>
          <w:szCs w:val="28"/>
        </w:rPr>
        <w:t>Specification for elderly care consultant service in community</w:t>
      </w:r>
      <w:r>
        <w:rPr>
          <w:rFonts w:hint="default" w:ascii="Times New Roman Regular" w:hAnsi="Times New Roman Regular" w:eastAsia="黑体" w:cs="Times New Roman Regular"/>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本文件由安徽省民政厅提出并归口。</w:t>
      </w:r>
    </w:p>
    <w:p>
      <w:pPr>
        <w:pStyle w:val="56"/>
        <w:ind w:firstLine="420"/>
      </w:pPr>
      <w:r>
        <w:rPr>
          <w:rFonts w:hint="eastAsia"/>
        </w:rPr>
        <w:t>本文件起草单位：铜陵市乐年养老服务有限公司、安徽乐年健康养老产业有限公司、六安弘尚品牌管理有限公司、合肥市民政局、合肥市养老服务协会、合肥市庐阳区民政局、合肥高新技术产业开发区社会发展局、合肥高新技术产业开发区蜀麓社区服务中心。</w:t>
      </w:r>
    </w:p>
    <w:p>
      <w:pPr>
        <w:pStyle w:val="56"/>
        <w:ind w:firstLine="420"/>
      </w:pPr>
      <w:r>
        <w:rPr>
          <w:rFonts w:hint="eastAsia"/>
        </w:rPr>
        <w:t>本文件主要起草人：</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F5C8EFAAE8504FDE9D37A1CA1B79838A"/>
        </w:placeholder>
      </w:sdtPr>
      <w:sdtContent>
        <w:p>
          <w:pPr>
            <w:pStyle w:val="177"/>
            <w:spacing w:before="312" w:beforeLines="100" w:after="686" w:afterLines="220"/>
          </w:pPr>
          <w:bookmarkStart w:id="23" w:name="NEW_STAND_NAME"/>
          <w:r>
            <w:rPr>
              <w:rFonts w:hint="eastAsia"/>
            </w:rPr>
            <w:t>社区养老顾问服务规范</w:t>
          </w:r>
        </w:p>
      </w:sdtContent>
    </w:sdt>
    <w:bookmarkEnd w:id="23"/>
    <w:p>
      <w:pPr>
        <w:pStyle w:val="104"/>
        <w:spacing w:before="312" w:after="312"/>
      </w:pPr>
      <w:bookmarkStart w:id="24" w:name="_Toc17233325"/>
      <w:bookmarkStart w:id="25" w:name="_Toc26648465"/>
      <w:bookmarkStart w:id="26" w:name="_Toc24884218"/>
      <w:bookmarkStart w:id="27" w:name="_Toc97191423"/>
      <w:bookmarkStart w:id="28" w:name="_Toc26986530"/>
      <w:bookmarkStart w:id="29" w:name="_Toc26986771"/>
      <w:bookmarkStart w:id="30" w:name="_Toc24884211"/>
      <w:bookmarkStart w:id="31" w:name="_Toc26718930"/>
      <w:bookmarkStart w:id="32" w:name="_Toc17233333"/>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2"/>
      <w:bookmarkStart w:id="34" w:name="_Toc26648466"/>
      <w:bookmarkStart w:id="35" w:name="_Toc17233326"/>
      <w:bookmarkStart w:id="36" w:name="_Toc24884219"/>
      <w:bookmarkStart w:id="37" w:name="_Toc17233334"/>
      <w:r>
        <w:rPr>
          <w:rFonts w:hint="eastAsia"/>
        </w:rPr>
        <w:t>本文件规定了社区养老顾问的组织管理、人员要求、服务内容、服务方式、服务流程、服务评价与改进。</w:t>
      </w:r>
    </w:p>
    <w:p>
      <w:pPr>
        <w:pStyle w:val="56"/>
        <w:ind w:firstLine="420"/>
      </w:pPr>
      <w:r>
        <w:rPr>
          <w:rFonts w:hint="eastAsia"/>
        </w:rPr>
        <w:t>本文件适用于社区养老顾问服务工作。</w:t>
      </w:r>
    </w:p>
    <w:p>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EA688A09AD34F07A8650134C18C3C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42" w:name="_Toc97191425"/>
      <w:r>
        <w:rPr>
          <w:rFonts w:hint="eastAsia"/>
          <w:szCs w:val="21"/>
        </w:rPr>
        <w:t>术语和定义</w:t>
      </w:r>
      <w:bookmarkEnd w:id="42"/>
    </w:p>
    <w:sdt>
      <w:sdtPr>
        <w:id w:val="-1"/>
        <w:placeholder>
          <w:docPart w:val="280D8608C06844EBACDBEC59E8AA9F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社区养老顾问 </w:t>
      </w:r>
      <w:r>
        <w:rPr>
          <w:rFonts w:hint="eastAsia" w:ascii="宋体" w:hAnsi="宋体" w:eastAsia="宋体" w:cs="宋体"/>
        </w:rPr>
        <w:t>eldly care consultant</w:t>
      </w:r>
    </w:p>
    <w:p>
      <w:pPr>
        <w:pStyle w:val="56"/>
        <w:ind w:firstLine="440"/>
      </w:pPr>
      <w:r>
        <w:rPr>
          <w:rFonts w:hint="eastAsia"/>
        </w:rPr>
        <w:t>利用各类养老服务设施、机构、大数据、人员等资源，为辖区居民特别是老年人寻求服务提供精准指导和有效支撑的便民服务措施。</w:t>
      </w:r>
    </w:p>
    <w:p>
      <w:pPr>
        <w:pStyle w:val="104"/>
        <w:spacing w:before="312" w:after="312"/>
      </w:pPr>
      <w:r>
        <w:rPr>
          <w:rFonts w:hint="eastAsia"/>
        </w:rPr>
        <w:t>组织管理</w:t>
      </w:r>
    </w:p>
    <w:p>
      <w:pPr>
        <w:pStyle w:val="105"/>
        <w:spacing w:before="156" w:after="156"/>
      </w:pPr>
      <w:r>
        <w:rPr>
          <w:rFonts w:hint="eastAsia"/>
        </w:rPr>
        <w:t>设置原则</w:t>
      </w:r>
    </w:p>
    <w:p>
      <w:pPr>
        <w:pStyle w:val="165"/>
      </w:pPr>
      <w:bookmarkStart w:id="45" w:name="_GoBack"/>
      <w:r>
        <w:rPr>
          <w:rFonts w:hint="eastAsia"/>
        </w:rPr>
        <w:t>宜通过购买服务、设置公益性岗位的方式，在街道养老服务综合体、中心辐射式(嵌入式)服务网点、社区老年人服务中心(站)或村(社区)党员群众服务中心内，依托现有人员力量或招聘人员提供顾问服务。</w:t>
      </w:r>
    </w:p>
    <w:bookmarkEnd w:id="45"/>
    <w:p>
      <w:pPr>
        <w:pStyle w:val="165"/>
      </w:pPr>
      <w:r>
        <w:rPr>
          <w:rFonts w:hint="eastAsia"/>
        </w:rPr>
        <w:t>顾问点专兼职服务人员一般不少于2人，确保随时提供服务。</w:t>
      </w:r>
    </w:p>
    <w:p>
      <w:pPr>
        <w:pStyle w:val="105"/>
        <w:spacing w:before="156" w:after="156"/>
      </w:pPr>
      <w:r>
        <w:rPr>
          <w:rFonts w:hint="eastAsia"/>
        </w:rPr>
        <w:t>设置要求</w:t>
      </w:r>
    </w:p>
    <w:p>
      <w:pPr>
        <w:pStyle w:val="65"/>
        <w:spacing w:before="156" w:after="156"/>
      </w:pPr>
      <w:r>
        <w:rPr>
          <w:rFonts w:hint="eastAsia"/>
        </w:rPr>
        <w:t>标识</w:t>
      </w:r>
    </w:p>
    <w:p>
      <w:pPr>
        <w:pStyle w:val="56"/>
        <w:ind w:firstLine="420"/>
      </w:pPr>
      <w:r>
        <w:rPr>
          <w:rFonts w:hint="eastAsia"/>
        </w:rPr>
        <w:t>顾问点需在醒目处悬挂或张贴标识，并在场所的醒目位置使用指示牌、引导牌等进行指引。</w:t>
      </w:r>
    </w:p>
    <w:p>
      <w:pPr>
        <w:pStyle w:val="65"/>
        <w:spacing w:before="156" w:after="156"/>
      </w:pPr>
      <w:r>
        <w:rPr>
          <w:rFonts w:hint="eastAsia"/>
        </w:rPr>
        <w:t>硬件配置</w:t>
      </w:r>
    </w:p>
    <w:p>
      <w:pPr>
        <w:pStyle w:val="56"/>
        <w:ind w:firstLine="420"/>
      </w:pPr>
      <w:r>
        <w:rPr>
          <w:rFonts w:hint="eastAsia"/>
        </w:rPr>
        <w:t>顾问点需配有必要的桌椅、茶水、电脑等办公用品，以及具备互联网办公条件。</w:t>
      </w:r>
    </w:p>
    <w:p>
      <w:pPr>
        <w:pStyle w:val="65"/>
        <w:spacing w:before="156" w:after="156"/>
      </w:pPr>
      <w:r>
        <w:rPr>
          <w:rFonts w:hint="eastAsia"/>
        </w:rPr>
        <w:t>服务时间</w:t>
      </w:r>
    </w:p>
    <w:p>
      <w:pPr>
        <w:pStyle w:val="56"/>
        <w:ind w:firstLine="420"/>
      </w:pPr>
      <w:r>
        <w:rPr>
          <w:rFonts w:hint="eastAsia"/>
        </w:rPr>
        <w:t>工作时段内，必须确保1名及以上佩戴标识胸卡的养老顾问提供服务。</w:t>
      </w:r>
    </w:p>
    <w:p>
      <w:pPr>
        <w:pStyle w:val="104"/>
        <w:spacing w:before="312" w:after="312"/>
      </w:pPr>
      <w:r>
        <w:rPr>
          <w:rFonts w:hint="eastAsia"/>
        </w:rPr>
        <w:t>人员要求</w:t>
      </w:r>
    </w:p>
    <w:p>
      <w:pPr>
        <w:pStyle w:val="105"/>
        <w:spacing w:before="156" w:after="156"/>
      </w:pPr>
      <w:r>
        <w:rPr>
          <w:rFonts w:hint="eastAsia"/>
        </w:rPr>
        <w:t>道德素养</w:t>
      </w:r>
    </w:p>
    <w:p>
      <w:pPr>
        <w:pStyle w:val="56"/>
        <w:ind w:firstLine="420"/>
      </w:pPr>
      <w:r>
        <w:rPr>
          <w:rFonts w:hint="eastAsia"/>
        </w:rPr>
        <w:t>应具备高尚的道德品质，尊重老年人的人格尊严和隐私权，保护老年人的权益和利益。</w:t>
      </w:r>
    </w:p>
    <w:p>
      <w:pPr>
        <w:pStyle w:val="105"/>
        <w:spacing w:before="156" w:after="156"/>
      </w:pPr>
      <w:r>
        <w:rPr>
          <w:rFonts w:hint="eastAsia"/>
        </w:rPr>
        <w:t>服务态度</w:t>
      </w:r>
    </w:p>
    <w:p>
      <w:pPr>
        <w:pStyle w:val="56"/>
        <w:ind w:firstLine="420"/>
      </w:pPr>
      <w:r>
        <w:rPr>
          <w:rFonts w:hint="eastAsia"/>
        </w:rPr>
        <w:t>及时听取需求并提出合理化建议，服务要耐心、细致、热情，不得搪塞、敷衍、推诿，不得勉强老年人接受，不得因利益关系对养老服务资源进行选择性推介。</w:t>
      </w:r>
    </w:p>
    <w:p>
      <w:pPr>
        <w:pStyle w:val="105"/>
        <w:spacing w:before="156" w:after="156"/>
      </w:pPr>
      <w:r>
        <w:rPr>
          <w:rFonts w:hint="eastAsia"/>
        </w:rPr>
        <w:t>业务能力</w:t>
      </w:r>
    </w:p>
    <w:p>
      <w:pPr>
        <w:pStyle w:val="56"/>
        <w:ind w:firstLine="420"/>
      </w:pPr>
      <w:r>
        <w:rPr>
          <w:rFonts w:hint="eastAsia"/>
        </w:rPr>
        <w:t>全面了解和熟悉本社区的养老服务资源以及相关养老服务政策。</w:t>
      </w:r>
    </w:p>
    <w:p>
      <w:pPr>
        <w:pStyle w:val="105"/>
        <w:spacing w:before="156" w:after="156"/>
      </w:pPr>
      <w:r>
        <w:rPr>
          <w:rFonts w:hint="eastAsia"/>
        </w:rPr>
        <w:t>培训要求</w:t>
      </w:r>
    </w:p>
    <w:p>
      <w:pPr>
        <w:pStyle w:val="165"/>
      </w:pPr>
      <w:r>
        <w:rPr>
          <w:rFonts w:hint="eastAsia"/>
        </w:rPr>
        <w:t>应通过集中授课、实地观摩、在线培训等方式开展培训。</w:t>
      </w:r>
    </w:p>
    <w:p>
      <w:pPr>
        <w:pStyle w:val="165"/>
      </w:pPr>
      <w:r>
        <w:rPr>
          <w:rFonts w:hint="eastAsia"/>
        </w:rPr>
        <w:t>应当经过培训后提供服务，培训内容应涵盖服务内容、政策法规、沟通技能、工作要求等。</w:t>
      </w:r>
    </w:p>
    <w:p>
      <w:pPr>
        <w:pStyle w:val="104"/>
        <w:spacing w:before="312" w:after="312"/>
      </w:pPr>
      <w:r>
        <w:rPr>
          <w:rFonts w:hint="eastAsia"/>
        </w:rPr>
        <w:t>服务内容</w:t>
      </w:r>
    </w:p>
    <w:p>
      <w:pPr>
        <w:pStyle w:val="105"/>
        <w:spacing w:before="156" w:after="156"/>
      </w:pPr>
      <w:r>
        <w:rPr>
          <w:rFonts w:hint="eastAsia"/>
        </w:rPr>
        <w:t>基本服务</w:t>
      </w:r>
    </w:p>
    <w:p>
      <w:pPr>
        <w:pStyle w:val="165"/>
      </w:pPr>
      <w:r>
        <w:rPr>
          <w:rFonts w:hint="eastAsia"/>
        </w:rPr>
        <w:t>养老福利政策指导，包括基本养老服务清单，以及老年人享受各类福利政策的办事指南。</w:t>
      </w:r>
    </w:p>
    <w:p>
      <w:pPr>
        <w:pStyle w:val="165"/>
      </w:pPr>
      <w:r>
        <w:rPr>
          <w:rFonts w:hint="eastAsia"/>
        </w:rPr>
        <w:t>养老服务资源介绍，包括养老机构和街道养老服务中心、社区日间照料中心等各类养老服务设施，以及各类居家养老服务项目等信息介绍。</w:t>
      </w:r>
    </w:p>
    <w:p>
      <w:pPr>
        <w:pStyle w:val="165"/>
      </w:pPr>
      <w:r>
        <w:rPr>
          <w:rFonts w:hint="eastAsia"/>
        </w:rPr>
        <w:t>咨询建档与服务记录，包括服务对象建档及记录，以及持续开展跟踪服务等。</w:t>
      </w:r>
    </w:p>
    <w:p>
      <w:pPr>
        <w:pStyle w:val="105"/>
        <w:spacing w:before="156" w:after="156"/>
      </w:pPr>
      <w:r>
        <w:rPr>
          <w:rFonts w:hint="eastAsia"/>
        </w:rPr>
        <w:t>拓展服务</w:t>
      </w:r>
    </w:p>
    <w:p>
      <w:pPr>
        <w:pStyle w:val="165"/>
      </w:pPr>
      <w:r>
        <w:rPr>
          <w:rFonts w:hint="eastAsia"/>
        </w:rPr>
        <w:t>提供养老服务清单，开发和推介适合不同老年人特点的“养老服务包”或养老服务项目手册等。</w:t>
      </w:r>
    </w:p>
    <w:p>
      <w:pPr>
        <w:pStyle w:val="165"/>
      </w:pPr>
      <w:r>
        <w:rPr>
          <w:rFonts w:hint="eastAsia"/>
        </w:rPr>
        <w:t>家庭养老服务支持，包括家庭护理知识讲座和技能培训、老年辅具用品推介、居室适老化改造指导等。</w:t>
      </w:r>
    </w:p>
    <w:p>
      <w:pPr>
        <w:pStyle w:val="165"/>
      </w:pPr>
      <w:r>
        <w:rPr>
          <w:rFonts w:hint="eastAsia"/>
        </w:rPr>
        <w:t>组建养老顾问团队，利用机构人才资源，坚持个人服务与团队服务相结合，定期或不定期到社区做巡回宣介。</w:t>
      </w:r>
    </w:p>
    <w:p>
      <w:pPr>
        <w:pStyle w:val="165"/>
      </w:pPr>
      <w:r>
        <w:rPr>
          <w:rFonts w:hint="eastAsia"/>
        </w:rPr>
        <w:t>推广线上顾问服务</w:t>
      </w:r>
      <w:r>
        <w:t>，</w:t>
      </w:r>
      <w:r>
        <w:rPr>
          <w:rFonts w:hint="eastAsia"/>
        </w:rPr>
        <w:t>线下服务与线上服务融合，利用微信公众号等，拓展顾问服务渠道，为老年人寻求养老服务资源提供智能推荐。</w:t>
      </w:r>
    </w:p>
    <w:p>
      <w:pPr>
        <w:pStyle w:val="104"/>
        <w:spacing w:before="312" w:after="312"/>
      </w:pPr>
      <w:r>
        <w:rPr>
          <w:rFonts w:hint="eastAsia"/>
        </w:rPr>
        <w:t>服务方式</w:t>
      </w:r>
    </w:p>
    <w:p>
      <w:pPr>
        <w:pStyle w:val="105"/>
        <w:spacing w:before="156" w:after="156"/>
      </w:pPr>
      <w:r>
        <w:rPr>
          <w:rFonts w:hint="eastAsia"/>
        </w:rPr>
        <w:t>实地咨询</w:t>
      </w:r>
    </w:p>
    <w:p>
      <w:pPr>
        <w:pStyle w:val="56"/>
        <w:ind w:firstLine="420"/>
      </w:pPr>
      <w:r>
        <w:rPr>
          <w:rFonts w:hint="eastAsia"/>
        </w:rPr>
        <w:t>实地解答养老服务方面政策咨询、推荐养老资源和定制养老方案。</w:t>
      </w:r>
    </w:p>
    <w:p>
      <w:pPr>
        <w:pStyle w:val="105"/>
        <w:spacing w:before="156" w:after="156"/>
      </w:pPr>
      <w:r>
        <w:rPr>
          <w:rFonts w:hint="eastAsia"/>
        </w:rPr>
        <w:t>远程服务</w:t>
      </w:r>
    </w:p>
    <w:p>
      <w:pPr>
        <w:pStyle w:val="56"/>
        <w:ind w:firstLine="420"/>
      </w:pPr>
      <w:r>
        <w:rPr>
          <w:rFonts w:hint="eastAsia"/>
        </w:rPr>
        <w:t>通过养老服务信息平台以及网络通讯方式，实时解答养老服务方面咨询。</w:t>
      </w:r>
    </w:p>
    <w:p>
      <w:pPr>
        <w:pStyle w:val="105"/>
        <w:spacing w:before="156" w:after="156"/>
      </w:pPr>
      <w:r>
        <w:rPr>
          <w:rFonts w:hint="eastAsia"/>
        </w:rPr>
        <w:t>预约服务</w:t>
      </w:r>
    </w:p>
    <w:p>
      <w:pPr>
        <w:pStyle w:val="56"/>
        <w:ind w:firstLine="420"/>
      </w:pPr>
      <w:r>
        <w:rPr>
          <w:rFonts w:hint="eastAsia"/>
        </w:rPr>
        <w:t>对于无法现场答复的问题，宜预约时间地点，采取电话联系或者实地咨询的方式提供服务。</w:t>
      </w:r>
    </w:p>
    <w:p>
      <w:pPr>
        <w:pStyle w:val="104"/>
        <w:spacing w:before="312" w:after="312"/>
      </w:pPr>
      <w:r>
        <w:rPr>
          <w:rFonts w:hint="eastAsia"/>
        </w:rPr>
        <w:t>服务流程</w:t>
      </w:r>
    </w:p>
    <w:p>
      <w:pPr>
        <w:pStyle w:val="105"/>
        <w:spacing w:before="156" w:after="156"/>
      </w:pPr>
      <w:r>
        <w:rPr>
          <w:rFonts w:hint="eastAsia"/>
        </w:rPr>
        <w:t>资源链接</w:t>
      </w:r>
    </w:p>
    <w:p>
      <w:pPr>
        <w:pStyle w:val="165"/>
      </w:pPr>
      <w:r>
        <w:rPr>
          <w:rFonts w:hint="eastAsia"/>
        </w:rPr>
        <w:t>应根据区域内老年人需求，对接养老服务等专业服务机构资源，包括不限于：</w:t>
      </w:r>
    </w:p>
    <w:p>
      <w:pPr>
        <w:pStyle w:val="132"/>
      </w:pPr>
      <w:r>
        <w:rPr>
          <w:rFonts w:hint="eastAsia"/>
        </w:rPr>
        <w:t>养老机构；</w:t>
      </w:r>
    </w:p>
    <w:p>
      <w:pPr>
        <w:pStyle w:val="132"/>
      </w:pPr>
      <w:r>
        <w:rPr>
          <w:rFonts w:hint="eastAsia"/>
        </w:rPr>
        <w:t>综合养老服务中心；</w:t>
      </w:r>
    </w:p>
    <w:p>
      <w:pPr>
        <w:pStyle w:val="132"/>
      </w:pPr>
      <w:r>
        <w:rPr>
          <w:rFonts w:hint="eastAsia"/>
        </w:rPr>
        <w:t>居家养老服务站点；</w:t>
      </w:r>
    </w:p>
    <w:p>
      <w:pPr>
        <w:pStyle w:val="132"/>
      </w:pPr>
      <w:r>
        <w:rPr>
          <w:rFonts w:hint="eastAsia"/>
        </w:rPr>
        <w:t>社区助餐点；</w:t>
      </w:r>
    </w:p>
    <w:p>
      <w:pPr>
        <w:pStyle w:val="132"/>
      </w:pPr>
      <w:r>
        <w:rPr>
          <w:rFonts w:hint="eastAsia"/>
        </w:rPr>
        <w:t>辅具租赁点；</w:t>
      </w:r>
    </w:p>
    <w:p>
      <w:pPr>
        <w:pStyle w:val="132"/>
      </w:pPr>
      <w:r>
        <w:rPr>
          <w:rFonts w:hint="eastAsia"/>
        </w:rPr>
        <w:t>与老年人相关的医疗、教育、法律援助等资源。</w:t>
      </w:r>
    </w:p>
    <w:p>
      <w:pPr>
        <w:pStyle w:val="165"/>
      </w:pPr>
      <w:r>
        <w:rPr>
          <w:rFonts w:hint="eastAsia"/>
        </w:rPr>
        <w:t>应根据老年人的个性化需求，匹配并介绍合适的服务资源，安排养老服务人员上门服务，服务项目包括但不限于：</w:t>
      </w:r>
    </w:p>
    <w:p>
      <w:pPr>
        <w:pStyle w:val="132"/>
      </w:pPr>
      <w:r>
        <w:rPr>
          <w:rFonts w:hint="eastAsia"/>
        </w:rPr>
        <w:t>助餐、助浴、助洁等居家照护服务；</w:t>
      </w:r>
    </w:p>
    <w:p>
      <w:pPr>
        <w:pStyle w:val="132"/>
      </w:pPr>
      <w:r>
        <w:rPr>
          <w:rFonts w:hint="eastAsia"/>
        </w:rPr>
        <w:t>紧急呼叫服务；</w:t>
      </w:r>
    </w:p>
    <w:p>
      <w:pPr>
        <w:pStyle w:val="132"/>
      </w:pPr>
      <w:r>
        <w:rPr>
          <w:rFonts w:hint="eastAsia"/>
        </w:rPr>
        <w:t>精神关爱服务；</w:t>
      </w:r>
    </w:p>
    <w:p>
      <w:pPr>
        <w:pStyle w:val="132"/>
      </w:pPr>
      <w:r>
        <w:rPr>
          <w:rFonts w:hint="eastAsia"/>
        </w:rPr>
        <w:t>适老化改造服务；</w:t>
      </w:r>
    </w:p>
    <w:p>
      <w:pPr>
        <w:pStyle w:val="132"/>
      </w:pPr>
      <w:r>
        <w:rPr>
          <w:rFonts w:hint="eastAsia"/>
        </w:rPr>
        <w:t>家庭养老照护床位服务。</w:t>
      </w:r>
    </w:p>
    <w:p>
      <w:pPr>
        <w:pStyle w:val="165"/>
      </w:pPr>
      <w:r>
        <w:rPr>
          <w:rFonts w:hint="eastAsia"/>
        </w:rPr>
        <w:t>宜引导服务机构提供线下驻点或线上咨询服务。</w:t>
      </w:r>
    </w:p>
    <w:p>
      <w:pPr>
        <w:pStyle w:val="165"/>
      </w:pPr>
      <w:r>
        <w:rPr>
          <w:rFonts w:hint="eastAsia"/>
        </w:rPr>
        <w:t>建立有效的沟通协调机制，促进相关方的交流合作。</w:t>
      </w:r>
    </w:p>
    <w:p>
      <w:pPr>
        <w:pStyle w:val="105"/>
        <w:spacing w:before="156" w:after="156"/>
      </w:pPr>
      <w:r>
        <w:rPr>
          <w:rFonts w:hint="eastAsia"/>
        </w:rPr>
        <w:t>需求收集</w:t>
      </w:r>
    </w:p>
    <w:p>
      <w:pPr>
        <w:pStyle w:val="165"/>
      </w:pPr>
      <w:r>
        <w:rPr>
          <w:rFonts w:hint="eastAsia"/>
        </w:rPr>
        <w:t>应通过日常服务和走访调研等方式，收集老年人关于养老方面的需求。</w:t>
      </w:r>
    </w:p>
    <w:p>
      <w:pPr>
        <w:pStyle w:val="165"/>
      </w:pPr>
      <w:r>
        <w:rPr>
          <w:rFonts w:hint="eastAsia"/>
        </w:rPr>
        <w:t>应依托电话、线上平台、线下服务窗口等方式，方便老年人及其家属获取服务。</w:t>
      </w:r>
    </w:p>
    <w:p>
      <w:pPr>
        <w:pStyle w:val="165"/>
      </w:pPr>
      <w:r>
        <w:rPr>
          <w:rFonts w:hint="eastAsia"/>
        </w:rPr>
        <w:t>线上养老服务需求应在24h内作出回应。</w:t>
      </w:r>
    </w:p>
    <w:p>
      <w:pPr>
        <w:pStyle w:val="105"/>
        <w:spacing w:before="156" w:after="156"/>
      </w:pPr>
      <w:r>
        <w:rPr>
          <w:rFonts w:hint="eastAsia"/>
        </w:rPr>
        <w:t>咨询服务</w:t>
      </w:r>
    </w:p>
    <w:p>
      <w:pPr>
        <w:pStyle w:val="56"/>
        <w:ind w:firstLine="420"/>
      </w:pPr>
      <w:r>
        <w:rPr>
          <w:rFonts w:hint="eastAsia"/>
        </w:rPr>
        <w:t>应通过电话热线、网络、现场等方式做好咨询服务工作，主要内容包括但不限于：</w:t>
      </w:r>
    </w:p>
    <w:p>
      <w:pPr>
        <w:pStyle w:val="132"/>
      </w:pPr>
      <w:r>
        <w:rPr>
          <w:rFonts w:hint="eastAsia"/>
        </w:rPr>
        <w:t>为老年人提供养老服务、老年优待、数字政务等政策信息咨询服务；</w:t>
      </w:r>
    </w:p>
    <w:p>
      <w:pPr>
        <w:pStyle w:val="132"/>
      </w:pPr>
      <w:r>
        <w:rPr>
          <w:rFonts w:hint="eastAsia"/>
        </w:rPr>
        <w:t>为老年人提供公交地铁、公共事业缴费、水电维修等日常生活便民信息咨询服务；</w:t>
      </w:r>
    </w:p>
    <w:p>
      <w:pPr>
        <w:pStyle w:val="132"/>
      </w:pPr>
      <w:r>
        <w:rPr>
          <w:rFonts w:hint="eastAsia"/>
        </w:rPr>
        <w:t>对相关专业人士为老年人提供法律咨询、健康咨询、消费咨询、心理咨询等服务提供便利。</w:t>
      </w:r>
    </w:p>
    <w:p>
      <w:pPr>
        <w:pStyle w:val="105"/>
        <w:spacing w:before="156" w:after="156"/>
      </w:pPr>
      <w:r>
        <w:rPr>
          <w:rFonts w:hint="eastAsia"/>
        </w:rPr>
        <w:t>服务提供</w:t>
      </w:r>
    </w:p>
    <w:p>
      <w:pPr>
        <w:pStyle w:val="65"/>
        <w:spacing w:before="156" w:after="156"/>
      </w:pPr>
      <w:r>
        <w:rPr>
          <w:rFonts w:hint="eastAsia"/>
        </w:rPr>
        <w:t>政策宣传</w:t>
      </w:r>
    </w:p>
    <w:p>
      <w:pPr>
        <w:pStyle w:val="56"/>
        <w:ind w:firstLine="420"/>
      </w:pPr>
      <w:r>
        <w:rPr>
          <w:rFonts w:hint="eastAsia"/>
        </w:rPr>
        <w:t>养老顾问应做好政策宣传工作，主要内容包括但不限于：</w:t>
      </w:r>
    </w:p>
    <w:p>
      <w:pPr>
        <w:pStyle w:val="132"/>
      </w:pPr>
      <w:r>
        <w:rPr>
          <w:rFonts w:hint="eastAsia"/>
        </w:rPr>
        <w:t>通过组织社区活动、培训、巡回宣介等方式，向老年人宣传与养老服务相关的法律法规和社会政策。如，老年人可享受的各类福利政策、办事指南等政策内容；</w:t>
      </w:r>
    </w:p>
    <w:p>
      <w:pPr>
        <w:pStyle w:val="132"/>
      </w:pPr>
      <w:r>
        <w:rPr>
          <w:rFonts w:hint="eastAsia"/>
        </w:rPr>
        <w:t>充分利用微信公众号、自媒体等网络媒介，宣传养老服务政策、规范、标准等内容，协助有需要的老年人精准获得相关养老服务资源；</w:t>
      </w:r>
    </w:p>
    <w:p>
      <w:pPr>
        <w:pStyle w:val="132"/>
      </w:pPr>
      <w:r>
        <w:rPr>
          <w:rFonts w:hint="eastAsia"/>
        </w:rPr>
        <w:t>宣传推介养老服务相关的手册、海报等内容。</w:t>
      </w:r>
    </w:p>
    <w:p>
      <w:pPr>
        <w:pStyle w:val="65"/>
        <w:spacing w:before="156" w:after="156"/>
      </w:pPr>
      <w:r>
        <w:rPr>
          <w:rFonts w:hint="eastAsia"/>
        </w:rPr>
        <w:t>咨询服务</w:t>
      </w:r>
    </w:p>
    <w:p>
      <w:pPr>
        <w:pStyle w:val="56"/>
        <w:ind w:firstLine="420"/>
      </w:pPr>
      <w:r>
        <w:rPr>
          <w:rFonts w:hint="eastAsia"/>
        </w:rPr>
        <w:t>养老顾问应通过电话热线、网络、现场等方式做好咨询服务工作，主要内容包括但不限于：</w:t>
      </w:r>
    </w:p>
    <w:p>
      <w:pPr>
        <w:pStyle w:val="132"/>
      </w:pPr>
      <w:r>
        <w:rPr>
          <w:rFonts w:hint="eastAsia"/>
        </w:rPr>
        <w:t>为老年人提供养老服务、老年优待、数字政务等政策信息咨询服务；</w:t>
      </w:r>
    </w:p>
    <w:p>
      <w:pPr>
        <w:pStyle w:val="132"/>
      </w:pPr>
      <w:r>
        <w:rPr>
          <w:rFonts w:hint="eastAsia"/>
        </w:rPr>
        <w:t>为老年人提供公交地铁、公共事业缴费、水电维修等日常生活便民信息咨询服务；</w:t>
      </w:r>
    </w:p>
    <w:p>
      <w:pPr>
        <w:pStyle w:val="132"/>
      </w:pPr>
      <w:r>
        <w:rPr>
          <w:rFonts w:hint="eastAsia"/>
        </w:rPr>
        <w:t>对相关专业人士为老年人提供法律咨询、健康咨询、消费咨询、心理咨询等服务提供便利。</w:t>
      </w:r>
    </w:p>
    <w:p>
      <w:pPr>
        <w:pStyle w:val="65"/>
        <w:spacing w:before="156" w:after="156"/>
      </w:pPr>
      <w:r>
        <w:rPr>
          <w:rFonts w:hint="eastAsia"/>
        </w:rPr>
        <w:t>服务匹配</w:t>
      </w:r>
    </w:p>
    <w:p>
      <w:pPr>
        <w:pStyle w:val="56"/>
        <w:ind w:firstLine="420"/>
      </w:pPr>
      <w:r>
        <w:rPr>
          <w:rFonts w:hint="eastAsia"/>
        </w:rPr>
        <w:t>服务匹配主要内容包括但不限于：</w:t>
      </w:r>
    </w:p>
    <w:p>
      <w:pPr>
        <w:pStyle w:val="132"/>
      </w:pPr>
      <w:r>
        <w:rPr>
          <w:rFonts w:hint="eastAsia"/>
        </w:rPr>
        <w:t>协助老年人获取政策规定的各类资源和服务；</w:t>
      </w:r>
    </w:p>
    <w:p>
      <w:pPr>
        <w:pStyle w:val="132"/>
      </w:pPr>
      <w:r>
        <w:rPr>
          <w:rFonts w:hint="eastAsia"/>
        </w:rPr>
        <w:t>根据老年人实际需要进行资源链接：</w:t>
      </w:r>
    </w:p>
    <w:p>
      <w:pPr>
        <w:pStyle w:val="56"/>
        <w:ind w:firstLine="420"/>
      </w:pPr>
      <w:r>
        <w:rPr>
          <w:rFonts w:hint="eastAsia"/>
        </w:rPr>
        <w:t>• 入住养老机构：链接相关养老机构、社区居家养老机构等；</w:t>
      </w:r>
    </w:p>
    <w:p>
      <w:pPr>
        <w:pStyle w:val="56"/>
        <w:ind w:firstLine="420"/>
      </w:pPr>
      <w:r>
        <w:rPr>
          <w:rFonts w:hint="eastAsia"/>
        </w:rPr>
        <w:t>• 助餐服务：链接社区长者食堂、长者助餐点等；</w:t>
      </w:r>
    </w:p>
    <w:p>
      <w:pPr>
        <w:pStyle w:val="56"/>
        <w:ind w:firstLine="420"/>
      </w:pPr>
      <w:r>
        <w:rPr>
          <w:rFonts w:hint="eastAsia"/>
        </w:rPr>
        <w:t>• 权益维护：链接政府相关职能部门、律师、法律援助等；</w:t>
      </w:r>
    </w:p>
    <w:p>
      <w:pPr>
        <w:pStyle w:val="56"/>
        <w:ind w:firstLine="420"/>
      </w:pPr>
      <w:r>
        <w:rPr>
          <w:rFonts w:hint="eastAsia"/>
        </w:rPr>
        <w:t>• 医疗康复：链接社区社康中心、医院、康复机构等；</w:t>
      </w:r>
    </w:p>
    <w:p>
      <w:pPr>
        <w:pStyle w:val="56"/>
        <w:ind w:firstLine="420"/>
      </w:pPr>
      <w:r>
        <w:rPr>
          <w:rFonts w:hint="eastAsia"/>
        </w:rPr>
        <w:t>• 心理疏导与精神慰藉：链接心理咨询机构、社工机构等；</w:t>
      </w:r>
    </w:p>
    <w:p>
      <w:pPr>
        <w:pStyle w:val="56"/>
        <w:ind w:firstLine="420"/>
      </w:pPr>
      <w:r>
        <w:rPr>
          <w:rFonts w:hint="eastAsia"/>
        </w:rPr>
        <w:t>• 居家养老：链接居家养老机构等；</w:t>
      </w:r>
    </w:p>
    <w:p>
      <w:pPr>
        <w:pStyle w:val="56"/>
        <w:ind w:firstLine="420"/>
      </w:pPr>
      <w:r>
        <w:rPr>
          <w:rFonts w:hint="eastAsia"/>
        </w:rPr>
        <w:t>• 文体服务：链接文化机构、公共文化体育设施等；</w:t>
      </w:r>
    </w:p>
    <w:p>
      <w:pPr>
        <w:pStyle w:val="56"/>
        <w:ind w:firstLine="420"/>
      </w:pPr>
      <w:r>
        <w:rPr>
          <w:rFonts w:hint="eastAsia"/>
        </w:rPr>
        <w:t>• 适老化改造：链接适老化改造服务提供机构等。</w:t>
      </w:r>
    </w:p>
    <w:p>
      <w:pPr>
        <w:pStyle w:val="132"/>
      </w:pPr>
      <w:r>
        <w:rPr>
          <w:rFonts w:hint="eastAsia"/>
        </w:rPr>
        <w:t>其他符合服务匹配的服务。</w:t>
      </w:r>
    </w:p>
    <w:p>
      <w:pPr>
        <w:pStyle w:val="105"/>
        <w:spacing w:before="156" w:after="156"/>
      </w:pPr>
      <w:r>
        <w:rPr>
          <w:rFonts w:hint="eastAsia"/>
        </w:rPr>
        <w:t>服务回访</w:t>
      </w:r>
    </w:p>
    <w:p>
      <w:pPr>
        <w:pStyle w:val="165"/>
      </w:pPr>
      <w:r>
        <w:rPr>
          <w:rFonts w:hint="eastAsia"/>
        </w:rPr>
        <w:t>应提供多种反馈评价途径，收集老年人及其家属的满意度、意见和建议，并及时改进、归档备查，并做好服务记录。</w:t>
      </w:r>
    </w:p>
    <w:p>
      <w:pPr>
        <w:pStyle w:val="165"/>
      </w:pPr>
      <w:r>
        <w:rPr>
          <w:rFonts w:hint="eastAsia"/>
        </w:rPr>
        <w:t>应建立服务活动工作台账，妥善保存并使用，鼓励建立数字化工作台账，定期对服务信息进行综合分析和利用。</w:t>
      </w:r>
    </w:p>
    <w:p>
      <w:pPr>
        <w:pStyle w:val="104"/>
        <w:spacing w:before="312" w:after="312"/>
      </w:pPr>
      <w:r>
        <w:rPr>
          <w:rFonts w:hint="eastAsia"/>
        </w:rPr>
        <w:t>服务评价与改进</w:t>
      </w:r>
    </w:p>
    <w:p>
      <w:pPr>
        <w:pStyle w:val="105"/>
        <w:spacing w:before="156" w:after="156"/>
      </w:pPr>
      <w:r>
        <w:rPr>
          <w:rFonts w:hint="eastAsia"/>
        </w:rPr>
        <w:t>评价</w:t>
      </w:r>
    </w:p>
    <w:p>
      <w:pPr>
        <w:pStyle w:val="165"/>
      </w:pPr>
      <w:r>
        <w:rPr>
          <w:rFonts w:hint="eastAsia"/>
        </w:rPr>
        <w:t>应不定期开展项目服务自我评价工作。</w:t>
      </w:r>
    </w:p>
    <w:p>
      <w:pPr>
        <w:pStyle w:val="165"/>
      </w:pPr>
      <w:r>
        <w:rPr>
          <w:rFonts w:hint="eastAsia"/>
        </w:rPr>
        <w:t>宜邀请第三方开展服务评价工作。</w:t>
      </w:r>
    </w:p>
    <w:p>
      <w:pPr>
        <w:pStyle w:val="105"/>
        <w:spacing w:before="156" w:after="156"/>
      </w:pPr>
      <w:r>
        <w:rPr>
          <w:rFonts w:hint="eastAsia"/>
        </w:rPr>
        <w:t>改进</w:t>
      </w:r>
    </w:p>
    <w:p>
      <w:pPr>
        <w:pStyle w:val="165"/>
      </w:pPr>
      <w:r>
        <w:rPr>
          <w:rFonts w:hint="eastAsia"/>
        </w:rPr>
        <w:t>通过公示监督电话，听取或收集老年人或相关第三方对服务工作的建议或意见，及时改进服务。</w:t>
      </w:r>
    </w:p>
    <w:p>
      <w:pPr>
        <w:pStyle w:val="165"/>
      </w:pPr>
      <w:r>
        <w:rPr>
          <w:rFonts w:hint="eastAsia"/>
        </w:rPr>
        <w:t>通过开展定期或不定期的回访或座谈会，对服务存在的问题及时进行纠正、预防，改善服务质量。</w:t>
      </w:r>
    </w:p>
    <w:p>
      <w:pPr>
        <w:pStyle w:val="165"/>
      </w:pPr>
      <w:r>
        <w:rPr>
          <w:rFonts w:hint="eastAsia"/>
        </w:rPr>
        <w:t>通过第三方评价，对服务过程中存在的问题进行改进和提升。</w:t>
      </w:r>
    </w:p>
    <w:bookmarkEnd w:id="22"/>
    <w:p>
      <w:pPr>
        <w:pStyle w:val="56"/>
        <w:ind w:firstLine="0" w:firstLineChars="0"/>
        <w:jc w:val="center"/>
      </w:pPr>
      <w:bookmarkStart w:id="44"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0B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C19"/>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A23"/>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D1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CBC"/>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0B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78E10A2A"/>
    <w:rsid w:val="7CEC001D"/>
    <w:rsid w:val="B519AA78"/>
    <w:rsid w:val="DF9CEB38"/>
    <w:rsid w:val="DFEF1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5C8EFAAE8504FDE9D37A1CA1B79838A"/>
        <w:style w:val=""/>
        <w:category>
          <w:name w:val="常规"/>
          <w:gallery w:val="placeholder"/>
        </w:category>
        <w:types>
          <w:type w:val="bbPlcHdr"/>
        </w:types>
        <w:behaviors>
          <w:behavior w:val="content"/>
        </w:behaviors>
        <w:description w:val=""/>
        <w:guid w:val="{3AEC6E84-24DA-46C9-BED7-93A043E1F7C0}"/>
      </w:docPartPr>
      <w:docPartBody>
        <w:p>
          <w:pPr>
            <w:pStyle w:val="5"/>
          </w:pPr>
          <w:r>
            <w:rPr>
              <w:rStyle w:val="4"/>
              <w:rFonts w:hint="eastAsia"/>
            </w:rPr>
            <w:t>单击或点击此处输入文字。</w:t>
          </w:r>
        </w:p>
      </w:docPartBody>
    </w:docPart>
    <w:docPart>
      <w:docPartPr>
        <w:name w:val="FEA688A09AD34F07A8650134C18C3C66"/>
        <w:style w:val=""/>
        <w:category>
          <w:name w:val="常规"/>
          <w:gallery w:val="placeholder"/>
        </w:category>
        <w:types>
          <w:type w:val="bbPlcHdr"/>
        </w:types>
        <w:behaviors>
          <w:behavior w:val="content"/>
        </w:behaviors>
        <w:description w:val=""/>
        <w:guid w:val="{79CC4011-269A-4696-85A3-480A56BE15C3}"/>
      </w:docPartPr>
      <w:docPartBody>
        <w:p>
          <w:pPr>
            <w:pStyle w:val="6"/>
          </w:pPr>
          <w:r>
            <w:rPr>
              <w:rStyle w:val="4"/>
              <w:rFonts w:hint="eastAsia"/>
            </w:rPr>
            <w:t>选择一项。</w:t>
          </w:r>
        </w:p>
      </w:docPartBody>
    </w:docPart>
    <w:docPart>
      <w:docPartPr>
        <w:name w:val="280D8608C06844EBACDBEC59E8AA9F5A"/>
        <w:style w:val=""/>
        <w:category>
          <w:name w:val="常规"/>
          <w:gallery w:val="placeholder"/>
        </w:category>
        <w:types>
          <w:type w:val="bbPlcHdr"/>
        </w:types>
        <w:behaviors>
          <w:behavior w:val="content"/>
        </w:behaviors>
        <w:description w:val=""/>
        <w:guid w:val="{CBB92437-D29A-4093-BDC4-206A625334D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07D"/>
    <w:rsid w:val="0038007D"/>
    <w:rsid w:val="00B54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5C8EFAAE8504FDE9D37A1CA1B79838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EA688A09AD34F07A8650134C18C3C6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80D8608C06844EBACDBEC59E8AA9F5A"/>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6</Pages>
  <Words>497</Words>
  <Characters>2837</Characters>
  <Lines>23</Lines>
  <Paragraphs>6</Paragraphs>
  <TotalTime>0</TotalTime>
  <ScaleCrop>false</ScaleCrop>
  <LinksUpToDate>false</LinksUpToDate>
  <CharactersWithSpaces>3328</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2025-01-10T14:08:00Z</dcterms:created>
  <dc:creator>Administrator</dc:creator>
  <dc:description>&lt;config cover="true" show_menu="true" version="1.0.0" doctype="SDKXY"&gt;_x000d_
&lt;/config&gt;</dc:description>
  <cp:lastModifiedBy>森林里的一颗树</cp:lastModifiedBy>
  <cp:lastPrinted>2025-01-10T14:26:00Z</cp:lastPrinted>
  <dcterms:modified xsi:type="dcterms:W3CDTF">2025-01-17T10:06:48Z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2052-6.6.1.8808</vt:lpwstr>
  </property>
  <property fmtid="{D5CDD505-2E9C-101B-9397-08002B2CF9AE}" pid="15" name="ICV">
    <vt:lpwstr>63150A94693BCB95BEB389676693DFFD_43</vt:lpwstr>
  </property>
</Properties>
</file>