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79"/>
        <w:gridCol w:w="3042"/>
        <w:gridCol w:w="2308"/>
        <w:gridCol w:w="682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140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widowControl/>
              <w:textAlignment w:val="bottom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县级基层医疗应急小分队装备配置参考方案</w:t>
            </w:r>
          </w:p>
          <w:p>
            <w:pPr>
              <w:widowControl/>
              <w:ind w:firstLine="560" w:firstLineChars="200"/>
              <w:jc w:val="left"/>
              <w:textAlignment w:val="bottom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一、药品清单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43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序号</w:t>
            </w:r>
          </w:p>
        </w:tc>
        <w:tc>
          <w:tcPr>
            <w:tcW w:w="1679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大类</w:t>
            </w:r>
          </w:p>
        </w:tc>
        <w:tc>
          <w:tcPr>
            <w:tcW w:w="304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药品名</w:t>
            </w:r>
          </w:p>
        </w:tc>
        <w:tc>
          <w:tcPr>
            <w:tcW w:w="2308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药品规格</w:t>
            </w:r>
          </w:p>
        </w:tc>
        <w:tc>
          <w:tcPr>
            <w:tcW w:w="682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单位</w:t>
            </w:r>
          </w:p>
        </w:tc>
        <w:tc>
          <w:tcPr>
            <w:tcW w:w="686" w:type="dxa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抗生素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和    抗病毒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类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注射用头孢曲松钠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1g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左氧氟沙星片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0.5g*28片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左氧氟沙星氯化钠注射液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0.5g/100ml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袋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奥司他韦胶囊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75mg*10粒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解热镇痛药物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对乙酰氨基酚缓释片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650mg*18片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塞来昔布胶囊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0.2g*30粒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镇静和抗过敏药物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阿普唑仑片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0.4mg*20片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8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地西泮注射液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10mg/2ml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9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盐酸异丙嗪注射液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50mg/2ml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心血管系统和抢救药物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硝苯地平控释片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30mg*21片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11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盐酸乌拉地尔注射液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25mg/5ml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去乙酰毛花苷注射液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0.4mg/2ml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盐酸多巴胺注射液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100mg/5ml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重酒石酸去甲肾上腺素注射液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2mg/1ml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肾上腺素注射液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1mg/1ml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盐酸胺碘酮注射液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150mg/3ml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呼吸系统药物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硫酸沙丁胺醇吸入气雾剂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100μg*200揿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8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氨茶碱注射液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0.25g/10ml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19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消化系统药物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泮托拉唑钠肠溶片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40mg*30片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0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铝碳酸镁咀嚼片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0.5g*24片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蒙脱石散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3g*12袋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利尿脱水药物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呋塞米注射液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20mg/2ml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（250ml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甘露醇注射液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20% 250ml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袋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血液系统药物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氨甲环酸注射液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0.25g/5ml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肝素钠注射液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12500unit/2ml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激素及内分泌药物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注射用甲泼尼龙琥珀酸钠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40mg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人胰岛素注射液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400单位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8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调节水、电介质平衡药物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5%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葡萄糖注射250ml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5%×250ml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袋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29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葡萄糖酸钙注射液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1g/10ml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0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0.9%氯化钠注射液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非PVC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 xml:space="preserve">   100ml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0.9% 100ml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袋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林格氏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复方氯化钠注射液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袋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10%氯化钾注射液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KCl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10% 10ml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5%碳酸氢钠注射液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5%×250ml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中成药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藿香正气软胶囊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0.45G*24粒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速效救心丸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40mg*150粒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外用药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左氧氟沙星滴眼液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50滴/5ml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呋麻滴鼻剂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1% 10ml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38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双氯芬酸二乙胺乳胶剂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0.2g/20g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39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创口帖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苯扎氯铵贴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2.5CM/1.8CM*100张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0</w:t>
            </w: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szCs w:val="22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开塞露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含甘油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20ml*20支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消毒药物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PVP-I溶液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5%×500ml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瓶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</w:tbl>
    <w:p>
      <w:pPr>
        <w:widowControl/>
        <w:ind w:firstLine="280" w:firstLineChars="100"/>
        <w:textAlignment w:val="bottom"/>
        <w:rPr>
          <w:rFonts w:ascii="Times New Roman" w:hAnsi="Times New Roman" w:eastAsia="黑体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bidi="ar"/>
        </w:rPr>
        <w:t>二、医疗物资清单</w:t>
      </w:r>
    </w:p>
    <w:tbl>
      <w:tblPr>
        <w:tblStyle w:val="2"/>
        <w:tblW w:w="91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63"/>
        <w:gridCol w:w="929"/>
        <w:gridCol w:w="8"/>
        <w:gridCol w:w="1071"/>
        <w:gridCol w:w="1079"/>
        <w:gridCol w:w="3088"/>
        <w:gridCol w:w="662"/>
        <w:gridCol w:w="21"/>
        <w:gridCol w:w="679"/>
        <w:gridCol w:w="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大类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  <w:lang w:bidi="ar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功能</w:t>
            </w:r>
          </w:p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单元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名称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规格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单位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医疗救治装备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门急诊单元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  <w:r>
              <w:rPr>
                <w:rFonts w:ascii="Times New Roman" w:hAnsi="Times New Roman" w:eastAsia="Batang" w:cs="Times New Roman"/>
                <w:szCs w:val="22"/>
                <w:lang w:bidi="ar"/>
              </w:rPr>
              <w:t>㎡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充气帐篷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帐篷由充气气柱框架、外篷布、 内衬、防刮地布组成，主体结构使用高频热合热封工艺制作，充气时间≤15分钟；主体尺寸：≥6*5*3m,包装尺寸：1.4*0.8*0.9m,帐篷净重量：约115Kg；工作压力：18到25Kpa，抗风等级：21.2m/s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9级风速</w:t>
            </w:r>
            <w:r>
              <w:rPr>
                <w:rFonts w:hint="eastAsia" w:eastAsia="仿宋_GB2312" w:cs="Times New Roman"/>
                <w:szCs w:val="22"/>
                <w:lang w:eastAsia="zh-CN" w:bidi="ar"/>
              </w:rPr>
              <w:t>）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，抗雪载：10kg/m</w:t>
            </w:r>
            <w:r>
              <w:rPr>
                <w:rFonts w:ascii="Times New Roman" w:hAnsi="Times New Roman" w:eastAsia="宋体" w:cs="Times New Roman"/>
                <w:szCs w:val="22"/>
                <w:lang w:bidi="ar"/>
              </w:rPr>
              <w:t>²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.h，防雨试验：100L/m</w:t>
            </w:r>
            <w:r>
              <w:rPr>
                <w:rFonts w:ascii="Times New Roman" w:hAnsi="Times New Roman" w:eastAsia="宋体" w:cs="Times New Roman"/>
                <w:szCs w:val="22"/>
                <w:lang w:bidi="ar"/>
              </w:rPr>
              <w:t>²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.h。材料阻燃、抗污、防霉、防滑、防水、防紫外线，材料折叠次数≥10000次。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帐篷照明灯具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额定功率：50w，额定电压：220-240V，白光6500K，防护等级：IP66。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折叠屏风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四扇或两扇折叠屏风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组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折叠桌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外形尺寸：1800mm*760mm*740mm，可折叠收纳。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张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折叠椅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外形尺寸：740mm*440mm*410mm，可折叠收纳。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张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监护仪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带蓄电功能的多参数监护仪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电子血压计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血氧仪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9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耳温仪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听诊器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血糖仪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配套血糖试纸、针头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五官科诊疗器械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头灯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14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医疗诊断设备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医技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检验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全自动血液分析系统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床边血气分析仪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干式全自动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生化分析仪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离心机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显微镜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19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移液器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台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50L冰箱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支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21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彩色超声诊断仪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心电图机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便携式DR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选配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24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个人防护用品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个人防护用品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一次性医用外科口罩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耳挂型/绑带式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一次性医用乳胶或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丁腈手套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100只/盒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医用防护口罩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单只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一次性防护面屏或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护目镜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平面型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一次性医用防护鞋套或防水靴套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单个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双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29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一次性医用防护服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连身式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一次性帽子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31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75%酒精消毒湿巾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60抽/桶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桶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32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医用耗材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输液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模块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注射器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5、10、20、50ml多种规格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付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输液相关用物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配套输液器、针头、敷贴、棉签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付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创伤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止血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医用无菌纱布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10*10、30*30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包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绷带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卷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铝制卷氏夹板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付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旋压氏止血带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根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换药包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39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一次性冰袋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40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外科无菌手套无粉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6.5、7.0、7.5寸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各5盒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41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检查手套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中号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缝合包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气道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模块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气管插管导管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6.5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，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7.0尺寸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根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压舌板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盒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开口器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螺旋式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口咽通气管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6.0，6.5，7.0尺寸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各1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47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可调式颈托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48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吸痰管</w:t>
            </w:r>
          </w:p>
        </w:tc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12号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根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49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卫生应急携行背囊</w:t>
            </w:r>
          </w:p>
        </w:tc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根据任务需要携带相应的药品和物资器械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914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ind w:firstLine="560" w:firstLineChars="200"/>
              <w:textAlignment w:val="bottom"/>
              <w:rPr>
                <w:rFonts w:ascii="Times New Roman" w:hAnsi="Times New Roman" w:eastAsia="黑体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bidi="ar"/>
              </w:rPr>
              <w:t>三、后勤物资清单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功能单元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物资</w:t>
            </w:r>
            <w:r>
              <w:rPr>
                <w:rFonts w:hint="default" w:ascii="Times New Roman" w:hAnsi="Times New Roman" w:eastAsia="黑体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名称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功能要求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单位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ascii="Times New Roman" w:hAnsi="Times New Roman" w:eastAsia="黑体" w:cs="Times New Roman"/>
                <w:szCs w:val="22"/>
                <w:lang w:bidi="ar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个人生活保障用品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生活用品背囊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材质、颜色及标示：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符合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卫生急救背囊相关要求。含行李标识卡，可包含登山包、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携行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背囊、腰包等多种选择。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洗漱用品包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1.多折打开方式，三面分别可装洗漱用品。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2.包含各类清洁用品，包含：牙膏牙刷、洗发水沐浴露，洗衣液等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避扰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套装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套装包含耳塞和眼罩/人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透明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雨衣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长款加厚全透明雨衣，面料采用EVA环保材质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件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5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个人宿营用品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单人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帐篷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单人双层自动伸缩展开，具备防雨防潮防晒且通风，含防潮垫。（如有宿营帐篷配备，可不配备单人帐篷）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套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睡袋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信封式睡袋。面料舒适柔软，防水、防潮，带枕头一体。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7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个人便携工具包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多功能折叠工具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多功能折叠工具，具备多种功能组合。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把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8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强光四色手电筒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一体循环充电手电筒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9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移动</w:t>
            </w: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电源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12V，60A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块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10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救生哨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户外应急救生哨，防水、防火、防压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10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11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</w:rPr>
              <w:t>小分队保障用品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工具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ascii="Times New Roman" w:hAnsi="Times New Roman" w:eastAsia="仿宋_GB2312" w:cs="Times New Roman"/>
                <w:szCs w:val="21"/>
              </w:rPr>
              <w:t>铁锹、警戒标识等搭帐篷工具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；</w:t>
            </w:r>
          </w:p>
          <w:p>
            <w:pPr>
              <w:widowControl/>
              <w:jc w:val="left"/>
              <w:textAlignment w:val="bottom"/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  <w:t>2.消杀喷雾器（手动或电动）；</w:t>
            </w:r>
          </w:p>
          <w:p>
            <w:pPr>
              <w:widowControl/>
              <w:jc w:val="left"/>
              <w:textAlignment w:val="bottom"/>
              <w:rPr>
                <w:rFonts w:ascii="Times New Roman" w:hAnsi="Times New Roman" w:eastAsia="仿宋_GB2312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bidi="ar"/>
              </w:rPr>
              <w:t>3.炊具</w:t>
            </w:r>
          </w:p>
        </w:tc>
        <w:tc>
          <w:tcPr>
            <w:tcW w:w="1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Cs w:val="22"/>
                <w:lang w:bidi="ar"/>
              </w:rPr>
              <w:t>适量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四、卫生信息通讯装备清单</w:t>
      </w:r>
    </w:p>
    <w:tbl>
      <w:tblPr>
        <w:tblStyle w:val="2"/>
        <w:tblW w:w="91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763"/>
        <w:gridCol w:w="3578"/>
        <w:gridCol w:w="39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2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2"/>
                <w:lang w:bidi="ar"/>
              </w:rPr>
              <w:t>类型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2"/>
                <w:lang w:bidi="ar"/>
              </w:rPr>
              <w:t>项目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黑体" w:cs="Times New Roman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Cs w:val="22"/>
                <w:lang w:bidi="ar"/>
              </w:rPr>
              <w:t>县级数量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通讯装备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笔记本电脑/平板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适量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2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对讲机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3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4G/5G CPE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4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远程会诊设备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5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卫星电话（可选）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6</w:t>
            </w: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北斗定位仪（可选）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lang w:bidi="ar"/>
              </w:rPr>
              <w:t>1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1FEE"/>
    <w:rsid w:val="4A19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2025-01-17T01:24:00Z</dcterms:created>
  <dc:creator>xxzx</dc:creator>
  <cp:lastModifiedBy>xxzx</cp:lastModifiedBy>
  <dcterms:modified xsi:type="dcterms:W3CDTF">2025-01-17T01:25:32Z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