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905A3">
      <w:pPr>
        <w:snapToGrid w:val="0"/>
        <w:spacing w:line="440" w:lineRule="exact"/>
        <w:ind w:firstLine="316" w:firstLineChars="100"/>
        <w:jc w:val="left"/>
        <w:rPr>
          <w:rFonts w:hint="eastAsia" w:ascii="黑体" w:hAnsi="黑体" w:eastAsia="黑体" w:cs="黑体"/>
          <w:sz w:val="32"/>
          <w:szCs w:val="32"/>
        </w:rPr>
      </w:pPr>
      <w:bookmarkStart w:id="0" w:name="OLE_LINK117"/>
      <w:r>
        <w:rPr>
          <w:rFonts w:hint="eastAsia" w:ascii="黑体" w:hAnsi="黑体" w:eastAsia="黑体" w:cs="黑体"/>
          <w:sz w:val="32"/>
          <w:szCs w:val="32"/>
        </w:rPr>
        <w:t>附件4</w:t>
      </w:r>
    </w:p>
    <w:p w14:paraId="6714F185">
      <w:pPr>
        <w:widowControl/>
        <w:spacing w:line="560" w:lineRule="exact"/>
        <w:rPr>
          <w:rFonts w:ascii="方正小标宋简体" w:hAnsi="仿宋_GB2312" w:eastAsia="方正小标宋简体" w:cs="仿宋_GB2312"/>
          <w:sz w:val="52"/>
          <w:szCs w:val="52"/>
        </w:rPr>
      </w:pPr>
    </w:p>
    <w:p w14:paraId="2D7D8DC6">
      <w:pPr>
        <w:spacing w:line="560" w:lineRule="exact"/>
        <w:jc w:val="center"/>
        <w:rPr>
          <w:rFonts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承 诺 书</w:t>
      </w:r>
      <w:bookmarkEnd w:id="0"/>
    </w:p>
    <w:p w14:paraId="4B58DCCE">
      <w:pPr>
        <w:widowControl/>
        <w:spacing w:line="560" w:lineRule="exact"/>
        <w:jc w:val="right"/>
        <w:rPr>
          <w:rFonts w:ascii="雅黑" w:hAnsi="雅黑" w:eastAsia="雅黑" w:cs="雅黑"/>
          <w:kern w:val="0"/>
          <w:sz w:val="32"/>
          <w:szCs w:val="32"/>
        </w:rPr>
      </w:pPr>
      <w:r>
        <w:rPr>
          <w:rFonts w:ascii="仿宋_GB2312" w:eastAsia="仿宋_GB2312" w:cs="仿宋_GB2312"/>
          <w:kern w:val="0"/>
          <w:sz w:val="24"/>
          <w:lang w:bidi="ar"/>
        </w:rPr>
        <w:t>填表日期：</w:t>
      </w:r>
      <w:r>
        <w:rPr>
          <w:rFonts w:eastAsia="仿宋" w:cs="Calibri"/>
          <w:kern w:val="0"/>
          <w:sz w:val="24"/>
          <w:lang w:bidi="ar"/>
        </w:rPr>
        <w:t xml:space="preserve">      </w:t>
      </w:r>
      <w:r>
        <w:rPr>
          <w:rFonts w:hint="eastAsia" w:ascii="仿宋" w:hAnsi="仿宋" w:eastAsia="仿宋" w:cs="仿宋"/>
          <w:kern w:val="0"/>
          <w:sz w:val="24"/>
          <w:lang w:bidi="ar"/>
        </w:rPr>
        <w:t>年</w:t>
      </w:r>
      <w:r>
        <w:rPr>
          <w:rFonts w:hint="eastAsia" w:ascii="仿宋" w:hAnsi="仿宋" w:eastAsia="仿宋" w:cs="雅黑"/>
          <w:kern w:val="0"/>
          <w:sz w:val="24"/>
          <w:lang w:bidi="ar"/>
        </w:rPr>
        <w:t xml:space="preserve"> </w:t>
      </w:r>
      <w:r>
        <w:rPr>
          <w:rFonts w:eastAsia="仿宋" w:cs="Calibri"/>
          <w:kern w:val="0"/>
          <w:sz w:val="24"/>
          <w:lang w:bidi="ar"/>
        </w:rPr>
        <w:t xml:space="preserve">   </w:t>
      </w:r>
      <w:r>
        <w:rPr>
          <w:rFonts w:hint="eastAsia" w:ascii="仿宋" w:hAnsi="仿宋" w:eastAsia="仿宋" w:cs="仿宋"/>
          <w:kern w:val="0"/>
          <w:sz w:val="24"/>
          <w:lang w:bidi="ar"/>
        </w:rPr>
        <w:t>月</w:t>
      </w:r>
      <w:r>
        <w:rPr>
          <w:rFonts w:hint="eastAsia" w:ascii="仿宋" w:hAnsi="仿宋" w:eastAsia="仿宋" w:cs="雅黑"/>
          <w:kern w:val="0"/>
          <w:sz w:val="24"/>
          <w:lang w:bidi="ar"/>
        </w:rPr>
        <w:t xml:space="preserve"> </w:t>
      </w:r>
      <w:r>
        <w:rPr>
          <w:rFonts w:eastAsia="仿宋" w:cs="Calibri"/>
          <w:kern w:val="0"/>
          <w:sz w:val="24"/>
          <w:lang w:bidi="ar"/>
        </w:rPr>
        <w:t xml:space="preserve">   </w:t>
      </w:r>
      <w:r>
        <w:rPr>
          <w:rFonts w:hint="eastAsia" w:ascii="仿宋" w:hAnsi="仿宋" w:eastAsia="仿宋" w:cs="仿宋"/>
          <w:kern w:val="0"/>
          <w:sz w:val="24"/>
          <w:lang w:bidi="ar"/>
        </w:rPr>
        <w:t>日</w:t>
      </w:r>
    </w:p>
    <w:tbl>
      <w:tblPr>
        <w:tblStyle w:val="2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76"/>
        <w:gridCol w:w="2670"/>
        <w:gridCol w:w="2197"/>
        <w:gridCol w:w="2828"/>
      </w:tblGrid>
      <w:tr w14:paraId="515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2076" w:type="dxa"/>
            <w:noWrap w:val="0"/>
            <w:tcMar>
              <w:left w:w="105" w:type="dxa"/>
              <w:right w:w="105" w:type="dxa"/>
            </w:tcMar>
            <w:vAlign w:val="center"/>
          </w:tcPr>
          <w:p w14:paraId="5AE683FA">
            <w:pPr>
              <w:widowControl/>
              <w:spacing w:line="520" w:lineRule="exact"/>
              <w:ind w:left="-94" w:leftChars="-30" w:right="-94" w:rightChars="-3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 w:bidi="ar"/>
              </w:rPr>
              <w:t>定点</w:t>
            </w:r>
            <w:r>
              <w:rPr>
                <w:rFonts w:hint="eastAsia" w:ascii="仿宋_GB2312" w:hAnsi="仿宋_GB2312" w:eastAsia="仿宋_GB2312" w:cs="仿宋_GB2312"/>
                <w:kern w:val="0"/>
                <w:sz w:val="32"/>
                <w:szCs w:val="32"/>
                <w:lang w:bidi="ar"/>
              </w:rPr>
              <w:t>医药机构名称</w:t>
            </w:r>
          </w:p>
        </w:tc>
        <w:tc>
          <w:tcPr>
            <w:tcW w:w="2670" w:type="dxa"/>
            <w:noWrap w:val="0"/>
            <w:tcMar>
              <w:left w:w="105" w:type="dxa"/>
              <w:right w:w="105" w:type="dxa"/>
            </w:tcMar>
            <w:vAlign w:val="center"/>
          </w:tcPr>
          <w:p w14:paraId="3A5F9953">
            <w:pPr>
              <w:widowControl/>
              <w:spacing w:line="560" w:lineRule="exact"/>
              <w:jc w:val="center"/>
              <w:rPr>
                <w:rFonts w:ascii="仿宋_GB2312" w:hAnsi="仿宋_GB2312" w:eastAsia="仿宋_GB2312" w:cs="仿宋_GB2312"/>
                <w:kern w:val="0"/>
                <w:sz w:val="32"/>
                <w:szCs w:val="32"/>
              </w:rPr>
            </w:pPr>
          </w:p>
        </w:tc>
        <w:tc>
          <w:tcPr>
            <w:tcW w:w="2197" w:type="dxa"/>
            <w:noWrap w:val="0"/>
            <w:tcMar>
              <w:left w:w="105" w:type="dxa"/>
              <w:right w:w="105" w:type="dxa"/>
            </w:tcMar>
            <w:vAlign w:val="center"/>
          </w:tcPr>
          <w:p w14:paraId="02A8AE8B">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法定代表人</w:t>
            </w:r>
          </w:p>
          <w:p w14:paraId="01390DA4">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及联系电话</w:t>
            </w:r>
          </w:p>
        </w:tc>
        <w:tc>
          <w:tcPr>
            <w:tcW w:w="2828" w:type="dxa"/>
            <w:noWrap w:val="0"/>
            <w:tcMar>
              <w:left w:w="105" w:type="dxa"/>
              <w:right w:w="105" w:type="dxa"/>
            </w:tcMar>
            <w:vAlign w:val="center"/>
          </w:tcPr>
          <w:p w14:paraId="568E26B7">
            <w:pPr>
              <w:widowControl/>
              <w:spacing w:line="560" w:lineRule="exact"/>
              <w:rPr>
                <w:rFonts w:ascii="仿宋_GB2312" w:hAnsi="仿宋_GB2312" w:eastAsia="仿宋_GB2312" w:cs="仿宋_GB2312"/>
                <w:kern w:val="0"/>
                <w:sz w:val="32"/>
                <w:szCs w:val="32"/>
              </w:rPr>
            </w:pPr>
          </w:p>
        </w:tc>
      </w:tr>
      <w:tr w14:paraId="2E0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3" w:hRule="atLeast"/>
        </w:trPr>
        <w:tc>
          <w:tcPr>
            <w:tcW w:w="9771" w:type="dxa"/>
            <w:gridSpan w:val="4"/>
            <w:noWrap w:val="0"/>
            <w:tcMar>
              <w:left w:w="105" w:type="dxa"/>
              <w:right w:w="105" w:type="dxa"/>
            </w:tcMar>
            <w:vAlign w:val="top"/>
          </w:tcPr>
          <w:p w14:paraId="27E3B78B">
            <w:pPr>
              <w:keepNext w:val="0"/>
              <w:keepLines w:val="0"/>
              <w:pageBreakBefore w:val="0"/>
              <w:widowControl/>
              <w:kinsoku/>
              <w:wordWrap/>
              <w:overflowPunct/>
              <w:topLinePunct w:val="0"/>
              <w:autoSpaceDE/>
              <w:autoSpaceDN/>
              <w:bidi w:val="0"/>
              <w:adjustRightInd/>
              <w:snapToGrid/>
              <w:spacing w:before="581" w:beforeLines="100" w:line="540" w:lineRule="exact"/>
              <w:ind w:firstLine="482"/>
              <w:textAlignment w:val="auto"/>
              <w:rPr>
                <w:rFonts w:ascii="仿宋_GB2312" w:hAnsi="仿宋_GB2312" w:eastAsia="仿宋_GB2312" w:cs="仿宋_GB2312"/>
                <w:kern w:val="0"/>
                <w:sz w:val="32"/>
                <w:szCs w:val="32"/>
              </w:rPr>
            </w:pPr>
            <w:bookmarkStart w:id="1" w:name="OLE_LINK106"/>
            <w:r>
              <w:rPr>
                <w:rFonts w:hint="eastAsia" w:ascii="仿宋_GB2312" w:hAnsi="仿宋_GB2312" w:eastAsia="仿宋_GB2312" w:cs="仿宋_GB2312"/>
                <w:kern w:val="0"/>
                <w:sz w:val="32"/>
                <w:szCs w:val="32"/>
                <w:lang w:bidi="ar"/>
              </w:rPr>
              <w:t>经认真学习医疗保障相关政</w:t>
            </w:r>
            <w:bookmarkStart w:id="2" w:name="OLE_LINK107"/>
            <w:r>
              <w:rPr>
                <w:rFonts w:hint="eastAsia" w:ascii="仿宋_GB2312" w:hAnsi="仿宋_GB2312" w:eastAsia="仿宋_GB2312" w:cs="仿宋_GB2312"/>
                <w:kern w:val="0"/>
                <w:sz w:val="32"/>
                <w:szCs w:val="32"/>
                <w:lang w:bidi="ar"/>
              </w:rPr>
              <w:t>策文件，经自查符合江西省门诊慢特病定点医药机构申报条件，自愿承担参保人员医疗保障服务，自愿申请成为门诊慢特病定点医疗机构（定点零售药店）</w:t>
            </w:r>
            <w:bookmarkEnd w:id="2"/>
            <w:r>
              <w:rPr>
                <w:rFonts w:hint="eastAsia" w:ascii="仿宋_GB2312" w:hAnsi="仿宋_GB2312" w:eastAsia="仿宋_GB2312" w:cs="仿宋_GB2312"/>
                <w:kern w:val="0"/>
                <w:sz w:val="32"/>
                <w:szCs w:val="32"/>
                <w:lang w:bidi="ar"/>
              </w:rPr>
              <w:t>，现郑重承诺：</w:t>
            </w:r>
          </w:p>
          <w:p w14:paraId="50142A2D">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1.所提交的申请</w:t>
            </w:r>
            <w:bookmarkStart w:id="3" w:name="OLE_LINK120"/>
            <w:r>
              <w:rPr>
                <w:rFonts w:hint="eastAsia" w:ascii="仿宋_GB2312" w:hAnsi="仿宋_GB2312" w:eastAsia="仿宋_GB2312" w:cs="仿宋_GB2312"/>
                <w:kern w:val="0"/>
                <w:sz w:val="32"/>
                <w:szCs w:val="32"/>
                <w:lang w:bidi="ar"/>
              </w:rPr>
              <w:t>材料真实、合法、有效，内部管理制度健全，申报前三年未受到过医疗保障部门的处罚；</w:t>
            </w:r>
            <w:bookmarkStart w:id="4" w:name="OLE_LINK119"/>
          </w:p>
          <w:bookmarkEnd w:id="4"/>
          <w:p w14:paraId="3BCDBB5F">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2.成为门诊慢特病定点医药机构后，严格履行协议约定，所售慢性病药品在药品集中采购平台采购或同通用名同企业同</w:t>
            </w:r>
            <w:bookmarkEnd w:id="3"/>
            <w:r>
              <w:rPr>
                <w:rFonts w:hint="eastAsia" w:ascii="仿宋_GB2312" w:hAnsi="仿宋_GB2312" w:eastAsia="仿宋_GB2312" w:cs="仿宋_GB2312"/>
                <w:kern w:val="0"/>
                <w:sz w:val="32"/>
                <w:szCs w:val="32"/>
                <w:lang w:bidi="ar"/>
              </w:rPr>
              <w:t>剂型同品规药品价格不高于承诺的价格；</w:t>
            </w:r>
          </w:p>
          <w:p w14:paraId="66F2B90B">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w:t>
            </w:r>
            <w:bookmarkStart w:id="5" w:name="OLE_LINK108"/>
            <w:r>
              <w:rPr>
                <w:rFonts w:hint="eastAsia" w:ascii="仿宋_GB2312" w:hAnsi="仿宋_GB2312" w:eastAsia="仿宋_GB2312" w:cs="仿宋_GB2312"/>
                <w:kern w:val="0"/>
                <w:sz w:val="32"/>
                <w:szCs w:val="32"/>
                <w:lang w:bidi="ar"/>
              </w:rPr>
              <w:t>直接使用</w:t>
            </w:r>
            <w:bookmarkStart w:id="6" w:name="OLE_LINK121"/>
            <w:r>
              <w:rPr>
                <w:rFonts w:hint="eastAsia" w:ascii="仿宋_GB2312" w:hAnsi="仿宋_GB2312" w:eastAsia="仿宋_GB2312" w:cs="仿宋_GB2312"/>
                <w:kern w:val="0"/>
                <w:sz w:val="32"/>
                <w:szCs w:val="32"/>
                <w:lang w:bidi="ar"/>
              </w:rPr>
              <w:t>国家医保信息平台定点管理子系统，实现医保电子处方流转及追溯，或功能完善的、能够与国家统一医疗保障信</w:t>
            </w:r>
            <w:bookmarkEnd w:id="6"/>
            <w:r>
              <w:rPr>
                <w:rFonts w:hint="eastAsia" w:ascii="仿宋_GB2312" w:hAnsi="仿宋_GB2312" w:eastAsia="仿宋_GB2312" w:cs="仿宋_GB2312"/>
                <w:kern w:val="0"/>
                <w:sz w:val="32"/>
                <w:szCs w:val="32"/>
                <w:lang w:bidi="ar"/>
              </w:rPr>
              <w:t>息平台直连对接的“进、销、存”系统，真实、全面、准确、实时上传药品“进、销</w:t>
            </w:r>
            <w:bookmarkStart w:id="7" w:name="OLE_LINK103"/>
            <w:r>
              <w:rPr>
                <w:rFonts w:hint="eastAsia" w:ascii="仿宋_GB2312" w:hAnsi="仿宋_GB2312" w:eastAsia="仿宋_GB2312" w:cs="仿宋_GB2312"/>
                <w:kern w:val="0"/>
                <w:sz w:val="32"/>
                <w:szCs w:val="32"/>
                <w:lang w:bidi="ar"/>
              </w:rPr>
              <w:t>、存”数据</w:t>
            </w:r>
            <w:bookmarkEnd w:id="7"/>
            <w:r>
              <w:rPr>
                <w:rFonts w:hint="eastAsia" w:ascii="仿宋_GB2312" w:hAnsi="仿宋_GB2312" w:eastAsia="仿宋_GB2312" w:cs="仿宋_GB2312"/>
                <w:kern w:val="0"/>
                <w:sz w:val="32"/>
                <w:szCs w:val="32"/>
                <w:lang w:bidi="ar"/>
              </w:rPr>
              <w:t>和结算费用；</w:t>
            </w:r>
            <w:bookmarkEnd w:id="5"/>
          </w:p>
          <w:p w14:paraId="705B38DE">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4.自愿接受</w:t>
            </w:r>
            <w:bookmarkStart w:id="8" w:name="OLE_LINK122"/>
            <w:r>
              <w:rPr>
                <w:rFonts w:hint="eastAsia" w:ascii="仿宋_GB2312" w:hAnsi="仿宋_GB2312" w:eastAsia="仿宋_GB2312" w:cs="仿宋_GB2312"/>
                <w:kern w:val="0"/>
                <w:sz w:val="32"/>
                <w:szCs w:val="32"/>
                <w:lang w:bidi="ar"/>
              </w:rPr>
              <w:t>医疗保障部门及社会监督；</w:t>
            </w:r>
          </w:p>
          <w:p w14:paraId="1C6676A3">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5.能够对就医购药人员进行身份识别</w:t>
            </w:r>
            <w:bookmarkEnd w:id="8"/>
            <w:r>
              <w:rPr>
                <w:rFonts w:hint="eastAsia" w:ascii="仿宋_GB2312" w:hAnsi="仿宋_GB2312" w:eastAsia="仿宋_GB2312" w:cs="仿宋_GB2312"/>
                <w:kern w:val="0"/>
                <w:sz w:val="32"/>
                <w:szCs w:val="32"/>
                <w:lang w:bidi="ar"/>
              </w:rPr>
              <w:t>或确认，建立档案管理，进行随访管</w:t>
            </w:r>
            <w:bookmarkStart w:id="9" w:name="OLE_LINK123"/>
            <w:r>
              <w:rPr>
                <w:rFonts w:hint="eastAsia" w:ascii="仿宋_GB2312" w:hAnsi="仿宋_GB2312" w:eastAsia="仿宋_GB2312" w:cs="仿宋_GB2312"/>
                <w:kern w:val="0"/>
                <w:sz w:val="32"/>
                <w:szCs w:val="32"/>
                <w:lang w:bidi="ar"/>
              </w:rPr>
              <w:t>理，相关资料至少保存2年</w:t>
            </w:r>
            <w:bookmarkEnd w:id="9"/>
            <w:r>
              <w:rPr>
                <w:rFonts w:hint="eastAsia" w:ascii="仿宋_GB2312" w:hAnsi="仿宋_GB2312" w:eastAsia="仿宋_GB2312" w:cs="仿宋_GB2312"/>
                <w:kern w:val="0"/>
                <w:sz w:val="32"/>
                <w:szCs w:val="32"/>
                <w:lang w:bidi="ar"/>
              </w:rPr>
              <w:t>；</w:t>
            </w:r>
          </w:p>
          <w:p w14:paraId="4BB01400">
            <w:pPr>
              <w:keepNext w:val="0"/>
              <w:keepLines w:val="0"/>
              <w:pageBreakBefore w:val="0"/>
              <w:widowControl/>
              <w:kinsoku/>
              <w:wordWrap/>
              <w:overflowPunct/>
              <w:topLinePunct w:val="0"/>
              <w:autoSpaceDE/>
              <w:autoSpaceDN/>
              <w:bidi w:val="0"/>
              <w:adjustRightInd/>
              <w:snapToGrid/>
              <w:spacing w:line="540" w:lineRule="exact"/>
              <w:ind w:firstLine="482"/>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6.未</w:t>
            </w:r>
            <w:bookmarkStart w:id="10" w:name="OLE_LINK104"/>
            <w:r>
              <w:rPr>
                <w:rFonts w:hint="eastAsia" w:ascii="仿宋_GB2312" w:hAnsi="仿宋_GB2312" w:eastAsia="仿宋_GB2312" w:cs="仿宋_GB2312"/>
                <w:kern w:val="0"/>
                <w:sz w:val="32"/>
                <w:szCs w:val="32"/>
                <w:lang w:bidi="ar"/>
              </w:rPr>
              <w:t>能达到上述要求</w:t>
            </w:r>
            <w:bookmarkEnd w:id="10"/>
            <w:r>
              <w:rPr>
                <w:rFonts w:hint="eastAsia" w:ascii="仿宋_GB2312" w:hAnsi="仿宋_GB2312" w:eastAsia="仿宋_GB2312" w:cs="仿宋_GB2312"/>
                <w:kern w:val="0"/>
                <w:sz w:val="32"/>
                <w:szCs w:val="32"/>
                <w:lang w:bidi="ar"/>
              </w:rPr>
              <w:t>，或在日常监管、检查中发现未能达到上述要求及准入要求的，接受</w:t>
            </w:r>
            <w:bookmarkStart w:id="11" w:name="OLE_LINK124"/>
            <w:r>
              <w:rPr>
                <w:rFonts w:hint="eastAsia" w:ascii="仿宋_GB2312" w:hAnsi="仿宋_GB2312" w:eastAsia="仿宋_GB2312" w:cs="仿宋_GB2312"/>
                <w:kern w:val="0"/>
                <w:sz w:val="32"/>
                <w:szCs w:val="32"/>
                <w:lang w:bidi="ar"/>
              </w:rPr>
              <w:t>解除协议及其他相</w:t>
            </w:r>
            <w:bookmarkStart w:id="12" w:name="OLE_LINK105"/>
            <w:r>
              <w:rPr>
                <w:rFonts w:hint="eastAsia" w:ascii="仿宋_GB2312" w:hAnsi="仿宋_GB2312" w:eastAsia="仿宋_GB2312" w:cs="仿宋_GB2312"/>
                <w:kern w:val="0"/>
                <w:sz w:val="32"/>
                <w:szCs w:val="32"/>
                <w:lang w:bidi="ar"/>
              </w:rPr>
              <w:t>应</w:t>
            </w:r>
            <w:bookmarkEnd w:id="11"/>
            <w:r>
              <w:rPr>
                <w:rFonts w:hint="eastAsia" w:ascii="仿宋_GB2312" w:hAnsi="仿宋_GB2312" w:eastAsia="仿宋_GB2312" w:cs="仿宋_GB2312"/>
                <w:kern w:val="0"/>
                <w:sz w:val="32"/>
                <w:szCs w:val="32"/>
                <w:lang w:bidi="ar"/>
              </w:rPr>
              <w:t>处理并承担因此</w:t>
            </w:r>
            <w:bookmarkEnd w:id="12"/>
            <w:r>
              <w:rPr>
                <w:rFonts w:hint="eastAsia" w:ascii="仿宋_GB2312" w:hAnsi="仿宋_GB2312" w:eastAsia="仿宋_GB2312" w:cs="仿宋_GB2312"/>
                <w:kern w:val="0"/>
                <w:sz w:val="32"/>
                <w:szCs w:val="32"/>
                <w:lang w:bidi="ar"/>
              </w:rPr>
              <w:t>引起的一切责任和后果。</w:t>
            </w:r>
            <w:bookmarkEnd w:id="1"/>
          </w:p>
        </w:tc>
      </w:tr>
    </w:tbl>
    <w:p w14:paraId="1A3BEA06">
      <w:pPr>
        <w:pStyle w:val="2"/>
        <w:pageBreakBefore w:val="0"/>
        <w:widowControl w:val="0"/>
        <w:kinsoku/>
        <w:wordWrap/>
        <w:overflowPunct/>
        <w:topLinePunct w:val="0"/>
        <w:autoSpaceDE/>
        <w:autoSpaceDN/>
        <w:bidi w:val="0"/>
        <w:adjustRightInd/>
        <w:snapToGrid/>
        <w:spacing w:before="0" w:beforeAutospacing="0" w:after="0" w:afterAutospacing="0" w:line="20" w:lineRule="exact"/>
        <w:textAlignment w:val="auto"/>
      </w:pPr>
    </w:p>
    <w:p w14:paraId="475BBEEB">
      <w:pPr>
        <w:pageBreakBefore w:val="0"/>
        <w:widowControl w:val="0"/>
        <w:kinsoku/>
        <w:wordWrap/>
        <w:overflowPunct/>
        <w:topLinePunct w:val="0"/>
        <w:autoSpaceDE/>
        <w:autoSpaceDN/>
        <w:bidi w:val="0"/>
        <w:adjustRightInd/>
        <w:snapToGrid/>
        <w:spacing w:line="20" w:lineRule="exact"/>
        <w:textAlignment w:val="auto"/>
        <w:rPr>
          <w:color w:val="auto"/>
        </w:rPr>
        <w:sectPr>
          <w:foot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AndChars" w:linePitch="579" w:charSpace="-849"/>
        </w:sectPr>
      </w:pPr>
    </w:p>
    <w:p w14:paraId="32918D58">
      <w:pPr>
        <w:spacing w:line="20" w:lineRule="exact"/>
        <w:jc w:val="left"/>
        <w:rPr>
          <w:rFonts w:ascii="仿宋_GB2312" w:hAnsi="Calibri" w:eastAsia="仿宋_GB2312"/>
          <w:b/>
          <w:color w:val="auto"/>
          <w:kern w:val="0"/>
          <w:szCs w:val="32"/>
          <w:lang w:bidi="en-US"/>
        </w:rPr>
      </w:pPr>
      <w:bookmarkStart w:id="13" w:name="_GoBack"/>
      <w:bookmarkEnd w:id="13"/>
    </w:p>
    <w:sectPr>
      <w:pgSz w:w="11906" w:h="16838"/>
      <w:pgMar w:top="2098" w:right="1474" w:bottom="1985" w:left="1588"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雅黑">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53154"/>
    </w:sdtPr>
    <w:sdtEndPr>
      <w:rPr>
        <w:rFonts w:asciiTheme="minorEastAsia" w:hAnsiTheme="minorEastAsia"/>
        <w:sz w:val="28"/>
        <w:szCs w:val="28"/>
      </w:rPr>
    </w:sdtEndPr>
    <w:sdtContent>
      <w:p w14:paraId="55FA43B7">
        <w:pPr>
          <w:pStyle w:val="1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4D31D7F"/>
    <w:rsid w:val="07034156"/>
    <w:rsid w:val="080271ED"/>
    <w:rsid w:val="081D6704"/>
    <w:rsid w:val="08723734"/>
    <w:rsid w:val="0B3246F5"/>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560231B"/>
    <w:rsid w:val="26C97FF4"/>
    <w:rsid w:val="287718AA"/>
    <w:rsid w:val="28934198"/>
    <w:rsid w:val="2A4C62E0"/>
    <w:rsid w:val="2AA02AA0"/>
    <w:rsid w:val="2D6F57F1"/>
    <w:rsid w:val="2DB761F4"/>
    <w:rsid w:val="2EE95803"/>
    <w:rsid w:val="2EF56BE3"/>
    <w:rsid w:val="2F06060B"/>
    <w:rsid w:val="2F8E38A0"/>
    <w:rsid w:val="33B977C6"/>
    <w:rsid w:val="35386DFE"/>
    <w:rsid w:val="37AE6861"/>
    <w:rsid w:val="38A25D49"/>
    <w:rsid w:val="3AFD34A9"/>
    <w:rsid w:val="3D2C725B"/>
    <w:rsid w:val="3F673C1D"/>
    <w:rsid w:val="3FDE7D74"/>
    <w:rsid w:val="43B55FDA"/>
    <w:rsid w:val="445A3B32"/>
    <w:rsid w:val="47D87142"/>
    <w:rsid w:val="4A9A0C7A"/>
    <w:rsid w:val="4E165C78"/>
    <w:rsid w:val="51D55D4B"/>
    <w:rsid w:val="52520466"/>
    <w:rsid w:val="52A217EE"/>
    <w:rsid w:val="53297CE2"/>
    <w:rsid w:val="555B0C17"/>
    <w:rsid w:val="563B3C13"/>
    <w:rsid w:val="587959E6"/>
    <w:rsid w:val="589046EA"/>
    <w:rsid w:val="58D76C1C"/>
    <w:rsid w:val="58F05904"/>
    <w:rsid w:val="59E051FD"/>
    <w:rsid w:val="5A6F20FF"/>
    <w:rsid w:val="5CB116E0"/>
    <w:rsid w:val="5E9640DD"/>
    <w:rsid w:val="5F6E751E"/>
    <w:rsid w:val="5F7C2605"/>
    <w:rsid w:val="620C10EB"/>
    <w:rsid w:val="67C962B2"/>
    <w:rsid w:val="67D80763"/>
    <w:rsid w:val="68326D82"/>
    <w:rsid w:val="68993FB1"/>
    <w:rsid w:val="6A640421"/>
    <w:rsid w:val="6A6570C6"/>
    <w:rsid w:val="6C3C4DC9"/>
    <w:rsid w:val="6D04553E"/>
    <w:rsid w:val="6DA50B3A"/>
    <w:rsid w:val="71C9105A"/>
    <w:rsid w:val="72E35847"/>
    <w:rsid w:val="72E8658B"/>
    <w:rsid w:val="743D55F2"/>
    <w:rsid w:val="746D4A5D"/>
    <w:rsid w:val="74887506"/>
    <w:rsid w:val="75E634C4"/>
    <w:rsid w:val="77DF044B"/>
    <w:rsid w:val="78F76A6F"/>
    <w:rsid w:val="7AD7233E"/>
    <w:rsid w:val="7B3D3228"/>
    <w:rsid w:val="7B4B794A"/>
    <w:rsid w:val="7BA74612"/>
    <w:rsid w:val="7C1B5C98"/>
    <w:rsid w:val="7C4C15F4"/>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5578</Words>
  <Characters>5636</Characters>
  <Lines>2</Lines>
  <Paragraphs>1</Paragraphs>
  <TotalTime>1</TotalTime>
  <ScaleCrop>false</ScaleCrop>
  <LinksUpToDate>false</LinksUpToDate>
  <CharactersWithSpaces>5749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WPS</cp:lastModifiedBy>
  <cp:lastPrinted>2025-01-10T01:55:00Z</cp:lastPrinted>
  <dcterms:modified xsi:type="dcterms:W3CDTF">2025-01-10T09:28:53Z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59E64429FADC432AA30D425B89F3D088_13</vt:lpwstr>
  </property>
  <property fmtid="{D5CDD505-2E9C-101B-9397-08002B2CF9AE}" pid="4" name="KSOTemplateDocerSaveRecord">
    <vt:lpwstr>eyJoZGlkIjoiMjMwYmY2MTNlZjkwNjllM2Y5M2M4YzBiNWVmOWMyYTMiLCJ1c2VySWQiOiI0MjEwNDcxNTkifQ==</vt:lpwstr>
  </property>
</Properties>
</file>