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90" w:rsidRPr="008F4D90" w:rsidRDefault="008F4D90" w:rsidP="008F4D90">
      <w:pPr>
        <w:pStyle w:val="a4"/>
        <w:rPr>
          <w:rFonts w:ascii="仿宋" w:eastAsia="仿宋" w:hAnsi="仿宋" w:hint="eastAsia"/>
          <w:sz w:val="28"/>
          <w:szCs w:val="28"/>
        </w:rPr>
      </w:pPr>
      <w:r w:rsidRPr="008F4D90">
        <w:rPr>
          <w:rFonts w:ascii="仿宋" w:eastAsia="仿宋" w:hAnsi="仿宋" w:hint="eastAsia"/>
        </w:rPr>
        <w:t>注射用亚锡亚甲基二</w:t>
      </w:r>
      <w:proofErr w:type="gramStart"/>
      <w:r w:rsidRPr="008F4D90">
        <w:rPr>
          <w:rFonts w:ascii="仿宋" w:eastAsia="仿宋" w:hAnsi="仿宋" w:hint="eastAsia"/>
        </w:rPr>
        <w:t>膦</w:t>
      </w:r>
      <w:proofErr w:type="gramEnd"/>
      <w:r w:rsidRPr="008F4D90">
        <w:rPr>
          <w:rFonts w:ascii="仿宋" w:eastAsia="仿宋" w:hAnsi="仿宋" w:hint="eastAsia"/>
        </w:rPr>
        <w:t>酸盐</w:t>
      </w:r>
      <w:r w:rsidRPr="008F4D90">
        <w:rPr>
          <w:rFonts w:ascii="仿宋" w:eastAsia="仿宋" w:hAnsi="仿宋" w:hint="eastAsia"/>
        </w:rPr>
        <w:t>含量测定</w:t>
      </w:r>
      <w:r w:rsidRPr="008F4D90">
        <w:rPr>
          <w:rFonts w:ascii="仿宋" w:eastAsia="仿宋" w:hAnsi="仿宋"/>
        </w:rPr>
        <w:t>修订说明</w:t>
      </w:r>
    </w:p>
    <w:p w:rsidR="00B5260C" w:rsidRDefault="00B5260C"/>
    <w:p w:rsidR="008F4D90" w:rsidRPr="008F4D90" w:rsidRDefault="008F4D90" w:rsidP="008F4D90">
      <w:pPr>
        <w:ind w:firstLineChars="200" w:firstLine="560"/>
        <w:jc w:val="left"/>
        <w:rPr>
          <w:rFonts w:ascii="仿宋" w:eastAsia="仿宋" w:hAnsi="仿宋" w:hint="eastAsia"/>
          <w:sz w:val="28"/>
          <w:szCs w:val="21"/>
        </w:rPr>
      </w:pPr>
      <w:r w:rsidRPr="008F4D90">
        <w:rPr>
          <w:rFonts w:ascii="仿宋" w:eastAsia="仿宋" w:hAnsi="仿宋" w:hint="eastAsia"/>
          <w:sz w:val="28"/>
          <w:szCs w:val="21"/>
        </w:rPr>
        <w:t>2020版药典中“注射用亚锡亚甲基二</w:t>
      </w:r>
      <w:proofErr w:type="gramStart"/>
      <w:r w:rsidRPr="008F4D90">
        <w:rPr>
          <w:rFonts w:ascii="仿宋" w:eastAsia="仿宋" w:hAnsi="仿宋" w:hint="eastAsia"/>
          <w:sz w:val="28"/>
          <w:szCs w:val="21"/>
        </w:rPr>
        <w:t>膦</w:t>
      </w:r>
      <w:proofErr w:type="gramEnd"/>
      <w:r w:rsidRPr="008F4D90">
        <w:rPr>
          <w:rFonts w:ascii="仿宋" w:eastAsia="仿宋" w:hAnsi="仿宋" w:hint="eastAsia"/>
          <w:sz w:val="28"/>
          <w:szCs w:val="21"/>
        </w:rPr>
        <w:t>酸盐”【含量测定】项下“测定法”中，有关亚甲基二</w:t>
      </w:r>
      <w:proofErr w:type="gramStart"/>
      <w:r w:rsidRPr="008F4D90">
        <w:rPr>
          <w:rFonts w:ascii="仿宋" w:eastAsia="仿宋" w:hAnsi="仿宋" w:hint="eastAsia"/>
          <w:sz w:val="28"/>
          <w:szCs w:val="21"/>
        </w:rPr>
        <w:t>膦</w:t>
      </w:r>
      <w:proofErr w:type="gramEnd"/>
      <w:r w:rsidRPr="008F4D90">
        <w:rPr>
          <w:rFonts w:ascii="仿宋" w:eastAsia="仿宋" w:hAnsi="仿宋" w:hint="eastAsia"/>
          <w:sz w:val="28"/>
          <w:szCs w:val="21"/>
        </w:rPr>
        <w:t>酸量的计算方法描述为“精密量取总磷供试品溶液、无机磷供试品溶液与对照品溶液各４ml、４ml与１ml,分别置２５ml量瓶中,分别加定磷试液(取稀硫酸９ml,加2.５％钼酸铵溶液与１０％抗坏血酸溶液各 ３ml,摇匀)５ml,分别用水稀释至刻度,摇匀,置４５℃水浴中保温３０分钟,在５５０nm 的波长处分别测定总磷的吸光度(E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t</w:t>
      </w:r>
      <w:r w:rsidRPr="008F4D90">
        <w:rPr>
          <w:rFonts w:ascii="仿宋" w:eastAsia="仿宋" w:hAnsi="仿宋" w:hint="eastAsia"/>
          <w:sz w:val="28"/>
          <w:szCs w:val="21"/>
        </w:rPr>
        <w:t>)、无机磷的吸光度(</w:t>
      </w:r>
      <w:proofErr w:type="spellStart"/>
      <w:r w:rsidRPr="008F4D90">
        <w:rPr>
          <w:rFonts w:ascii="仿宋" w:eastAsia="仿宋" w:hAnsi="仿宋" w:hint="eastAsia"/>
          <w:sz w:val="28"/>
          <w:szCs w:val="21"/>
        </w:rPr>
        <w:t>E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i</w:t>
      </w:r>
      <w:proofErr w:type="spellEnd"/>
      <w:r w:rsidRPr="008F4D90">
        <w:rPr>
          <w:rFonts w:ascii="仿宋" w:eastAsia="仿宋" w:hAnsi="仿宋" w:hint="eastAsia"/>
          <w:sz w:val="28"/>
          <w:szCs w:val="21"/>
        </w:rPr>
        <w:t>)与对照品溶液中磷的吸光度(</w:t>
      </w:r>
      <w:proofErr w:type="spellStart"/>
      <w:r w:rsidRPr="008F4D90">
        <w:rPr>
          <w:rFonts w:ascii="仿宋" w:eastAsia="仿宋" w:hAnsi="仿宋" w:hint="eastAsia"/>
          <w:sz w:val="28"/>
          <w:szCs w:val="21"/>
        </w:rPr>
        <w:t>E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s</w:t>
      </w:r>
      <w:proofErr w:type="spellEnd"/>
      <w:r w:rsidRPr="008F4D90">
        <w:rPr>
          <w:rFonts w:ascii="仿宋" w:eastAsia="仿宋" w:hAnsi="仿宋" w:hint="eastAsia"/>
          <w:sz w:val="28"/>
          <w:szCs w:val="21"/>
        </w:rPr>
        <w:t>),计算出供试品中的含磷(P)量,再乘以</w:t>
      </w:r>
      <w:r w:rsidRPr="008F4D90">
        <w:rPr>
          <w:rFonts w:ascii="仿宋" w:eastAsia="仿宋" w:hAnsi="仿宋" w:hint="eastAsia"/>
          <w:b/>
          <w:bCs/>
          <w:sz w:val="28"/>
          <w:szCs w:val="21"/>
        </w:rPr>
        <w:t>7.102</w:t>
      </w:r>
      <w:r w:rsidRPr="008F4D90">
        <w:rPr>
          <w:rFonts w:ascii="仿宋" w:eastAsia="仿宋" w:hAnsi="仿宋" w:hint="eastAsia"/>
          <w:sz w:val="28"/>
          <w:szCs w:val="21"/>
        </w:rPr>
        <w:t>即得亚甲基二</w:t>
      </w:r>
      <w:proofErr w:type="gramStart"/>
      <w:r w:rsidRPr="008F4D90">
        <w:rPr>
          <w:rFonts w:ascii="仿宋" w:eastAsia="仿宋" w:hAnsi="仿宋" w:hint="eastAsia"/>
          <w:sz w:val="28"/>
          <w:szCs w:val="21"/>
        </w:rPr>
        <w:t>膦</w:t>
      </w:r>
      <w:proofErr w:type="gramEnd"/>
      <w:r w:rsidRPr="008F4D90">
        <w:rPr>
          <w:rFonts w:ascii="仿宋" w:eastAsia="仿宋" w:hAnsi="仿宋" w:hint="eastAsia"/>
          <w:sz w:val="28"/>
          <w:szCs w:val="21"/>
        </w:rPr>
        <w:t>酸(CH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6</w:t>
      </w:r>
      <w:r w:rsidRPr="008F4D90">
        <w:rPr>
          <w:rFonts w:ascii="仿宋" w:eastAsia="仿宋" w:hAnsi="仿宋" w:hint="eastAsia"/>
          <w:sz w:val="28"/>
          <w:szCs w:val="21"/>
        </w:rPr>
        <w:t>P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2</w:t>
      </w:r>
      <w:r w:rsidRPr="008F4D90">
        <w:rPr>
          <w:rFonts w:ascii="仿宋" w:eastAsia="仿宋" w:hAnsi="仿宋" w:hint="eastAsia"/>
          <w:sz w:val="28"/>
          <w:szCs w:val="21"/>
        </w:rPr>
        <w:t>O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6</w:t>
      </w:r>
      <w:r w:rsidRPr="008F4D90">
        <w:rPr>
          <w:rFonts w:ascii="仿宋" w:eastAsia="仿宋" w:hAnsi="仿宋" w:hint="eastAsia"/>
          <w:sz w:val="28"/>
          <w:szCs w:val="21"/>
        </w:rPr>
        <w:t>)的量。”亚甲基二膦酸(CH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6</w:t>
      </w:r>
      <w:r w:rsidRPr="008F4D90">
        <w:rPr>
          <w:rFonts w:ascii="仿宋" w:eastAsia="仿宋" w:hAnsi="仿宋" w:hint="eastAsia"/>
          <w:sz w:val="28"/>
          <w:szCs w:val="21"/>
        </w:rPr>
        <w:t>P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2</w:t>
      </w:r>
      <w:r w:rsidRPr="008F4D90">
        <w:rPr>
          <w:rFonts w:ascii="仿宋" w:eastAsia="仿宋" w:hAnsi="仿宋" w:hint="eastAsia"/>
          <w:sz w:val="28"/>
          <w:szCs w:val="21"/>
        </w:rPr>
        <w:t>O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6</w:t>
      </w:r>
      <w:r w:rsidRPr="008F4D90">
        <w:rPr>
          <w:rFonts w:ascii="仿宋" w:eastAsia="仿宋" w:hAnsi="仿宋" w:hint="eastAsia"/>
          <w:sz w:val="28"/>
          <w:szCs w:val="21"/>
        </w:rPr>
        <w:t>)的计算过程如下：</w:t>
      </w:r>
    </w:p>
    <w:p w:rsidR="008F4D90" w:rsidRPr="008F4D90" w:rsidRDefault="008F4D90" w:rsidP="008F4D90">
      <w:pPr>
        <w:jc w:val="center"/>
        <w:rPr>
          <w:rFonts w:ascii="Times New Roman" w:eastAsia="仿宋" w:hAnsi="Times New Roman" w:cs="Times New Roman"/>
          <w:sz w:val="22"/>
        </w:rPr>
      </w:pPr>
      <m:oMath>
        <m:sSub>
          <m:sSubPr>
            <m:ctrlPr>
              <w:rPr>
                <w:rFonts w:ascii="Cambria Math" w:eastAsia="仿宋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="仿宋" w:hAnsi="Cambria Math" w:cs="Times New Roman"/>
                <w:sz w:val="32"/>
                <w:szCs w:val="28"/>
              </w:rPr>
              <m:t>W</m:t>
            </m:r>
          </m:e>
          <m:sub>
            <m:r>
              <w:rPr>
                <w:rFonts w:ascii="Cambria Math" w:eastAsia="仿宋" w:hAnsi="Cambria Math" w:cs="Times New Roman"/>
                <w:sz w:val="32"/>
                <w:szCs w:val="28"/>
              </w:rPr>
              <m:t>MDP</m:t>
            </m:r>
          </m:sub>
        </m:sSub>
        <m:r>
          <w:rPr>
            <w:rFonts w:ascii="Cambria Math" w:eastAsia="仿宋" w:hAnsi="Cambria Math" w:cs="Times New Roman"/>
            <w:sz w:val="32"/>
            <w:szCs w:val="28"/>
          </w:rPr>
          <m:t>(mg)=(</m:t>
        </m:r>
        <m:f>
          <m:fPr>
            <m:ctrlPr>
              <w:rPr>
                <w:rFonts w:ascii="Cambria Math" w:eastAsia="仿宋" w:hAnsi="Cambria Math" w:cs="Times New Roman"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仿宋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仿宋" w:hAnsi="Cambria Math" w:cs="Times New Roman"/>
                    <w:sz w:val="32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="仿宋" w:hAnsi="Cambria Math" w:cs="Times New Roman"/>
                    <w:sz w:val="32"/>
                    <w:szCs w:val="28"/>
                  </w:rPr>
                  <m:t>t</m:t>
                </m:r>
              </m:sub>
            </m:sSub>
            <m:r>
              <w:rPr>
                <w:rFonts w:ascii="Cambria Math" w:eastAsia="仿宋" w:hAnsi="Cambria Math" w:cs="Times New Roman"/>
                <w:sz w:val="32"/>
                <w:szCs w:val="28"/>
              </w:rPr>
              <m:t>-</m:t>
            </m:r>
            <m:sSub>
              <m:sSubPr>
                <m:ctrlPr>
                  <w:rPr>
                    <w:rFonts w:ascii="Cambria Math" w:eastAsia="仿宋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仿宋" w:hAnsi="Cambria Math" w:cs="Times New Roman"/>
                    <w:sz w:val="32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="仿宋" w:hAnsi="Cambria Math" w:cs="Times New Roman"/>
                    <w:sz w:val="32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仿宋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仿宋" w:hAnsi="Cambria Math" w:cs="Times New Roman"/>
                    <w:sz w:val="32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="仿宋" w:hAnsi="Cambria Math" w:cs="Times New Roman"/>
                    <w:sz w:val="32"/>
                    <w:szCs w:val="28"/>
                  </w:rPr>
                  <m:t>s</m:t>
                </m:r>
              </m:sub>
            </m:sSub>
          </m:den>
        </m:f>
        <m:r>
          <w:rPr>
            <w:rFonts w:ascii="Cambria Math" w:eastAsia="仿宋" w:hAnsi="Cambria Math" w:cs="Times New Roman"/>
            <w:sz w:val="32"/>
            <w:szCs w:val="28"/>
          </w:rPr>
          <m:t>×0</m:t>
        </m:r>
      </m:oMath>
      <w:r w:rsidRPr="008F4D90">
        <w:rPr>
          <w:rFonts w:ascii="Times New Roman" w:eastAsia="仿宋" w:hAnsi="Times New Roman" w:cs="Times New Roman"/>
          <w:i/>
          <w:sz w:val="32"/>
          <w:szCs w:val="28"/>
        </w:rPr>
        <w:t>.05)</w:t>
      </w:r>
      <m:oMath>
        <m:r>
          <w:rPr>
            <w:rFonts w:ascii="Cambria Math" w:eastAsia="仿宋" w:hAnsi="Cambria Math" w:cs="Times New Roman"/>
            <w:sz w:val="32"/>
            <w:szCs w:val="28"/>
          </w:rPr>
          <m:t>×</m:t>
        </m:r>
        <m:f>
          <m:fPr>
            <m:ctrlPr>
              <w:rPr>
                <w:rFonts w:ascii="Cambria Math" w:eastAsia="仿宋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="仿宋" w:hAnsi="Cambria Math" w:cs="Times New Roman"/>
                <w:sz w:val="32"/>
                <w:szCs w:val="28"/>
              </w:rPr>
              <m:t>176</m:t>
            </m:r>
          </m:num>
          <m:den>
            <m:r>
              <w:rPr>
                <w:rFonts w:ascii="Cambria Math" w:eastAsia="仿宋" w:hAnsi="Cambria Math" w:cs="Times New Roman"/>
                <w:sz w:val="32"/>
                <w:szCs w:val="28"/>
              </w:rPr>
              <m:t>30.974×2</m:t>
            </m:r>
          </m:den>
        </m:f>
        <m:r>
          <w:rPr>
            <w:rFonts w:ascii="Cambria Math" w:eastAsia="仿宋" w:hAnsi="Cambria Math" w:cs="Times New Roman"/>
            <w:sz w:val="32"/>
            <w:szCs w:val="28"/>
          </w:rPr>
          <m:t>×</m:t>
        </m:r>
      </m:oMath>
      <w:r w:rsidRPr="008F4D90">
        <w:rPr>
          <w:rFonts w:ascii="Times New Roman" w:eastAsia="仿宋" w:hAnsi="Times New Roman" w:cs="Times New Roman"/>
          <w:i/>
          <w:sz w:val="32"/>
          <w:szCs w:val="28"/>
        </w:rPr>
        <w:t>50=</w:t>
      </w:r>
      <m:oMath>
        <m:f>
          <m:fPr>
            <m:ctrlPr>
              <w:rPr>
                <w:rFonts w:ascii="Cambria Math" w:eastAsia="仿宋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="仿宋" w:hAnsi="Cambria Math" w:cs="Times New Roman"/>
                <w:sz w:val="32"/>
                <w:szCs w:val="28"/>
              </w:rPr>
              <m:t>7.102×(</m:t>
            </m:r>
            <m:sSub>
              <m:sSubPr>
                <m:ctrlPr>
                  <w:rPr>
                    <w:rFonts w:ascii="Cambria Math" w:eastAsia="仿宋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仿宋" w:hAnsi="Cambria Math" w:cs="Times New Roman"/>
                    <w:sz w:val="32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="仿宋" w:hAnsi="Cambria Math" w:cs="Times New Roman"/>
                    <w:sz w:val="32"/>
                    <w:szCs w:val="28"/>
                  </w:rPr>
                  <m:t>t</m:t>
                </m:r>
              </m:sub>
            </m:sSub>
            <m:r>
              <w:rPr>
                <w:rFonts w:ascii="Cambria Math" w:eastAsia="仿宋" w:hAnsi="Cambria Math" w:cs="Times New Roman"/>
                <w:sz w:val="32"/>
                <w:szCs w:val="28"/>
              </w:rPr>
              <m:t>-</m:t>
            </m:r>
            <m:sSub>
              <m:sSubPr>
                <m:ctrlPr>
                  <w:rPr>
                    <w:rFonts w:ascii="Cambria Math" w:eastAsia="仿宋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仿宋" w:hAnsi="Cambria Math" w:cs="Times New Roman"/>
                    <w:sz w:val="32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="仿宋" w:hAnsi="Cambria Math" w:cs="Times New Roman"/>
                    <w:sz w:val="32"/>
                    <w:szCs w:val="28"/>
                  </w:rPr>
                  <m:t>i</m:t>
                </m:r>
              </m:sub>
            </m:sSub>
            <m:r>
              <w:rPr>
                <w:rFonts w:ascii="Cambria Math" w:eastAsia="仿宋" w:hAnsi="Cambria Math" w:cs="Times New Roman"/>
                <w:sz w:val="32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eastAsia="仿宋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仿宋" w:hAnsi="Cambria Math" w:cs="Times New Roman"/>
                    <w:sz w:val="32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="仿宋" w:hAnsi="Cambria Math" w:cs="Times New Roman"/>
                    <w:sz w:val="32"/>
                    <w:szCs w:val="28"/>
                  </w:rPr>
                  <m:t>s</m:t>
                </m:r>
              </m:sub>
            </m:sSub>
          </m:den>
        </m:f>
      </m:oMath>
    </w:p>
    <w:p w:rsidR="008F4D90" w:rsidRPr="008F4D90" w:rsidRDefault="008F4D90" w:rsidP="008F4D90">
      <w:pPr>
        <w:rPr>
          <w:rFonts w:ascii="仿宋" w:eastAsia="仿宋" w:hAnsi="仿宋"/>
          <w:sz w:val="28"/>
          <w:szCs w:val="21"/>
        </w:rPr>
      </w:pPr>
      <w:r w:rsidRPr="008F4D90">
        <w:rPr>
          <w:rFonts w:ascii="仿宋" w:eastAsia="仿宋" w:hAnsi="仿宋" w:hint="eastAsia"/>
          <w:sz w:val="40"/>
          <w:szCs w:val="28"/>
        </w:rPr>
        <w:t xml:space="preserve">   </w:t>
      </w:r>
      <w:r w:rsidRPr="008F4D90">
        <w:rPr>
          <w:rFonts w:ascii="仿宋" w:eastAsia="仿宋" w:hAnsi="仿宋" w:hint="eastAsia"/>
          <w:sz w:val="28"/>
          <w:szCs w:val="21"/>
        </w:rPr>
        <w:t>该计算过程通过测定磷含量，再以磷和亚甲基二</w:t>
      </w:r>
      <w:proofErr w:type="gramStart"/>
      <w:r w:rsidRPr="008F4D90">
        <w:rPr>
          <w:rFonts w:ascii="仿宋" w:eastAsia="仿宋" w:hAnsi="仿宋" w:hint="eastAsia"/>
          <w:sz w:val="28"/>
          <w:szCs w:val="21"/>
        </w:rPr>
        <w:t>膦</w:t>
      </w:r>
      <w:proofErr w:type="gramEnd"/>
      <w:r w:rsidRPr="008F4D90">
        <w:rPr>
          <w:rFonts w:ascii="仿宋" w:eastAsia="仿宋" w:hAnsi="仿宋" w:hint="eastAsia"/>
          <w:sz w:val="28"/>
          <w:szCs w:val="21"/>
        </w:rPr>
        <w:t>酸的换算因子（</w:t>
      </w:r>
      <m:oMath>
        <m:f>
          <m:fPr>
            <m:ctrlPr>
              <w:rPr>
                <w:rFonts w:ascii="Cambria Math" w:eastAsia="仿宋" w:hAnsi="Cambria Math"/>
                <w:i/>
                <w:sz w:val="28"/>
                <w:szCs w:val="21"/>
              </w:rPr>
            </m:ctrlPr>
          </m:fPr>
          <m:num>
            <m:r>
              <w:rPr>
                <w:rFonts w:ascii="Cambria Math" w:eastAsia="仿宋" w:hAnsi="Cambria Math"/>
                <w:sz w:val="28"/>
                <w:szCs w:val="21"/>
              </w:rPr>
              <m:t>176</m:t>
            </m:r>
          </m:num>
          <m:den>
            <m:r>
              <w:rPr>
                <w:rFonts w:ascii="Cambria Math" w:eastAsia="仿宋" w:hAnsi="Cambria Math"/>
                <w:sz w:val="28"/>
                <w:szCs w:val="21"/>
              </w:rPr>
              <m:t>30.974×2</m:t>
            </m:r>
          </m:den>
        </m:f>
      </m:oMath>
      <w:r w:rsidRPr="008F4D90">
        <w:rPr>
          <w:rFonts w:ascii="仿宋" w:eastAsia="仿宋" w:hAnsi="仿宋" w:hint="eastAsia"/>
          <w:sz w:val="28"/>
          <w:szCs w:val="21"/>
        </w:rPr>
        <w:t>=2.841）计算亚甲基二</w:t>
      </w:r>
      <w:proofErr w:type="gramStart"/>
      <w:r w:rsidRPr="008F4D90">
        <w:rPr>
          <w:rFonts w:ascii="仿宋" w:eastAsia="仿宋" w:hAnsi="仿宋" w:hint="eastAsia"/>
          <w:sz w:val="28"/>
          <w:szCs w:val="21"/>
        </w:rPr>
        <w:t>膦</w:t>
      </w:r>
      <w:proofErr w:type="gramEnd"/>
      <w:r w:rsidRPr="008F4D90">
        <w:rPr>
          <w:rFonts w:ascii="仿宋" w:eastAsia="仿宋" w:hAnsi="仿宋" w:hint="eastAsia"/>
          <w:sz w:val="28"/>
          <w:szCs w:val="21"/>
        </w:rPr>
        <w:t>酸含量。原标准描述的7.102为样品稀释倍数（50倍）、对照品浓度（0.05mg/ml）和换算因子（2.841）的乘积。</w:t>
      </w:r>
    </w:p>
    <w:p w:rsidR="008F4D90" w:rsidRPr="008F4D90" w:rsidRDefault="008F4D90" w:rsidP="008F4D90">
      <w:pPr>
        <w:ind w:firstLineChars="200" w:firstLine="560"/>
        <w:rPr>
          <w:rFonts w:ascii="仿宋" w:eastAsia="仿宋" w:hAnsi="仿宋"/>
          <w:sz w:val="28"/>
          <w:szCs w:val="21"/>
        </w:rPr>
      </w:pPr>
      <w:r w:rsidRPr="008F4D90">
        <w:rPr>
          <w:rFonts w:ascii="仿宋" w:eastAsia="仿宋" w:hAnsi="仿宋" w:hint="eastAsia"/>
          <w:sz w:val="28"/>
          <w:szCs w:val="21"/>
        </w:rPr>
        <w:t>参照《中国药典》体例及相似品种（锝[</w:t>
      </w:r>
      <w:r w:rsidRPr="008F4D90">
        <w:rPr>
          <w:rFonts w:ascii="仿宋" w:eastAsia="仿宋" w:hAnsi="仿宋" w:hint="eastAsia"/>
          <w:sz w:val="28"/>
          <w:szCs w:val="21"/>
          <w:vertAlign w:val="superscript"/>
        </w:rPr>
        <w:t>99m</w:t>
      </w:r>
      <w:r w:rsidRPr="008F4D90">
        <w:rPr>
          <w:rFonts w:ascii="仿宋" w:eastAsia="仿宋" w:hAnsi="仿宋" w:hint="eastAsia"/>
          <w:sz w:val="28"/>
          <w:szCs w:val="21"/>
        </w:rPr>
        <w:t>Tc]植酸盐注射液）含量测定的计算方法，该品种</w:t>
      </w:r>
      <w:r w:rsidR="00FE76B6">
        <w:rPr>
          <w:rFonts w:ascii="仿宋" w:eastAsia="仿宋" w:hAnsi="仿宋" w:hint="eastAsia"/>
          <w:sz w:val="28"/>
          <w:szCs w:val="21"/>
        </w:rPr>
        <w:t>【含量测定】项下“测定法”</w:t>
      </w:r>
      <w:r w:rsidR="00E51125">
        <w:rPr>
          <w:rFonts w:ascii="仿宋" w:eastAsia="仿宋" w:hAnsi="仿宋" w:hint="eastAsia"/>
          <w:sz w:val="28"/>
          <w:szCs w:val="21"/>
        </w:rPr>
        <w:t>中</w:t>
      </w:r>
      <w:r w:rsidRPr="008F4D90">
        <w:rPr>
          <w:rFonts w:ascii="仿宋" w:eastAsia="仿宋" w:hAnsi="仿宋" w:hint="eastAsia"/>
          <w:sz w:val="28"/>
          <w:szCs w:val="21"/>
        </w:rPr>
        <w:t>计算亚甲基二</w:t>
      </w:r>
      <w:proofErr w:type="gramStart"/>
      <w:r w:rsidRPr="008F4D90">
        <w:rPr>
          <w:rFonts w:ascii="仿宋" w:eastAsia="仿宋" w:hAnsi="仿宋" w:hint="eastAsia"/>
          <w:sz w:val="28"/>
          <w:szCs w:val="21"/>
        </w:rPr>
        <w:t>膦</w:t>
      </w:r>
      <w:proofErr w:type="gramEnd"/>
      <w:r w:rsidRPr="008F4D90">
        <w:rPr>
          <w:rFonts w:ascii="仿宋" w:eastAsia="仿宋" w:hAnsi="仿宋" w:hint="eastAsia"/>
          <w:sz w:val="28"/>
          <w:szCs w:val="21"/>
        </w:rPr>
        <w:t>酸含量的系数应为磷和亚甲基二</w:t>
      </w:r>
      <w:proofErr w:type="gramStart"/>
      <w:r w:rsidRPr="008F4D90">
        <w:rPr>
          <w:rFonts w:ascii="仿宋" w:eastAsia="仿宋" w:hAnsi="仿宋" w:hint="eastAsia"/>
          <w:sz w:val="28"/>
          <w:szCs w:val="21"/>
        </w:rPr>
        <w:t>膦</w:t>
      </w:r>
      <w:proofErr w:type="gramEnd"/>
      <w:r w:rsidRPr="008F4D90">
        <w:rPr>
          <w:rFonts w:ascii="仿宋" w:eastAsia="仿宋" w:hAnsi="仿宋" w:hint="eastAsia"/>
          <w:sz w:val="28"/>
          <w:szCs w:val="21"/>
        </w:rPr>
        <w:t>酸的换算因子2.841。</w:t>
      </w:r>
      <w:r>
        <w:rPr>
          <w:rFonts w:ascii="仿宋" w:eastAsia="仿宋" w:hAnsi="仿宋" w:hint="eastAsia"/>
          <w:sz w:val="28"/>
          <w:szCs w:val="21"/>
        </w:rPr>
        <w:t>因此</w:t>
      </w:r>
      <w:r w:rsidR="00FE76B6">
        <w:rPr>
          <w:rFonts w:ascii="仿宋" w:eastAsia="仿宋" w:hAnsi="仿宋" w:hint="eastAsia"/>
          <w:sz w:val="28"/>
          <w:szCs w:val="21"/>
        </w:rPr>
        <w:t>，</w:t>
      </w:r>
      <w:r w:rsidRPr="008F4D90">
        <w:rPr>
          <w:rFonts w:ascii="仿宋" w:eastAsia="仿宋" w:hAnsi="仿宋" w:hint="eastAsia"/>
          <w:sz w:val="28"/>
          <w:szCs w:val="21"/>
        </w:rPr>
        <w:t>将“注射用亚锡亚甲基二</w:t>
      </w:r>
      <w:proofErr w:type="gramStart"/>
      <w:r w:rsidRPr="008F4D90">
        <w:rPr>
          <w:rFonts w:ascii="仿宋" w:eastAsia="仿宋" w:hAnsi="仿宋" w:hint="eastAsia"/>
          <w:sz w:val="28"/>
          <w:szCs w:val="21"/>
        </w:rPr>
        <w:t>膦</w:t>
      </w:r>
      <w:proofErr w:type="gramEnd"/>
      <w:r w:rsidRPr="008F4D90">
        <w:rPr>
          <w:rFonts w:ascii="仿宋" w:eastAsia="仿宋" w:hAnsi="仿宋" w:hint="eastAsia"/>
          <w:sz w:val="28"/>
          <w:szCs w:val="21"/>
        </w:rPr>
        <w:t>酸盐”【含量测定】项下“测定法”修订为：“精密量取总磷供试品溶液、无机磷供试品溶液与对照品溶液各</w:t>
      </w:r>
      <w:r w:rsidRPr="008F4D90">
        <w:rPr>
          <w:rFonts w:ascii="仿宋" w:eastAsia="仿宋" w:hAnsi="仿宋" w:hint="eastAsia"/>
          <w:sz w:val="28"/>
          <w:szCs w:val="21"/>
        </w:rPr>
        <w:lastRenderedPageBreak/>
        <w:t>４ml、４ml与１ml,分别置２５ml量瓶中,分别加定磷试液(取稀硫酸９ml,加2.５％钼酸铵溶液与1</w:t>
      </w:r>
      <w:proofErr w:type="gramStart"/>
      <w:r w:rsidRPr="008F4D90">
        <w:rPr>
          <w:rFonts w:ascii="仿宋" w:eastAsia="仿宋" w:hAnsi="仿宋" w:hint="eastAsia"/>
          <w:sz w:val="28"/>
          <w:szCs w:val="21"/>
        </w:rPr>
        <w:t>０</w:t>
      </w:r>
      <w:proofErr w:type="gramEnd"/>
      <w:r w:rsidRPr="008F4D90">
        <w:rPr>
          <w:rFonts w:ascii="仿宋" w:eastAsia="仿宋" w:hAnsi="仿宋" w:hint="eastAsia"/>
          <w:sz w:val="28"/>
          <w:szCs w:val="21"/>
        </w:rPr>
        <w:t>％抗坏血酸溶液各３ml,摇匀)５ml,分别用水稀释至刻度,摇匀,置4</w:t>
      </w:r>
      <w:proofErr w:type="gramStart"/>
      <w:r w:rsidRPr="008F4D90">
        <w:rPr>
          <w:rFonts w:ascii="仿宋" w:eastAsia="仿宋" w:hAnsi="仿宋" w:hint="eastAsia"/>
          <w:sz w:val="28"/>
          <w:szCs w:val="21"/>
        </w:rPr>
        <w:t>５</w:t>
      </w:r>
      <w:proofErr w:type="gramEnd"/>
      <w:r w:rsidRPr="008F4D90">
        <w:rPr>
          <w:rFonts w:ascii="仿宋" w:eastAsia="仿宋" w:hAnsi="仿宋" w:hint="eastAsia"/>
          <w:sz w:val="28"/>
          <w:szCs w:val="21"/>
        </w:rPr>
        <w:t>℃水浴中保温３0分钟,在5</w:t>
      </w:r>
      <w:proofErr w:type="gramStart"/>
      <w:r w:rsidRPr="008F4D90">
        <w:rPr>
          <w:rFonts w:ascii="仿宋" w:eastAsia="仿宋" w:hAnsi="仿宋" w:hint="eastAsia"/>
          <w:sz w:val="28"/>
          <w:szCs w:val="21"/>
        </w:rPr>
        <w:t>５０</w:t>
      </w:r>
      <w:proofErr w:type="gramEnd"/>
      <w:r w:rsidRPr="008F4D90">
        <w:rPr>
          <w:rFonts w:ascii="仿宋" w:eastAsia="仿宋" w:hAnsi="仿宋" w:hint="eastAsia"/>
          <w:sz w:val="28"/>
          <w:szCs w:val="21"/>
        </w:rPr>
        <w:t>nm 的波长处分别测定总磷的吸光度(E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t</w:t>
      </w:r>
      <w:r w:rsidRPr="008F4D90">
        <w:rPr>
          <w:rFonts w:ascii="仿宋" w:eastAsia="仿宋" w:hAnsi="仿宋" w:hint="eastAsia"/>
          <w:sz w:val="28"/>
          <w:szCs w:val="21"/>
        </w:rPr>
        <w:t>)、无机磷的吸光度(</w:t>
      </w:r>
      <w:proofErr w:type="spellStart"/>
      <w:r w:rsidRPr="008F4D90">
        <w:rPr>
          <w:rFonts w:ascii="仿宋" w:eastAsia="仿宋" w:hAnsi="仿宋" w:hint="eastAsia"/>
          <w:sz w:val="28"/>
          <w:szCs w:val="21"/>
        </w:rPr>
        <w:t>E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i</w:t>
      </w:r>
      <w:proofErr w:type="spellEnd"/>
      <w:r w:rsidRPr="008F4D90">
        <w:rPr>
          <w:rFonts w:ascii="仿宋" w:eastAsia="仿宋" w:hAnsi="仿宋" w:hint="eastAsia"/>
          <w:sz w:val="28"/>
          <w:szCs w:val="21"/>
        </w:rPr>
        <w:t>)与对照品溶液中磷的吸光度(</w:t>
      </w:r>
      <w:proofErr w:type="spellStart"/>
      <w:r w:rsidRPr="008F4D90">
        <w:rPr>
          <w:rFonts w:ascii="仿宋" w:eastAsia="仿宋" w:hAnsi="仿宋" w:hint="eastAsia"/>
          <w:sz w:val="28"/>
          <w:szCs w:val="21"/>
        </w:rPr>
        <w:t>E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s</w:t>
      </w:r>
      <w:proofErr w:type="spellEnd"/>
      <w:r w:rsidRPr="008F4D90">
        <w:rPr>
          <w:rFonts w:ascii="仿宋" w:eastAsia="仿宋" w:hAnsi="仿宋" w:hint="eastAsia"/>
          <w:sz w:val="28"/>
          <w:szCs w:val="21"/>
        </w:rPr>
        <w:t>),计算出供试品中的含磷(P)量,再乘以</w:t>
      </w:r>
      <w:r w:rsidRPr="00E51125">
        <w:rPr>
          <w:rFonts w:ascii="仿宋" w:eastAsia="仿宋" w:hAnsi="仿宋" w:hint="eastAsia"/>
          <w:bCs/>
          <w:i/>
          <w:sz w:val="28"/>
          <w:szCs w:val="21"/>
          <w:u w:val="single"/>
        </w:rPr>
        <w:t>2.841</w:t>
      </w:r>
      <w:r w:rsidRPr="008F4D90">
        <w:rPr>
          <w:rFonts w:ascii="仿宋" w:eastAsia="仿宋" w:hAnsi="仿宋" w:hint="eastAsia"/>
          <w:sz w:val="28"/>
          <w:szCs w:val="21"/>
        </w:rPr>
        <w:t>即得亚甲基二</w:t>
      </w:r>
      <w:proofErr w:type="gramStart"/>
      <w:r w:rsidRPr="008F4D90">
        <w:rPr>
          <w:rFonts w:ascii="仿宋" w:eastAsia="仿宋" w:hAnsi="仿宋" w:hint="eastAsia"/>
          <w:sz w:val="28"/>
          <w:szCs w:val="21"/>
        </w:rPr>
        <w:t>膦</w:t>
      </w:r>
      <w:proofErr w:type="gramEnd"/>
      <w:r w:rsidRPr="008F4D90">
        <w:rPr>
          <w:rFonts w:ascii="仿宋" w:eastAsia="仿宋" w:hAnsi="仿宋" w:hint="eastAsia"/>
          <w:sz w:val="28"/>
          <w:szCs w:val="21"/>
        </w:rPr>
        <w:t>酸(CH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6</w:t>
      </w:r>
      <w:r w:rsidRPr="008F4D90">
        <w:rPr>
          <w:rFonts w:ascii="仿宋" w:eastAsia="仿宋" w:hAnsi="仿宋" w:hint="eastAsia"/>
          <w:sz w:val="28"/>
          <w:szCs w:val="21"/>
        </w:rPr>
        <w:t>P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2</w:t>
      </w:r>
      <w:r w:rsidRPr="008F4D90">
        <w:rPr>
          <w:rFonts w:ascii="仿宋" w:eastAsia="仿宋" w:hAnsi="仿宋" w:hint="eastAsia"/>
          <w:sz w:val="28"/>
          <w:szCs w:val="21"/>
        </w:rPr>
        <w:t>O</w:t>
      </w:r>
      <w:r w:rsidRPr="008F4D90">
        <w:rPr>
          <w:rFonts w:ascii="仿宋" w:eastAsia="仿宋" w:hAnsi="仿宋" w:hint="eastAsia"/>
          <w:sz w:val="28"/>
          <w:szCs w:val="21"/>
          <w:vertAlign w:val="subscript"/>
        </w:rPr>
        <w:t>6</w:t>
      </w:r>
      <w:r w:rsidRPr="008F4D90">
        <w:rPr>
          <w:rFonts w:ascii="仿宋" w:eastAsia="仿宋" w:hAnsi="仿宋" w:hint="eastAsia"/>
          <w:sz w:val="28"/>
          <w:szCs w:val="21"/>
        </w:rPr>
        <w:t>)的量。”</w:t>
      </w:r>
      <w:r w:rsidR="00E51125">
        <w:rPr>
          <w:rFonts w:ascii="仿宋" w:eastAsia="仿宋" w:hAnsi="仿宋" w:hint="eastAsia"/>
          <w:sz w:val="28"/>
          <w:szCs w:val="21"/>
        </w:rPr>
        <w:t xml:space="preserve">       </w:t>
      </w:r>
      <w:bookmarkStart w:id="0" w:name="_GoBack"/>
      <w:bookmarkEnd w:id="0"/>
    </w:p>
    <w:sectPr w:rsidR="008F4D90" w:rsidRPr="008F4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90"/>
    <w:rsid w:val="008F4D90"/>
    <w:rsid w:val="00B5260C"/>
    <w:rsid w:val="00E51125"/>
    <w:rsid w:val="00E564FA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8011"/>
  <w15:chartTrackingRefBased/>
  <w15:docId w15:val="{28FA48CC-041B-4F95-9169-25A71C44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D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90"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Title"/>
    <w:basedOn w:val="a"/>
    <w:next w:val="a"/>
    <w:link w:val="a5"/>
    <w:uiPriority w:val="10"/>
    <w:qFormat/>
    <w:rsid w:val="008F4D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8F4D9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程奇蕾</dc:creator>
  <cp:keywords/>
  <dc:description/>
  <cp:lastModifiedBy>程奇蕾</cp:lastModifiedBy>
  <cp:revision>1</cp:revision>
  <dcterms:created xsi:type="dcterms:W3CDTF">2024-12-24T06:54:00Z</dcterms:created>
  <dcterms:modified xsi:type="dcterms:W3CDTF">2024-12-24T07:40:00Z</dcterms:modified>
</cp:coreProperties>
</file>