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C5D19">
      <w:pPr>
        <w:rPr>
          <w:rFonts w:hint="eastAsia" w:ascii="方正仿宋_GBK" w:hAnsi="方正仿宋_GBK" w:eastAsia="方正仿宋_GBK" w:cs="方正仿宋_GBK"/>
          <w:color w:val="333333"/>
          <w:kern w:val="0"/>
          <w:sz w:val="32"/>
          <w:szCs w:val="32"/>
          <w:highlight w:val="none"/>
          <w:shd w:val="clear" w:color="auto" w:fill="FFFFFF"/>
          <w:lang w:val="en-US" w:eastAsia="zh-CN" w:bidi="ar"/>
        </w:rPr>
      </w:pPr>
      <w:bookmarkStart w:id="0" w:name="_GoBack"/>
      <w:bookmarkEnd w:id="0"/>
      <w:r>
        <w:rPr>
          <w:rFonts w:hint="eastAsia" w:ascii="方正仿宋_GBK" w:hAnsi="方正仿宋_GBK" w:eastAsia="方正仿宋_GBK" w:cs="方正仿宋_GBK"/>
          <w:color w:val="333333"/>
          <w:kern w:val="0"/>
          <w:sz w:val="32"/>
          <w:szCs w:val="32"/>
          <w:highlight w:val="none"/>
          <w:shd w:val="clear" w:color="auto" w:fill="FFFFFF"/>
          <w:lang w:val="en-US" w:eastAsia="zh-CN" w:bidi="ar"/>
        </w:rPr>
        <w:t>附件</w:t>
      </w:r>
    </w:p>
    <w:p w14:paraId="6189705D">
      <w:pPr>
        <w:pStyle w:val="4"/>
        <w:widowControl/>
        <w:shd w:val="clear" w:color="auto" w:fill="FFFFFF"/>
        <w:spacing w:beforeAutospacing="0" w:afterAutospacing="0" w:line="600" w:lineRule="exact"/>
        <w:jc w:val="center"/>
        <w:rPr>
          <w:rFonts w:ascii="方正小标宋_GBK" w:hAnsi="方正小标宋_GBK" w:eastAsia="方正小标宋_GBK" w:cs="方正小标宋_GBK"/>
          <w:color w:val="333333"/>
          <w:sz w:val="44"/>
          <w:szCs w:val="44"/>
          <w:highlight w:val="none"/>
          <w:shd w:val="clear" w:color="auto" w:fill="FFFFFF"/>
        </w:rPr>
      </w:pPr>
      <w:r>
        <w:rPr>
          <w:rFonts w:ascii="方正小标宋_GBK" w:hAnsi="方正小标宋_GBK" w:eastAsia="方正小标宋_GBK" w:cs="方正小标宋_GBK"/>
          <w:color w:val="333333"/>
          <w:sz w:val="44"/>
          <w:szCs w:val="44"/>
          <w:highlight w:val="none"/>
          <w:shd w:val="clear" w:color="auto" w:fill="FFFFFF"/>
        </w:rPr>
        <w:t>重庆市医疗保障局</w:t>
      </w:r>
    </w:p>
    <w:p w14:paraId="120D20D5">
      <w:pPr>
        <w:pStyle w:val="4"/>
        <w:widowControl/>
        <w:shd w:val="clear" w:color="auto" w:fill="FFFFFF"/>
        <w:spacing w:beforeAutospacing="0" w:afterAutospacing="0" w:line="600" w:lineRule="exact"/>
        <w:jc w:val="center"/>
        <w:rPr>
          <w:rFonts w:ascii="微软雅黑" w:hAnsi="微软雅黑" w:eastAsia="微软雅黑" w:cs="微软雅黑"/>
          <w:color w:val="333333"/>
          <w:sz w:val="28"/>
          <w:szCs w:val="28"/>
          <w:highlight w:val="none"/>
        </w:rPr>
      </w:pPr>
      <w:r>
        <w:rPr>
          <w:rFonts w:ascii="方正小标宋_GBK" w:hAnsi="方正小标宋_GBK" w:eastAsia="方正小标宋_GBK" w:cs="方正小标宋_GBK"/>
          <w:color w:val="333333"/>
          <w:sz w:val="44"/>
          <w:szCs w:val="44"/>
          <w:highlight w:val="none"/>
          <w:shd w:val="clear" w:color="auto" w:fill="FFFFFF"/>
        </w:rPr>
        <w:t>关于</w:t>
      </w:r>
      <w:r>
        <w:rPr>
          <w:rFonts w:hint="eastAsia" w:ascii="方正小标宋_GBK" w:hAnsi="方正小标宋_GBK" w:eastAsia="方正小标宋_GBK" w:cs="方正小标宋_GBK"/>
          <w:color w:val="333333"/>
          <w:sz w:val="40"/>
          <w:szCs w:val="40"/>
          <w:highlight w:val="none"/>
          <w:shd w:val="clear" w:color="auto" w:fill="FFFFFF"/>
        </w:rPr>
        <w:t>规范护理</w:t>
      </w:r>
      <w:r>
        <w:rPr>
          <w:rFonts w:hint="eastAsia" w:ascii="方正小标宋_GBK" w:hAnsi="方正小标宋_GBK" w:eastAsia="方正小标宋_GBK" w:cs="方正小标宋_GBK"/>
          <w:color w:val="333333"/>
          <w:sz w:val="40"/>
          <w:szCs w:val="40"/>
          <w:highlight w:val="none"/>
          <w:shd w:val="clear" w:color="auto" w:fill="FFFFFF"/>
          <w:lang w:eastAsia="zh-CN"/>
        </w:rPr>
        <w:t>类</w:t>
      </w:r>
      <w:r>
        <w:rPr>
          <w:rFonts w:hint="eastAsia" w:ascii="方正小标宋_GBK" w:hAnsi="方正小标宋_GBK" w:eastAsia="方正小标宋_GBK" w:cs="方正小标宋_GBK"/>
          <w:color w:val="333333"/>
          <w:sz w:val="40"/>
          <w:szCs w:val="40"/>
          <w:highlight w:val="none"/>
          <w:shd w:val="clear" w:color="auto" w:fill="FFFFFF"/>
        </w:rPr>
        <w:t>等医疗服务项目价格的通知</w:t>
      </w:r>
    </w:p>
    <w:p w14:paraId="1F0C597E">
      <w:pPr>
        <w:pStyle w:val="4"/>
        <w:widowControl/>
        <w:shd w:val="clear" w:color="auto" w:fill="FFFFFF"/>
        <w:spacing w:beforeAutospacing="0" w:afterAutospacing="0" w:line="600" w:lineRule="exact"/>
        <w:jc w:val="center"/>
        <w:rPr>
          <w:rFonts w:ascii="微软雅黑" w:hAnsi="微软雅黑" w:eastAsia="微软雅黑" w:cs="微软雅黑"/>
          <w:color w:val="333333"/>
          <w:sz w:val="31"/>
          <w:szCs w:val="31"/>
          <w:highlight w:val="none"/>
        </w:rPr>
      </w:pPr>
      <w:r>
        <w:rPr>
          <w:rFonts w:hint="eastAsia" w:ascii="方正仿宋_GBK" w:hAnsi="方正仿宋_GBK" w:eastAsia="方正仿宋_GBK" w:cs="方正仿宋_GBK"/>
          <w:color w:val="333333"/>
          <w:sz w:val="32"/>
          <w:szCs w:val="32"/>
          <w:highlight w:val="none"/>
          <w:shd w:val="clear" w:color="auto" w:fill="FFFFFF"/>
          <w:lang w:eastAsia="zh-CN"/>
        </w:rPr>
        <w:t>（征求意见稿）</w:t>
      </w:r>
      <w:r>
        <w:rPr>
          <w:rFonts w:hint="eastAsia" w:ascii="方正仿宋_GBK" w:hAnsi="方正仿宋_GBK" w:eastAsia="方正仿宋_GBK" w:cs="方正仿宋_GBK"/>
          <w:color w:val="333333"/>
          <w:sz w:val="32"/>
          <w:szCs w:val="32"/>
          <w:highlight w:val="none"/>
          <w:shd w:val="clear" w:color="auto" w:fill="FFFFFF"/>
        </w:rPr>
        <w:t> </w:t>
      </w:r>
    </w:p>
    <w:p w14:paraId="1DB63192">
      <w:pPr>
        <w:pStyle w:val="4"/>
        <w:widowControl/>
        <w:shd w:val="clear" w:color="auto" w:fill="FFFFFF"/>
        <w:spacing w:beforeAutospacing="0" w:afterAutospacing="0" w:line="600" w:lineRule="exact"/>
        <w:rPr>
          <w:rFonts w:ascii="方正仿宋_GBK" w:hAnsi="方正仿宋_GBK" w:eastAsia="方正仿宋_GBK" w:cs="方正仿宋_GBK"/>
          <w:color w:val="333333"/>
          <w:sz w:val="32"/>
          <w:szCs w:val="32"/>
          <w:highlight w:val="none"/>
          <w:shd w:val="clear" w:color="auto" w:fill="FFFFFF"/>
        </w:rPr>
      </w:pPr>
      <w:r>
        <w:rPr>
          <w:rFonts w:hint="eastAsia" w:ascii="方正仿宋_GBK" w:hAnsi="方正仿宋_GBK" w:eastAsia="方正仿宋_GBK" w:cs="方正仿宋_GBK"/>
          <w:color w:val="333333"/>
          <w:sz w:val="32"/>
          <w:szCs w:val="32"/>
          <w:highlight w:val="none"/>
          <w:shd w:val="clear" w:color="auto" w:fill="FFFFFF"/>
        </w:rPr>
        <w:t>各区县（自治县）医保局，两江新区社会保障局、高新区政务服务和社会事务中心、万盛经开区人力社保局，各公立医疗机构，有关单位：</w:t>
      </w:r>
    </w:p>
    <w:p w14:paraId="170096E0">
      <w:pPr>
        <w:pStyle w:val="4"/>
        <w:widowControl/>
        <w:shd w:val="clear" w:color="auto" w:fill="FFFFFF"/>
        <w:spacing w:beforeAutospacing="0" w:afterAutospacing="0" w:line="600" w:lineRule="exact"/>
        <w:ind w:firstLine="640" w:firstLineChars="200"/>
        <w:rPr>
          <w:rFonts w:hint="eastAsia" w:ascii="方正仿宋_GBK" w:hAnsi="方正仿宋_GBK" w:eastAsia="方正仿宋_GBK" w:cs="方正仿宋_GBK"/>
          <w:color w:val="333333"/>
          <w:sz w:val="32"/>
          <w:szCs w:val="32"/>
          <w:highlight w:val="none"/>
          <w:shd w:val="clear" w:color="auto" w:fill="FFFFFF"/>
          <w:lang w:eastAsia="zh-CN"/>
        </w:rPr>
      </w:pPr>
      <w:r>
        <w:rPr>
          <w:rFonts w:hint="eastAsia" w:ascii="方正仿宋_GBK" w:hAnsi="方正仿宋_GBK" w:eastAsia="方正仿宋_GBK" w:cs="方正仿宋_GBK"/>
          <w:color w:val="333333"/>
          <w:sz w:val="32"/>
          <w:szCs w:val="32"/>
          <w:highlight w:val="none"/>
          <w:shd w:val="clear" w:color="auto" w:fill="FFFFFF"/>
        </w:rPr>
        <w:t>为深入贯彻落实《国务院办公厅关于加强护士队伍建设优化护理服务的指导意见》（国办发﹝2024﹞36号）和《国家医保局关于印发〈护理类医疗服务价格项目立项指南（试行）〉的通知》《国家医保局关于印发〈临床量表评估类医疗服务价格项目立项指南〉的通知》《国家医保局关于印发〈器官移植环节手术价格项目立项指南〉的通知》精神，充分发挥价格调节作用，支持护理服务高质量发展，满足人民群众多元化护理服务需求，</w:t>
      </w:r>
      <w:r>
        <w:rPr>
          <w:rFonts w:hint="eastAsia" w:ascii="方正仿宋_GBK" w:hAnsi="方正仿宋_GBK" w:eastAsia="方正仿宋_GBK" w:cs="方正仿宋_GBK"/>
          <w:color w:val="333333"/>
          <w:sz w:val="32"/>
          <w:szCs w:val="32"/>
          <w:highlight w:val="none"/>
          <w:shd w:val="clear" w:color="auto" w:fill="FFFFFF"/>
          <w:lang w:eastAsia="zh-CN"/>
        </w:rPr>
        <w:t>决定</w:t>
      </w:r>
      <w:r>
        <w:rPr>
          <w:rFonts w:hint="eastAsia" w:ascii="方正仿宋_GBK" w:hAnsi="方正仿宋_GBK" w:eastAsia="方正仿宋_GBK" w:cs="方正仿宋_GBK"/>
          <w:color w:val="333333"/>
          <w:sz w:val="32"/>
          <w:szCs w:val="32"/>
          <w:highlight w:val="none"/>
          <w:shd w:val="clear" w:color="auto" w:fill="FFFFFF"/>
        </w:rPr>
        <w:t>对我市公立医疗机构护理类、临床量表评估类、器官移植环节手术</w:t>
      </w:r>
      <w:r>
        <w:rPr>
          <w:rFonts w:hint="eastAsia" w:ascii="方正仿宋_GBK" w:hAnsi="方正仿宋_GBK" w:eastAsia="方正仿宋_GBK" w:cs="方正仿宋_GBK"/>
          <w:color w:val="333333"/>
          <w:sz w:val="32"/>
          <w:szCs w:val="32"/>
          <w:highlight w:val="none"/>
          <w:shd w:val="clear" w:color="auto" w:fill="FFFFFF"/>
          <w:lang w:eastAsia="zh-CN"/>
        </w:rPr>
        <w:t>类</w:t>
      </w:r>
      <w:r>
        <w:rPr>
          <w:rFonts w:hint="eastAsia" w:ascii="方正仿宋_GBK" w:hAnsi="方正仿宋_GBK" w:eastAsia="方正仿宋_GBK" w:cs="方正仿宋_GBK"/>
          <w:color w:val="333333"/>
          <w:sz w:val="32"/>
          <w:szCs w:val="32"/>
          <w:highlight w:val="none"/>
          <w:shd w:val="clear" w:color="auto" w:fill="FFFFFF"/>
        </w:rPr>
        <w:t>价格项目进行规范整合</w:t>
      </w:r>
      <w:r>
        <w:rPr>
          <w:rFonts w:hint="eastAsia" w:ascii="方正仿宋_GBK" w:hAnsi="方正仿宋_GBK" w:eastAsia="方正仿宋_GBK" w:cs="方正仿宋_GBK"/>
          <w:color w:val="333333"/>
          <w:sz w:val="32"/>
          <w:szCs w:val="32"/>
          <w:highlight w:val="none"/>
          <w:shd w:val="clear" w:color="auto" w:fill="FFFFFF"/>
          <w:lang w:eastAsia="zh-CN"/>
        </w:rPr>
        <w:t>，</w:t>
      </w:r>
      <w:r>
        <w:rPr>
          <w:rFonts w:hint="eastAsia" w:ascii="方正仿宋_GBK" w:hAnsi="方正仿宋_GBK" w:eastAsia="方正仿宋_GBK" w:cs="方正仿宋_GBK"/>
          <w:color w:val="333333"/>
          <w:sz w:val="32"/>
          <w:szCs w:val="32"/>
          <w:highlight w:val="none"/>
          <w:shd w:val="clear" w:color="auto" w:fill="FFFFFF"/>
        </w:rPr>
        <w:t>现将有关事项通知如下</w:t>
      </w:r>
      <w:r>
        <w:rPr>
          <w:rFonts w:hint="eastAsia" w:ascii="方正仿宋_GBK" w:hAnsi="方正仿宋_GBK" w:eastAsia="方正仿宋_GBK" w:cs="方正仿宋_GBK"/>
          <w:color w:val="333333"/>
          <w:sz w:val="32"/>
          <w:szCs w:val="32"/>
          <w:highlight w:val="none"/>
          <w:shd w:val="clear" w:color="auto" w:fill="FFFFFF"/>
          <w:lang w:eastAsia="zh-CN"/>
        </w:rPr>
        <w:t>。</w:t>
      </w:r>
    </w:p>
    <w:p w14:paraId="47932AB6">
      <w:pPr>
        <w:pStyle w:val="4"/>
        <w:widowControl/>
        <w:numPr>
          <w:ilvl w:val="0"/>
          <w:numId w:val="1"/>
        </w:numPr>
        <w:shd w:val="clear" w:color="auto" w:fill="FFFFFF"/>
        <w:spacing w:beforeAutospacing="0" w:afterAutospacing="0" w:line="600" w:lineRule="exact"/>
        <w:ind w:firstLine="640" w:firstLineChars="200"/>
        <w:rPr>
          <w:rFonts w:hint="eastAsia" w:ascii="方正黑体简体" w:hAnsi="方正黑体简体" w:eastAsia="方正黑体简体" w:cs="方正黑体简体"/>
          <w:color w:val="333333"/>
          <w:sz w:val="32"/>
          <w:szCs w:val="32"/>
          <w:highlight w:val="none"/>
          <w:shd w:val="clear" w:color="auto" w:fill="FFFFFF"/>
        </w:rPr>
      </w:pPr>
      <w:r>
        <w:rPr>
          <w:rFonts w:hint="eastAsia" w:ascii="方正黑体简体" w:hAnsi="方正黑体简体" w:eastAsia="方正黑体简体" w:cs="方正黑体简体"/>
          <w:color w:val="333333"/>
          <w:sz w:val="32"/>
          <w:szCs w:val="32"/>
          <w:highlight w:val="none"/>
          <w:shd w:val="clear" w:color="auto" w:fill="FFFFFF"/>
          <w:lang w:val="en-US" w:eastAsia="zh-CN"/>
        </w:rPr>
        <w:t>规范</w:t>
      </w:r>
      <w:r>
        <w:rPr>
          <w:rFonts w:hint="eastAsia" w:ascii="方正黑体简体" w:hAnsi="方正黑体简体" w:eastAsia="方正黑体简体" w:cs="方正黑体简体"/>
          <w:color w:val="333333"/>
          <w:sz w:val="32"/>
          <w:szCs w:val="32"/>
          <w:highlight w:val="none"/>
          <w:shd w:val="clear" w:color="auto" w:fill="FFFFFF"/>
        </w:rPr>
        <w:t>护理类医疗服务价格项目</w:t>
      </w:r>
    </w:p>
    <w:p w14:paraId="6EB94921">
      <w:pPr>
        <w:pStyle w:val="4"/>
        <w:widowControl/>
        <w:numPr>
          <w:ilvl w:val="0"/>
          <w:numId w:val="0"/>
        </w:numPr>
        <w:shd w:val="clear" w:color="auto" w:fill="FFFFFF"/>
        <w:spacing w:beforeAutospacing="0" w:afterAutospacing="0" w:line="600" w:lineRule="exact"/>
        <w:ind w:right="0" w:rightChars="0" w:firstLine="640" w:firstLineChars="200"/>
        <w:rPr>
          <w:rFonts w:hint="eastAsia"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rPr>
        <w:t>执行国家医保局《护理类医疗服务价格项目立项指南（试行）》，按照项目名称、服务产出、价格构成等要素，整合</w:t>
      </w:r>
      <w:r>
        <w:rPr>
          <w:rFonts w:hint="eastAsia" w:ascii="方正仿宋_GBK" w:hAnsi="方正仿宋_GBK" w:eastAsia="方正仿宋_GBK" w:cs="方正仿宋_GBK"/>
          <w:color w:val="333333"/>
          <w:sz w:val="32"/>
          <w:szCs w:val="32"/>
          <w:highlight w:val="none"/>
          <w:shd w:val="clear" w:color="auto" w:fill="FFFFFF"/>
          <w:lang w:eastAsia="zh-CN"/>
        </w:rPr>
        <w:t>规范我市</w:t>
      </w:r>
      <w:r>
        <w:rPr>
          <w:rFonts w:hint="eastAsia" w:ascii="方正仿宋_GBK" w:hAnsi="方正仿宋_GBK" w:eastAsia="方正仿宋_GBK" w:cs="方正仿宋_GBK"/>
          <w:color w:val="333333"/>
          <w:sz w:val="32"/>
          <w:szCs w:val="32"/>
          <w:highlight w:val="none"/>
          <w:shd w:val="clear" w:color="auto" w:fill="FFFFFF"/>
        </w:rPr>
        <w:t>现行</w:t>
      </w:r>
      <w:r>
        <w:rPr>
          <w:rFonts w:hint="eastAsia" w:ascii="方正仿宋_GBK" w:hAnsi="方正仿宋_GBK" w:eastAsia="方正仿宋_GBK" w:cs="方正仿宋_GBK"/>
          <w:color w:val="333333"/>
          <w:sz w:val="32"/>
          <w:szCs w:val="32"/>
          <w:highlight w:val="none"/>
          <w:shd w:val="clear" w:color="auto" w:fill="FFFFFF"/>
          <w:lang w:eastAsia="zh-CN"/>
        </w:rPr>
        <w:t>护理类</w:t>
      </w:r>
      <w:r>
        <w:rPr>
          <w:rFonts w:hint="eastAsia" w:ascii="方正仿宋_GBK" w:hAnsi="方正仿宋_GBK" w:eastAsia="方正仿宋_GBK" w:cs="方正仿宋_GBK"/>
          <w:color w:val="333333"/>
          <w:sz w:val="32"/>
          <w:szCs w:val="32"/>
          <w:highlight w:val="none"/>
          <w:shd w:val="clear" w:color="auto" w:fill="FFFFFF"/>
        </w:rPr>
        <w:t>医疗服务价格项目。新增</w:t>
      </w:r>
      <w:r>
        <w:rPr>
          <w:rFonts w:hint="eastAsia" w:ascii="方正仿宋_GBK" w:hAnsi="方正仿宋_GBK" w:eastAsia="方正仿宋_GBK" w:cs="方正仿宋_GBK"/>
          <w:color w:val="333333"/>
          <w:sz w:val="32"/>
          <w:szCs w:val="32"/>
          <w:highlight w:val="none"/>
          <w:shd w:val="clear" w:color="auto" w:fill="FFFFFF"/>
          <w:lang w:eastAsia="zh-CN"/>
        </w:rPr>
        <w:t>急诊留观护理、</w:t>
      </w:r>
      <w:r>
        <w:rPr>
          <w:rFonts w:hint="eastAsia" w:ascii="方正仿宋_GBK" w:hAnsi="方正仿宋_GBK" w:eastAsia="方正仿宋_GBK" w:cs="方正仿宋_GBK"/>
          <w:color w:val="333333"/>
          <w:sz w:val="32"/>
          <w:szCs w:val="32"/>
          <w:highlight w:val="none"/>
          <w:shd w:val="clear" w:color="auto" w:fill="FFFFFF"/>
        </w:rPr>
        <w:t>肠内营养输注护理、免陪照护服务等</w:t>
      </w:r>
      <w:r>
        <w:rPr>
          <w:rFonts w:hint="eastAsia" w:ascii="方正仿宋_GBK" w:hAnsi="方正仿宋_GBK" w:eastAsia="方正仿宋_GBK" w:cs="方正仿宋_GBK"/>
          <w:color w:val="333333"/>
          <w:sz w:val="32"/>
          <w:szCs w:val="32"/>
          <w:highlight w:val="none"/>
          <w:shd w:val="clear" w:color="auto" w:fill="FFFFFF"/>
          <w:lang w:val="en-US" w:eastAsia="zh-CN"/>
        </w:rPr>
        <w:t>3</w:t>
      </w:r>
      <w:r>
        <w:rPr>
          <w:rFonts w:hint="eastAsia" w:ascii="方正仿宋_GBK" w:hAnsi="方正仿宋_GBK" w:eastAsia="方正仿宋_GBK" w:cs="方正仿宋_GBK"/>
          <w:color w:val="333333"/>
          <w:sz w:val="32"/>
          <w:szCs w:val="32"/>
          <w:highlight w:val="none"/>
          <w:shd w:val="clear" w:color="auto" w:fill="FFFFFF"/>
        </w:rPr>
        <w:t>项；修订特级护理、I级护理等</w:t>
      </w:r>
      <w:r>
        <w:rPr>
          <w:rFonts w:hint="eastAsia" w:ascii="方正仿宋_GBK" w:hAnsi="方正仿宋_GBK" w:eastAsia="方正仿宋_GBK" w:cs="方正仿宋_GBK"/>
          <w:color w:val="333333"/>
          <w:sz w:val="32"/>
          <w:szCs w:val="32"/>
          <w:highlight w:val="none"/>
          <w:shd w:val="clear" w:color="auto" w:fill="FFFFFF"/>
          <w:lang w:val="en-US" w:eastAsia="zh-CN"/>
        </w:rPr>
        <w:t>19</w:t>
      </w:r>
      <w:r>
        <w:rPr>
          <w:rFonts w:hint="eastAsia" w:ascii="方正仿宋_GBK" w:hAnsi="方正仿宋_GBK" w:eastAsia="方正仿宋_GBK" w:cs="方正仿宋_GBK"/>
          <w:color w:val="333333"/>
          <w:sz w:val="32"/>
          <w:szCs w:val="32"/>
          <w:highlight w:val="none"/>
          <w:shd w:val="clear" w:color="auto" w:fill="FFFFFF"/>
        </w:rPr>
        <w:t>项；停用急诊监护费、一般传染病护理等</w:t>
      </w:r>
      <w:r>
        <w:rPr>
          <w:rFonts w:hint="eastAsia" w:ascii="方正仿宋_GBK" w:hAnsi="方正仿宋_GBK" w:eastAsia="方正仿宋_GBK" w:cs="方正仿宋_GBK"/>
          <w:color w:val="333333"/>
          <w:sz w:val="32"/>
          <w:szCs w:val="32"/>
          <w:highlight w:val="none"/>
          <w:shd w:val="clear" w:color="auto" w:fill="FFFFFF"/>
          <w:lang w:val="en-US" w:eastAsia="zh-CN"/>
        </w:rPr>
        <w:t>106</w:t>
      </w:r>
      <w:r>
        <w:rPr>
          <w:rFonts w:hint="eastAsia" w:ascii="方正仿宋_GBK" w:hAnsi="方正仿宋_GBK" w:eastAsia="方正仿宋_GBK" w:cs="方正仿宋_GBK"/>
          <w:color w:val="333333"/>
          <w:sz w:val="32"/>
          <w:szCs w:val="32"/>
          <w:highlight w:val="none"/>
          <w:shd w:val="clear" w:color="auto" w:fill="FFFFFF"/>
        </w:rPr>
        <w:t>项（详见附件）。</w:t>
      </w:r>
    </w:p>
    <w:p w14:paraId="6C0B0A7D">
      <w:pPr>
        <w:pStyle w:val="4"/>
        <w:widowControl/>
        <w:numPr>
          <w:ilvl w:val="0"/>
          <w:numId w:val="0"/>
        </w:numPr>
        <w:shd w:val="clear" w:color="auto" w:fill="FFFFFF"/>
        <w:spacing w:beforeAutospacing="0" w:afterAutospacing="0" w:line="600" w:lineRule="exact"/>
        <w:ind w:right="0" w:rightChars="0" w:firstLine="640" w:firstLineChars="200"/>
        <w:rPr>
          <w:rFonts w:hint="eastAsia" w:ascii="方正黑体简体" w:hAnsi="方正黑体简体" w:eastAsia="方正黑体简体" w:cs="方正黑体简体"/>
          <w:color w:val="333333"/>
          <w:sz w:val="32"/>
          <w:szCs w:val="32"/>
          <w:highlight w:val="none"/>
          <w:shd w:val="clear" w:color="auto" w:fill="FFFFFF"/>
          <w:lang w:val="en-US" w:eastAsia="zh-CN"/>
        </w:rPr>
      </w:pPr>
      <w:r>
        <w:rPr>
          <w:rFonts w:hint="eastAsia" w:ascii="方正黑体简体" w:hAnsi="方正黑体简体" w:eastAsia="方正黑体简体" w:cs="方正黑体简体"/>
          <w:color w:val="333333"/>
          <w:sz w:val="32"/>
          <w:szCs w:val="32"/>
          <w:highlight w:val="none"/>
          <w:shd w:val="clear" w:color="auto" w:fill="FFFFFF"/>
          <w:lang w:val="en-US" w:eastAsia="zh-CN"/>
        </w:rPr>
        <w:t>二、规范临床量表评估类医疗服务价格项目</w:t>
      </w:r>
    </w:p>
    <w:p w14:paraId="3F862405">
      <w:pPr>
        <w:pStyle w:val="4"/>
        <w:widowControl/>
        <w:numPr>
          <w:ilvl w:val="0"/>
          <w:numId w:val="0"/>
        </w:numPr>
        <w:shd w:val="clear" w:color="auto" w:fill="FFFFFF"/>
        <w:spacing w:beforeAutospacing="0" w:afterAutospacing="0" w:line="600" w:lineRule="exact"/>
        <w:ind w:right="0" w:rightChars="0" w:firstLine="640" w:firstLineChars="200"/>
        <w:rPr>
          <w:rFonts w:hint="eastAsia"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执行</w:t>
      </w:r>
      <w:r>
        <w:rPr>
          <w:rFonts w:hint="eastAsia" w:ascii="方正仿宋_GBK" w:hAnsi="方正仿宋_GBK" w:eastAsia="方正仿宋_GBK" w:cs="方正仿宋_GBK"/>
          <w:color w:val="333333"/>
          <w:sz w:val="32"/>
          <w:szCs w:val="32"/>
          <w:highlight w:val="none"/>
          <w:shd w:val="clear" w:color="auto" w:fill="FFFFFF"/>
        </w:rPr>
        <w:t>国家医保局</w:t>
      </w:r>
      <w:r>
        <w:rPr>
          <w:rFonts w:hint="eastAsia" w:ascii="方正仿宋_GBK" w:hAnsi="方正仿宋_GBK" w:eastAsia="方正仿宋_GBK" w:cs="方正仿宋_GBK"/>
          <w:color w:val="333333"/>
          <w:sz w:val="32"/>
          <w:szCs w:val="32"/>
          <w:highlight w:val="none"/>
          <w:shd w:val="clear" w:color="auto" w:fill="FFFFFF"/>
          <w:lang w:val="en-US" w:eastAsia="zh-CN"/>
        </w:rPr>
        <w:t>《</w:t>
      </w:r>
      <w:r>
        <w:rPr>
          <w:rFonts w:hint="eastAsia" w:ascii="方正仿宋_GBK" w:hAnsi="方正仿宋_GBK" w:eastAsia="方正仿宋_GBK" w:cs="方正仿宋_GBK"/>
          <w:color w:val="333333"/>
          <w:sz w:val="32"/>
          <w:szCs w:val="32"/>
          <w:highlight w:val="none"/>
          <w:shd w:val="clear" w:color="auto" w:fill="FFFFFF"/>
        </w:rPr>
        <w:t>临床量表评估类医疗服务价格项目立项指南</w:t>
      </w:r>
      <w:r>
        <w:rPr>
          <w:rFonts w:hint="eastAsia" w:ascii="方正仿宋_GBK" w:hAnsi="方正仿宋_GBK" w:eastAsia="方正仿宋_GBK" w:cs="方正仿宋_GBK"/>
          <w:color w:val="333333"/>
          <w:sz w:val="32"/>
          <w:szCs w:val="32"/>
          <w:highlight w:val="none"/>
          <w:shd w:val="clear" w:color="auto" w:fill="FFFFFF"/>
          <w:lang w:eastAsia="zh-CN"/>
        </w:rPr>
        <w:t>》，</w:t>
      </w:r>
      <w:r>
        <w:rPr>
          <w:rFonts w:hint="eastAsia" w:ascii="方正仿宋_GBK" w:hAnsi="方正仿宋_GBK" w:eastAsia="方正仿宋_GBK" w:cs="方正仿宋_GBK"/>
          <w:color w:val="333333"/>
          <w:sz w:val="32"/>
          <w:szCs w:val="32"/>
          <w:highlight w:val="none"/>
          <w:shd w:val="clear" w:color="auto" w:fill="FFFFFF"/>
        </w:rPr>
        <w:t>整合</w:t>
      </w:r>
      <w:r>
        <w:rPr>
          <w:rFonts w:hint="eastAsia" w:ascii="方正仿宋_GBK" w:hAnsi="方正仿宋_GBK" w:eastAsia="方正仿宋_GBK" w:cs="方正仿宋_GBK"/>
          <w:color w:val="333333"/>
          <w:sz w:val="32"/>
          <w:szCs w:val="32"/>
          <w:highlight w:val="none"/>
          <w:shd w:val="clear" w:color="auto" w:fill="FFFFFF"/>
          <w:lang w:eastAsia="zh-CN"/>
        </w:rPr>
        <w:t>规范我市</w:t>
      </w:r>
      <w:r>
        <w:rPr>
          <w:rFonts w:hint="eastAsia" w:ascii="方正仿宋_GBK" w:hAnsi="方正仿宋_GBK" w:eastAsia="方正仿宋_GBK" w:cs="方正仿宋_GBK"/>
          <w:color w:val="333333"/>
          <w:sz w:val="32"/>
          <w:szCs w:val="32"/>
          <w:highlight w:val="none"/>
          <w:shd w:val="clear" w:color="auto" w:fill="FFFFFF"/>
        </w:rPr>
        <w:t>现行</w:t>
      </w:r>
      <w:r>
        <w:rPr>
          <w:rFonts w:hint="eastAsia" w:ascii="方正仿宋_GBK" w:hAnsi="方正仿宋_GBK" w:eastAsia="方正仿宋_GBK" w:cs="方正仿宋_GBK"/>
          <w:color w:val="333333"/>
          <w:sz w:val="32"/>
          <w:szCs w:val="32"/>
          <w:highlight w:val="none"/>
          <w:shd w:val="clear" w:color="auto" w:fill="FFFFFF"/>
          <w:lang w:eastAsia="zh-CN"/>
        </w:rPr>
        <w:t>临床量表评估类</w:t>
      </w:r>
      <w:r>
        <w:rPr>
          <w:rFonts w:hint="eastAsia" w:ascii="方正仿宋_GBK" w:hAnsi="方正仿宋_GBK" w:eastAsia="方正仿宋_GBK" w:cs="方正仿宋_GBK"/>
          <w:color w:val="333333"/>
          <w:sz w:val="32"/>
          <w:szCs w:val="32"/>
          <w:highlight w:val="none"/>
          <w:shd w:val="clear" w:color="auto" w:fill="FFFFFF"/>
        </w:rPr>
        <w:t>医疗服务价格项目</w:t>
      </w:r>
      <w:r>
        <w:rPr>
          <w:rFonts w:hint="eastAsia" w:ascii="方正仿宋_GBK" w:hAnsi="方正仿宋_GBK" w:eastAsia="方正仿宋_GBK" w:cs="方正仿宋_GBK"/>
          <w:color w:val="333333"/>
          <w:sz w:val="32"/>
          <w:szCs w:val="32"/>
          <w:highlight w:val="none"/>
          <w:shd w:val="clear" w:color="auto" w:fill="FFFFFF"/>
          <w:lang w:eastAsia="zh-CN"/>
        </w:rPr>
        <w:t>，新增</w:t>
      </w:r>
      <w:r>
        <w:rPr>
          <w:rFonts w:hint="eastAsia" w:ascii="方正仿宋_GBK" w:hAnsi="方正仿宋_GBK" w:eastAsia="方正仿宋_GBK" w:cs="方正仿宋_GBK"/>
          <w:color w:val="333333"/>
          <w:sz w:val="32"/>
          <w:szCs w:val="32"/>
          <w:highlight w:val="none"/>
          <w:shd w:val="clear" w:color="auto" w:fill="FFFFFF"/>
          <w:lang w:val="en-US" w:eastAsia="zh-CN"/>
        </w:rPr>
        <w:t>临床量表评估类医疗服务价格项目11项，停用原执行价格项目108项</w:t>
      </w:r>
      <w:r>
        <w:rPr>
          <w:rFonts w:hint="eastAsia" w:ascii="方正仿宋_GBK" w:hAnsi="方正仿宋_GBK" w:eastAsia="方正仿宋_GBK" w:cs="方正仿宋_GBK"/>
          <w:color w:val="333333"/>
          <w:sz w:val="32"/>
          <w:szCs w:val="32"/>
          <w:highlight w:val="none"/>
          <w:shd w:val="clear" w:color="auto" w:fill="FFFFFF"/>
        </w:rPr>
        <w:t>（详见附件）</w:t>
      </w:r>
      <w:r>
        <w:rPr>
          <w:rFonts w:hint="eastAsia" w:ascii="方正仿宋_GBK" w:hAnsi="方正仿宋_GBK" w:eastAsia="方正仿宋_GBK" w:cs="方正仿宋_GBK"/>
          <w:color w:val="333333"/>
          <w:sz w:val="32"/>
          <w:szCs w:val="32"/>
          <w:highlight w:val="none"/>
          <w:shd w:val="clear" w:color="auto" w:fill="FFFFFF"/>
          <w:lang w:val="en-US" w:eastAsia="zh-CN"/>
        </w:rPr>
        <w:t>。</w:t>
      </w:r>
    </w:p>
    <w:p w14:paraId="17E19BC9">
      <w:pPr>
        <w:pStyle w:val="4"/>
        <w:widowControl/>
        <w:numPr>
          <w:ilvl w:val="0"/>
          <w:numId w:val="0"/>
        </w:numPr>
        <w:shd w:val="clear" w:color="auto" w:fill="FFFFFF"/>
        <w:spacing w:beforeAutospacing="0" w:afterAutospacing="0" w:line="600" w:lineRule="exact"/>
        <w:ind w:right="0" w:rightChars="0"/>
        <w:rPr>
          <w:rFonts w:hint="eastAsia" w:ascii="方正黑体简体" w:hAnsi="方正黑体简体" w:eastAsia="方正黑体简体" w:cs="方正黑体简体"/>
          <w:color w:val="333333"/>
          <w:sz w:val="32"/>
          <w:szCs w:val="32"/>
          <w:highlight w:val="none"/>
          <w:shd w:val="clear" w:color="auto" w:fill="FFFFFF"/>
          <w:lang w:val="en-US" w:eastAsia="zh-CN"/>
        </w:rPr>
      </w:pPr>
      <w:r>
        <w:rPr>
          <w:rFonts w:hint="eastAsia" w:ascii="方正黑体简体" w:hAnsi="方正黑体简体" w:eastAsia="方正黑体简体" w:cs="方正黑体简体"/>
          <w:color w:val="333333"/>
          <w:sz w:val="32"/>
          <w:szCs w:val="32"/>
          <w:highlight w:val="none"/>
          <w:shd w:val="clear" w:color="auto" w:fill="FFFFFF"/>
          <w:lang w:val="en-US" w:eastAsia="zh-CN"/>
        </w:rPr>
        <w:t xml:space="preserve">    三、规范器官移植环节手术类医疗服务价格项目</w:t>
      </w:r>
    </w:p>
    <w:p w14:paraId="59B45978">
      <w:pPr>
        <w:pStyle w:val="4"/>
        <w:widowControl/>
        <w:numPr>
          <w:ilvl w:val="0"/>
          <w:numId w:val="0"/>
        </w:numPr>
        <w:shd w:val="clear" w:color="auto" w:fill="FFFFFF"/>
        <w:spacing w:beforeAutospacing="0" w:afterAutospacing="0" w:line="600" w:lineRule="exact"/>
        <w:ind w:right="0" w:rightChars="0" w:firstLine="640" w:firstLineChars="200"/>
        <w:rPr>
          <w:rFonts w:hint="eastAsia"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执行国家医保局《器官移植环节手术价格项目立项指南》，整合规范我市现行器官移植环节手术类医疗服务价格项目，规范“器官移植手术价格项目”29项，停用原执行价格项目17项</w:t>
      </w:r>
      <w:r>
        <w:rPr>
          <w:rFonts w:hint="eastAsia" w:ascii="方正仿宋_GBK" w:hAnsi="方正仿宋_GBK" w:eastAsia="方正仿宋_GBK" w:cs="方正仿宋_GBK"/>
          <w:color w:val="333333"/>
          <w:sz w:val="32"/>
          <w:szCs w:val="32"/>
          <w:highlight w:val="none"/>
          <w:shd w:val="clear" w:color="auto" w:fill="FFFFFF"/>
        </w:rPr>
        <w:t>（详见附件）</w:t>
      </w:r>
      <w:r>
        <w:rPr>
          <w:rFonts w:hint="eastAsia" w:ascii="方正仿宋_GBK" w:hAnsi="方正仿宋_GBK" w:eastAsia="方正仿宋_GBK" w:cs="方正仿宋_GBK"/>
          <w:color w:val="333333"/>
          <w:sz w:val="32"/>
          <w:szCs w:val="32"/>
          <w:highlight w:val="none"/>
          <w:shd w:val="clear" w:color="auto" w:fill="FFFFFF"/>
          <w:lang w:val="en-US" w:eastAsia="zh-CN"/>
        </w:rPr>
        <w:t>。</w:t>
      </w:r>
    </w:p>
    <w:p w14:paraId="76BCF041">
      <w:pPr>
        <w:pStyle w:val="4"/>
        <w:widowControl/>
        <w:shd w:val="clear" w:color="auto" w:fill="FFFFFF"/>
        <w:spacing w:beforeAutospacing="0" w:afterAutospacing="0" w:line="600" w:lineRule="exact"/>
        <w:ind w:firstLine="640" w:firstLineChars="200"/>
        <w:rPr>
          <w:rFonts w:hint="eastAsia" w:ascii="方正黑体简体" w:hAnsi="方正黑体简体" w:eastAsia="方正黑体简体" w:cs="方正黑体简体"/>
          <w:color w:val="333333"/>
          <w:sz w:val="32"/>
          <w:szCs w:val="32"/>
          <w:highlight w:val="none"/>
          <w:shd w:val="clear" w:color="auto" w:fill="FFFFFF"/>
          <w:lang w:val="en-US" w:eastAsia="zh-CN"/>
        </w:rPr>
      </w:pPr>
      <w:r>
        <w:rPr>
          <w:rFonts w:hint="eastAsia" w:ascii="方正黑体简体" w:hAnsi="方正黑体简体" w:eastAsia="方正黑体简体" w:cs="方正黑体简体"/>
          <w:color w:val="333333"/>
          <w:sz w:val="32"/>
          <w:szCs w:val="32"/>
          <w:highlight w:val="none"/>
          <w:shd w:val="clear" w:color="auto" w:fill="FFFFFF"/>
          <w:lang w:val="en-US" w:eastAsia="zh-CN"/>
        </w:rPr>
        <w:t>四、医保支付政策</w:t>
      </w:r>
    </w:p>
    <w:p w14:paraId="67EC2911">
      <w:pPr>
        <w:pStyle w:val="4"/>
        <w:widowControl/>
        <w:numPr>
          <w:ilvl w:val="0"/>
          <w:numId w:val="0"/>
        </w:numPr>
        <w:shd w:val="clear" w:color="auto" w:fill="FFFFFF"/>
        <w:spacing w:beforeAutospacing="0" w:afterAutospacing="0" w:line="600" w:lineRule="exact"/>
        <w:ind w:right="0" w:rightChars="0" w:firstLine="640" w:firstLineChars="200"/>
        <w:rPr>
          <w:rFonts w:hint="default"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综合考虑临床需要、基金支付能力和价格等因素，对护理类、临床量表评估类和器官移植环节手术类项目确定医保医疗服务项目的医保属性（详见附件）。</w:t>
      </w:r>
    </w:p>
    <w:p w14:paraId="21D9ABC4">
      <w:pPr>
        <w:pStyle w:val="4"/>
        <w:widowControl/>
        <w:shd w:val="clear" w:color="auto" w:fill="FFFFFF"/>
        <w:spacing w:beforeAutospacing="0" w:afterAutospacing="0" w:line="600" w:lineRule="exact"/>
        <w:ind w:firstLine="640" w:firstLineChars="200"/>
        <w:rPr>
          <w:rFonts w:ascii="方正黑体简体" w:hAnsi="方正黑体简体" w:eastAsia="方正黑体简体" w:cs="方正黑体简体"/>
          <w:color w:val="333333"/>
          <w:sz w:val="32"/>
          <w:szCs w:val="32"/>
          <w:highlight w:val="none"/>
          <w:shd w:val="clear" w:color="auto" w:fill="FFFFFF"/>
        </w:rPr>
      </w:pPr>
      <w:r>
        <w:rPr>
          <w:rFonts w:hint="eastAsia" w:ascii="方正黑体简体" w:hAnsi="方正黑体简体" w:eastAsia="方正黑体简体" w:cs="方正黑体简体"/>
          <w:color w:val="333333"/>
          <w:sz w:val="32"/>
          <w:szCs w:val="32"/>
          <w:highlight w:val="none"/>
          <w:shd w:val="clear" w:color="auto" w:fill="FFFFFF"/>
          <w:lang w:eastAsia="zh-CN"/>
        </w:rPr>
        <w:t>五</w:t>
      </w:r>
      <w:r>
        <w:rPr>
          <w:rFonts w:hint="eastAsia" w:ascii="方正黑体简体" w:hAnsi="方正黑体简体" w:eastAsia="方正黑体简体" w:cs="方正黑体简体"/>
          <w:color w:val="333333"/>
          <w:sz w:val="32"/>
          <w:szCs w:val="32"/>
          <w:highlight w:val="none"/>
          <w:shd w:val="clear" w:color="auto" w:fill="FFFFFF"/>
        </w:rPr>
        <w:t>、有关要求</w:t>
      </w:r>
    </w:p>
    <w:p w14:paraId="10825EF0">
      <w:pPr>
        <w:pStyle w:val="4"/>
        <w:widowControl/>
        <w:shd w:val="clear" w:color="auto" w:fill="FFFFFF"/>
        <w:spacing w:beforeAutospacing="0" w:afterAutospacing="0" w:line="600" w:lineRule="exact"/>
        <w:ind w:firstLine="640" w:firstLineChars="200"/>
        <w:rPr>
          <w:rFonts w:ascii="仿宋" w:hAnsi="仿宋" w:eastAsia="仿宋" w:cs="仿宋"/>
          <w:color w:val="333333"/>
          <w:sz w:val="31"/>
          <w:szCs w:val="31"/>
          <w:highlight w:val="none"/>
        </w:rPr>
      </w:pPr>
      <w:r>
        <w:rPr>
          <w:rFonts w:hint="eastAsia" w:ascii="方正仿宋_GBK" w:hAnsi="方正仿宋_GBK" w:eastAsia="方正仿宋_GBK" w:cs="方正仿宋_GBK"/>
          <w:color w:val="171A1D"/>
          <w:sz w:val="32"/>
          <w:szCs w:val="32"/>
          <w:highlight w:val="none"/>
          <w:shd w:val="clear" w:color="auto" w:fill="FFFFFF"/>
          <w:lang w:eastAsia="zh-CN"/>
        </w:rPr>
        <w:t>（一）</w:t>
      </w:r>
      <w:r>
        <w:rPr>
          <w:rFonts w:hint="eastAsia" w:ascii="方正仿宋_GBK" w:hAnsi="方正仿宋_GBK" w:eastAsia="方正仿宋_GBK" w:cs="方正仿宋_GBK"/>
          <w:color w:val="333333"/>
          <w:sz w:val="32"/>
          <w:szCs w:val="32"/>
          <w:highlight w:val="none"/>
          <w:shd w:val="clear" w:color="auto" w:fill="FFFFFF"/>
          <w:lang w:val="en-US" w:eastAsia="zh-CN"/>
        </w:rPr>
        <w:t>各定点医疗机构应按时做好医疗服务价格项目的相关调整工作，规范诊疗行为，不得扩大收费范围，凡在项目中包含的服务内容及耗材不得单独收费。各定点医疗机构</w:t>
      </w:r>
      <w:r>
        <w:rPr>
          <w:rFonts w:hint="eastAsia" w:ascii="方正仿宋_GBK" w:hAnsi="方正仿宋_GBK" w:eastAsia="方正仿宋_GBK" w:cs="方正仿宋_GBK"/>
          <w:color w:val="171A1D"/>
          <w:sz w:val="32"/>
          <w:szCs w:val="32"/>
          <w:highlight w:val="none"/>
          <w:shd w:val="clear" w:color="auto" w:fill="FFFFFF"/>
        </w:rPr>
        <w:t>要严格按规定执行明码标价和医疗费用明细清单制度，通过电子显示屏等多种方式向患者公示医疗服务价格，自觉接受社会监督。</w:t>
      </w:r>
    </w:p>
    <w:p w14:paraId="5A762AC6">
      <w:pPr>
        <w:pStyle w:val="4"/>
        <w:widowControl/>
        <w:shd w:val="clear" w:color="auto" w:fill="FFFFFF"/>
        <w:spacing w:beforeAutospacing="0" w:afterAutospacing="0" w:line="600" w:lineRule="exact"/>
        <w:ind w:firstLine="640" w:firstLineChars="200"/>
        <w:rPr>
          <w:rFonts w:hint="eastAsia" w:ascii="方正仿宋_GBK" w:hAnsi="方正仿宋_GBK" w:eastAsia="方正仿宋_GBK" w:cs="方正仿宋_GBK"/>
          <w:color w:val="171A1D"/>
          <w:sz w:val="32"/>
          <w:szCs w:val="32"/>
          <w:highlight w:val="none"/>
          <w:shd w:val="clear" w:color="auto" w:fill="FFFFFF"/>
          <w:lang w:eastAsia="zh-CN"/>
        </w:rPr>
      </w:pPr>
      <w:r>
        <w:rPr>
          <w:rFonts w:hint="eastAsia" w:ascii="方正仿宋_GBK" w:hAnsi="方正仿宋_GBK" w:eastAsia="方正仿宋_GBK" w:cs="方正仿宋_GBK"/>
          <w:color w:val="171A1D"/>
          <w:sz w:val="32"/>
          <w:szCs w:val="32"/>
          <w:highlight w:val="none"/>
          <w:shd w:val="clear" w:color="auto" w:fill="FFFFFF"/>
          <w:lang w:eastAsia="zh-CN"/>
        </w:rPr>
        <w:t>（二）各区县医疗保障部门要督促辖区内公立医疗机构执行调整后的医疗服务价格项目，做好宣传解释工作，遇有重大问题及时向市医保局反馈。</w:t>
      </w:r>
    </w:p>
    <w:p w14:paraId="56952521">
      <w:pPr>
        <w:pStyle w:val="4"/>
        <w:widowControl/>
        <w:shd w:val="clear" w:color="auto" w:fill="FFFFFF"/>
        <w:spacing w:beforeAutospacing="0" w:afterAutospacing="0" w:line="600" w:lineRule="exact"/>
        <w:ind w:firstLine="640" w:firstLineChars="200"/>
        <w:rPr>
          <w:rFonts w:ascii="方正仿宋_GBK" w:hAnsi="方正仿宋_GBK" w:eastAsia="方正仿宋_GBK" w:cs="方正仿宋_GBK"/>
          <w:color w:val="333333"/>
          <w:sz w:val="32"/>
          <w:szCs w:val="32"/>
          <w:highlight w:val="none"/>
          <w:shd w:val="clear" w:color="auto" w:fill="FFFFFF"/>
        </w:rPr>
      </w:pPr>
      <w:r>
        <w:rPr>
          <w:rFonts w:hint="eastAsia" w:ascii="方正黑体简体" w:hAnsi="方正黑体简体" w:eastAsia="方正黑体简体" w:cs="方正黑体简体"/>
          <w:color w:val="333333"/>
          <w:sz w:val="32"/>
          <w:szCs w:val="32"/>
          <w:highlight w:val="none"/>
          <w:shd w:val="clear" w:color="auto" w:fill="FFFFFF"/>
          <w:lang w:eastAsia="zh-CN"/>
        </w:rPr>
        <w:t>六</w:t>
      </w:r>
      <w:r>
        <w:rPr>
          <w:rFonts w:hint="eastAsia" w:ascii="方正黑体简体" w:hAnsi="方正黑体简体" w:eastAsia="方正黑体简体" w:cs="方正黑体简体"/>
          <w:color w:val="333333"/>
          <w:sz w:val="32"/>
          <w:szCs w:val="32"/>
          <w:highlight w:val="none"/>
          <w:shd w:val="clear" w:color="auto" w:fill="FFFFFF"/>
        </w:rPr>
        <w:t>、</w:t>
      </w:r>
      <w:r>
        <w:rPr>
          <w:rFonts w:hint="eastAsia" w:ascii="方正仿宋_GBK" w:hAnsi="方正仿宋_GBK" w:eastAsia="方正仿宋_GBK" w:cs="方正仿宋_GBK"/>
          <w:color w:val="333333"/>
          <w:sz w:val="32"/>
          <w:szCs w:val="32"/>
          <w:highlight w:val="none"/>
          <w:shd w:val="clear" w:color="auto" w:fill="FFFFFF"/>
        </w:rPr>
        <w:t>本通知自202</w:t>
      </w:r>
      <w:r>
        <w:rPr>
          <w:rFonts w:hint="eastAsia" w:ascii="方正仿宋_GBK" w:hAnsi="方正仿宋_GBK" w:eastAsia="方正仿宋_GBK" w:cs="方正仿宋_GBK"/>
          <w:color w:val="333333"/>
          <w:sz w:val="32"/>
          <w:szCs w:val="32"/>
          <w:highlight w:val="none"/>
          <w:shd w:val="clear" w:color="auto" w:fill="FFFFFF"/>
          <w:lang w:val="en-US" w:eastAsia="zh-CN"/>
        </w:rPr>
        <w:t>5</w:t>
      </w:r>
      <w:r>
        <w:rPr>
          <w:rFonts w:hint="eastAsia" w:ascii="方正仿宋_GBK" w:hAnsi="方正仿宋_GBK" w:eastAsia="方正仿宋_GBK" w:cs="方正仿宋_GBK"/>
          <w:color w:val="333333"/>
          <w:sz w:val="32"/>
          <w:szCs w:val="32"/>
          <w:highlight w:val="none"/>
          <w:shd w:val="clear" w:color="auto" w:fill="FFFFFF"/>
        </w:rPr>
        <w:t>年</w:t>
      </w:r>
      <w:r>
        <w:rPr>
          <w:rFonts w:hint="eastAsia" w:ascii="方正仿宋_GBK" w:hAnsi="方正仿宋_GBK" w:eastAsia="方正仿宋_GBK" w:cs="方正仿宋_GBK"/>
          <w:color w:val="333333"/>
          <w:sz w:val="32"/>
          <w:szCs w:val="32"/>
          <w:highlight w:val="none"/>
          <w:shd w:val="clear" w:color="auto" w:fill="FFFFFF"/>
          <w:lang w:val="en-US" w:eastAsia="zh-CN"/>
        </w:rPr>
        <w:t xml:space="preserve">  </w:t>
      </w:r>
      <w:r>
        <w:rPr>
          <w:rFonts w:hint="eastAsia" w:ascii="方正仿宋_GBK" w:hAnsi="方正仿宋_GBK" w:eastAsia="方正仿宋_GBK" w:cs="方正仿宋_GBK"/>
          <w:color w:val="333333"/>
          <w:sz w:val="32"/>
          <w:szCs w:val="32"/>
          <w:highlight w:val="none"/>
          <w:shd w:val="clear" w:color="auto" w:fill="FFFFFF"/>
        </w:rPr>
        <w:t>月</w:t>
      </w:r>
      <w:r>
        <w:rPr>
          <w:rFonts w:hint="eastAsia" w:ascii="方正仿宋_GBK" w:hAnsi="方正仿宋_GBK" w:eastAsia="方正仿宋_GBK" w:cs="方正仿宋_GBK"/>
          <w:color w:val="333333"/>
          <w:sz w:val="32"/>
          <w:szCs w:val="32"/>
          <w:highlight w:val="none"/>
          <w:shd w:val="clear" w:color="auto" w:fill="FFFFFF"/>
          <w:lang w:val="en-US" w:eastAsia="zh-CN"/>
        </w:rPr>
        <w:t xml:space="preserve">  </w:t>
      </w:r>
      <w:r>
        <w:rPr>
          <w:rFonts w:hint="eastAsia" w:ascii="方正仿宋_GBK" w:hAnsi="方正仿宋_GBK" w:eastAsia="方正仿宋_GBK" w:cs="方正仿宋_GBK"/>
          <w:color w:val="333333"/>
          <w:sz w:val="32"/>
          <w:szCs w:val="32"/>
          <w:highlight w:val="none"/>
          <w:shd w:val="clear" w:color="auto" w:fill="FFFFFF"/>
        </w:rPr>
        <w:t>日起执行。原政策文件与本通知不符的，以本通知为准。</w:t>
      </w:r>
    </w:p>
    <w:p w14:paraId="5D0B2581">
      <w:pPr>
        <w:pStyle w:val="4"/>
        <w:widowControl/>
        <w:shd w:val="clear" w:color="auto" w:fill="FFFFFF"/>
        <w:spacing w:beforeAutospacing="0" w:afterAutospacing="0" w:line="600" w:lineRule="exact"/>
        <w:rPr>
          <w:rFonts w:ascii="微软雅黑" w:hAnsi="微软雅黑" w:eastAsia="微软雅黑" w:cs="微软雅黑"/>
          <w:color w:val="333333"/>
          <w:sz w:val="31"/>
          <w:szCs w:val="31"/>
          <w:highlight w:val="none"/>
        </w:rPr>
      </w:pPr>
    </w:p>
    <w:p w14:paraId="33C33833">
      <w:pPr>
        <w:pStyle w:val="4"/>
        <w:widowControl/>
        <w:shd w:val="clear" w:color="auto" w:fill="FFFFFF"/>
        <w:spacing w:beforeAutospacing="0" w:afterAutospacing="0" w:line="600" w:lineRule="exact"/>
        <w:rPr>
          <w:rFonts w:hint="eastAsia" w:ascii="方正仿宋_GBK" w:hAnsi="方正仿宋_GBK" w:eastAsia="方正仿宋_GBK" w:cs="方正仿宋_GBK"/>
          <w:color w:val="333333"/>
          <w:sz w:val="32"/>
          <w:szCs w:val="32"/>
          <w:highlight w:val="none"/>
          <w:shd w:val="clear" w:color="auto" w:fill="FFFFFF"/>
        </w:rPr>
      </w:pPr>
      <w:r>
        <w:rPr>
          <w:rFonts w:hint="eastAsia" w:ascii="方正仿宋_GBK" w:hAnsi="方正仿宋_GBK" w:eastAsia="方正仿宋_GBK" w:cs="方正仿宋_GBK"/>
          <w:color w:val="333333"/>
          <w:sz w:val="32"/>
          <w:szCs w:val="32"/>
          <w:highlight w:val="none"/>
          <w:shd w:val="clear" w:color="auto" w:fill="FFFFFF"/>
        </w:rPr>
        <w:t xml:space="preserve">    </w:t>
      </w:r>
      <w:r>
        <w:rPr>
          <w:rFonts w:ascii="方正仿宋_GBK" w:hAnsi="方正仿宋_GBK" w:eastAsia="方正仿宋_GBK" w:cs="方正仿宋_GBK"/>
          <w:color w:val="333333"/>
          <w:sz w:val="32"/>
          <w:szCs w:val="32"/>
          <w:highlight w:val="none"/>
          <w:shd w:val="clear" w:color="auto" w:fill="FFFFFF"/>
        </w:rPr>
        <w:t xml:space="preserve">  </w:t>
      </w:r>
      <w:r>
        <w:rPr>
          <w:rFonts w:hint="eastAsia" w:ascii="方正仿宋_GBK" w:hAnsi="方正仿宋_GBK" w:eastAsia="方正仿宋_GBK" w:cs="方正仿宋_GBK"/>
          <w:color w:val="333333"/>
          <w:sz w:val="32"/>
          <w:szCs w:val="32"/>
          <w:highlight w:val="none"/>
          <w:shd w:val="clear" w:color="auto" w:fill="FFFFFF"/>
        </w:rPr>
        <w:t>附件：</w:t>
      </w:r>
      <w:r>
        <w:rPr>
          <w:rFonts w:hint="eastAsia" w:ascii="方正仿宋_GBK" w:hAnsi="方正仿宋_GBK" w:eastAsia="方正仿宋_GBK" w:cs="方正仿宋_GBK"/>
          <w:color w:val="333333"/>
          <w:sz w:val="32"/>
          <w:szCs w:val="32"/>
          <w:highlight w:val="none"/>
          <w:shd w:val="clear" w:color="auto" w:fill="FFFFFF"/>
          <w:lang w:val="en-US" w:eastAsia="zh-CN"/>
        </w:rPr>
        <w:t>1.重庆</w:t>
      </w:r>
      <w:r>
        <w:rPr>
          <w:rFonts w:hint="eastAsia" w:ascii="方正仿宋_GBK" w:hAnsi="方正仿宋_GBK" w:eastAsia="方正仿宋_GBK" w:cs="方正仿宋_GBK"/>
          <w:color w:val="171A1D"/>
          <w:sz w:val="32"/>
          <w:szCs w:val="32"/>
          <w:highlight w:val="none"/>
          <w:shd w:val="clear" w:color="auto" w:fill="FFFFFF"/>
          <w:lang w:val="en-US" w:eastAsia="zh-CN"/>
        </w:rPr>
        <w:t>市</w:t>
      </w:r>
      <w:r>
        <w:rPr>
          <w:rFonts w:hint="eastAsia" w:ascii="方正仿宋_GBK" w:hAnsi="方正仿宋_GBK" w:eastAsia="方正仿宋_GBK" w:cs="方正仿宋_GBK"/>
          <w:color w:val="171A1D"/>
          <w:sz w:val="32"/>
          <w:szCs w:val="32"/>
          <w:highlight w:val="none"/>
          <w:shd w:val="clear" w:color="auto" w:fill="FFFFFF"/>
          <w:lang w:eastAsia="zh-CN"/>
        </w:rPr>
        <w:t>规范</w:t>
      </w:r>
      <w:r>
        <w:rPr>
          <w:rFonts w:hint="eastAsia" w:ascii="方正仿宋_GBK" w:hAnsi="方正仿宋_GBK" w:eastAsia="方正仿宋_GBK" w:cs="方正仿宋_GBK"/>
          <w:color w:val="333333"/>
          <w:sz w:val="32"/>
          <w:szCs w:val="32"/>
          <w:highlight w:val="none"/>
          <w:shd w:val="clear" w:color="auto" w:fill="FFFFFF"/>
          <w:lang w:val="en-US" w:eastAsia="zh-CN"/>
        </w:rPr>
        <w:t>护理类等</w:t>
      </w:r>
      <w:r>
        <w:rPr>
          <w:rFonts w:hint="eastAsia" w:ascii="方正仿宋_GBK" w:hAnsi="方正仿宋_GBK" w:eastAsia="方正仿宋_GBK" w:cs="方正仿宋_GBK"/>
          <w:color w:val="333333"/>
          <w:sz w:val="32"/>
          <w:szCs w:val="32"/>
          <w:highlight w:val="none"/>
          <w:shd w:val="clear" w:color="auto" w:fill="FFFFFF"/>
        </w:rPr>
        <w:t>医疗服务项目价格表</w:t>
      </w:r>
    </w:p>
    <w:p w14:paraId="5870657D">
      <w:pPr>
        <w:pStyle w:val="4"/>
        <w:widowControl/>
        <w:shd w:val="clear" w:color="auto" w:fill="FFFFFF"/>
        <w:spacing w:beforeAutospacing="0" w:afterAutospacing="0" w:line="600" w:lineRule="exact"/>
        <w:rPr>
          <w:rFonts w:hint="default"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 xml:space="preserve">           2.停用部分医疗服务价格项目表</w:t>
      </w:r>
    </w:p>
    <w:p w14:paraId="49A58731">
      <w:pPr>
        <w:pStyle w:val="4"/>
        <w:widowControl/>
        <w:shd w:val="clear" w:color="auto" w:fill="FFFFFF"/>
        <w:spacing w:beforeAutospacing="0" w:afterAutospacing="0" w:line="600" w:lineRule="exact"/>
        <w:rPr>
          <w:rFonts w:hint="default"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 xml:space="preserve">           </w:t>
      </w:r>
    </w:p>
    <w:p w14:paraId="63DFE4E8">
      <w:pPr>
        <w:pStyle w:val="4"/>
        <w:widowControl/>
        <w:shd w:val="clear" w:color="auto" w:fill="FFFFFF"/>
        <w:spacing w:beforeAutospacing="0" w:afterAutospacing="0" w:line="600" w:lineRule="exact"/>
        <w:rPr>
          <w:rFonts w:ascii="微软雅黑" w:hAnsi="微软雅黑" w:eastAsia="微软雅黑" w:cs="微软雅黑"/>
          <w:color w:val="333333"/>
          <w:sz w:val="31"/>
          <w:szCs w:val="31"/>
          <w:highlight w:val="none"/>
        </w:rPr>
      </w:pPr>
      <w:r>
        <w:rPr>
          <w:rFonts w:ascii="Times New Roman" w:hAnsi="Times New Roman" w:eastAsia="微软雅黑"/>
          <w:color w:val="333333"/>
          <w:sz w:val="32"/>
          <w:szCs w:val="32"/>
          <w:highlight w:val="none"/>
          <w:shd w:val="clear" w:color="auto" w:fill="FFFFFF"/>
        </w:rPr>
        <w:t> </w:t>
      </w:r>
    </w:p>
    <w:p w14:paraId="7C1F58FD">
      <w:pPr>
        <w:pStyle w:val="4"/>
        <w:widowControl/>
        <w:shd w:val="clear" w:color="auto" w:fill="FFFFFF"/>
        <w:spacing w:beforeAutospacing="0" w:afterAutospacing="0" w:line="600" w:lineRule="exact"/>
        <w:rPr>
          <w:rFonts w:ascii="微软雅黑" w:hAnsi="微软雅黑" w:eastAsia="微软雅黑" w:cs="微软雅黑"/>
          <w:color w:val="333333"/>
          <w:sz w:val="31"/>
          <w:szCs w:val="31"/>
          <w:highlight w:val="none"/>
        </w:rPr>
      </w:pPr>
      <w:r>
        <w:rPr>
          <w:rFonts w:ascii="Times New Roman" w:hAnsi="Times New Roman" w:eastAsia="微软雅黑"/>
          <w:color w:val="333333"/>
          <w:sz w:val="32"/>
          <w:szCs w:val="32"/>
          <w:highlight w:val="none"/>
          <w:shd w:val="clear" w:color="auto" w:fill="FFFFFF"/>
        </w:rPr>
        <w:t> </w:t>
      </w:r>
    </w:p>
    <w:p w14:paraId="33AABB3E">
      <w:pPr>
        <w:widowControl/>
        <w:shd w:val="clear" w:color="auto" w:fill="FFFFFF"/>
        <w:spacing w:line="600" w:lineRule="exact"/>
        <w:jc w:val="center"/>
        <w:rPr>
          <w:rFonts w:ascii="仿宋" w:hAnsi="仿宋" w:eastAsia="仿宋" w:cs="仿宋"/>
          <w:color w:val="333333"/>
          <w:sz w:val="31"/>
          <w:szCs w:val="31"/>
          <w:highlight w:val="none"/>
        </w:rPr>
      </w:pPr>
      <w:r>
        <w:rPr>
          <w:rFonts w:hint="eastAsia" w:ascii="方正仿宋_GBK" w:hAnsi="方正仿宋_GBK" w:eastAsia="方正仿宋_GBK" w:cs="方正仿宋_GBK"/>
          <w:color w:val="333333"/>
          <w:kern w:val="0"/>
          <w:sz w:val="32"/>
          <w:szCs w:val="32"/>
          <w:highlight w:val="none"/>
          <w:shd w:val="clear" w:color="auto" w:fill="FFFFFF"/>
          <w:lang w:bidi="ar"/>
        </w:rPr>
        <w:t xml:space="preserve">        重庆市医疗保障局</w:t>
      </w:r>
    </w:p>
    <w:p w14:paraId="0A8633E0">
      <w:pPr>
        <w:widowControl/>
        <w:shd w:val="clear" w:color="auto" w:fill="FFFFFF"/>
        <w:spacing w:line="600" w:lineRule="exact"/>
        <w:jc w:val="center"/>
        <w:rPr>
          <w:rFonts w:ascii="仿宋" w:hAnsi="仿宋" w:eastAsia="仿宋" w:cs="仿宋"/>
          <w:color w:val="333333"/>
          <w:sz w:val="31"/>
          <w:szCs w:val="31"/>
          <w:highlight w:val="none"/>
        </w:rPr>
      </w:pPr>
      <w:r>
        <w:rPr>
          <w:rFonts w:hint="eastAsia" w:ascii="Times New Roman" w:hAnsi="Times New Roman" w:eastAsia="仿宋" w:cs="Times New Roman"/>
          <w:color w:val="333333"/>
          <w:kern w:val="0"/>
          <w:sz w:val="32"/>
          <w:szCs w:val="32"/>
          <w:highlight w:val="none"/>
          <w:shd w:val="clear" w:color="auto" w:fill="FFFFFF"/>
          <w:lang w:bidi="ar"/>
        </w:rPr>
        <w:t xml:space="preserve">           </w:t>
      </w:r>
      <w:r>
        <w:rPr>
          <w:rFonts w:ascii="Times New Roman" w:hAnsi="Times New Roman" w:eastAsia="仿宋" w:cs="Times New Roman"/>
          <w:color w:val="333333"/>
          <w:kern w:val="0"/>
          <w:sz w:val="32"/>
          <w:szCs w:val="32"/>
          <w:highlight w:val="none"/>
          <w:shd w:val="clear" w:color="auto" w:fill="FFFFFF"/>
          <w:lang w:bidi="ar"/>
        </w:rPr>
        <w:t>2024</w:t>
      </w:r>
      <w:r>
        <w:rPr>
          <w:rFonts w:hint="eastAsia" w:ascii="方正仿宋_GBK" w:hAnsi="方正仿宋_GBK" w:eastAsia="方正仿宋_GBK" w:cs="方正仿宋_GBK"/>
          <w:color w:val="333333"/>
          <w:kern w:val="0"/>
          <w:sz w:val="32"/>
          <w:szCs w:val="32"/>
          <w:highlight w:val="none"/>
          <w:shd w:val="clear" w:color="auto" w:fill="FFFFFF"/>
          <w:lang w:bidi="ar"/>
        </w:rPr>
        <w:t>年</w:t>
      </w:r>
      <w:r>
        <w:rPr>
          <w:rFonts w:hint="eastAsia" w:ascii="Times New Roman" w:hAnsi="Times New Roman" w:eastAsia="仿宋" w:cs="Times New Roman"/>
          <w:color w:val="333333"/>
          <w:kern w:val="0"/>
          <w:sz w:val="32"/>
          <w:szCs w:val="32"/>
          <w:highlight w:val="none"/>
          <w:shd w:val="clear" w:color="auto" w:fill="FFFFFF"/>
          <w:lang w:val="en-US" w:eastAsia="zh-CN" w:bidi="ar"/>
        </w:rPr>
        <w:t>12</w:t>
      </w:r>
      <w:r>
        <w:rPr>
          <w:rFonts w:hint="eastAsia" w:ascii="方正仿宋_GBK" w:hAnsi="方正仿宋_GBK" w:eastAsia="方正仿宋_GBK" w:cs="方正仿宋_GBK"/>
          <w:color w:val="333333"/>
          <w:kern w:val="0"/>
          <w:sz w:val="32"/>
          <w:szCs w:val="32"/>
          <w:highlight w:val="none"/>
          <w:shd w:val="clear" w:color="auto" w:fill="FFFFFF"/>
          <w:lang w:bidi="ar"/>
        </w:rPr>
        <w:t>月  日  </w:t>
      </w:r>
    </w:p>
    <w:p w14:paraId="09CA692A">
      <w:pPr>
        <w:pStyle w:val="4"/>
        <w:widowControl/>
        <w:shd w:val="clear" w:color="auto" w:fill="FFFFFF"/>
        <w:spacing w:beforeAutospacing="0" w:afterAutospacing="0" w:line="600" w:lineRule="exact"/>
        <w:ind w:firstLine="4160" w:firstLineChars="1300"/>
        <w:rPr>
          <w:rFonts w:ascii="方正仿宋_GBK" w:hAnsi="方正仿宋_GBK" w:eastAsia="方正仿宋_GBK" w:cs="方正仿宋_GBK"/>
          <w:color w:val="333333"/>
          <w:sz w:val="32"/>
          <w:szCs w:val="32"/>
          <w:highlight w:val="none"/>
          <w:shd w:val="clear" w:color="auto" w:fill="FFFFFF"/>
        </w:rPr>
      </w:pPr>
    </w:p>
    <w:p w14:paraId="29F20CEC">
      <w:pPr>
        <w:pStyle w:val="4"/>
        <w:widowControl/>
        <w:shd w:val="clear" w:color="auto" w:fill="FFFFFF"/>
        <w:spacing w:beforeAutospacing="0" w:afterAutospacing="0" w:line="600" w:lineRule="exact"/>
        <w:rPr>
          <w:rFonts w:ascii="仿宋" w:hAnsi="仿宋" w:eastAsia="仿宋" w:cs="仿宋"/>
          <w:color w:val="333333"/>
          <w:sz w:val="31"/>
          <w:szCs w:val="31"/>
          <w:highlight w:val="none"/>
        </w:rPr>
      </w:pPr>
      <w:r>
        <w:rPr>
          <w:rFonts w:hint="eastAsia" w:ascii="方正仿宋_GBK" w:hAnsi="方正仿宋_GBK" w:eastAsia="方正仿宋_GBK" w:cs="方正仿宋_GBK"/>
          <w:color w:val="333333"/>
          <w:sz w:val="32"/>
          <w:szCs w:val="32"/>
          <w:highlight w:val="none"/>
          <w:shd w:val="clear" w:color="auto" w:fill="FFFFFF"/>
        </w:rPr>
        <w:t>（此件公开发布）</w:t>
      </w:r>
    </w:p>
    <w:p w14:paraId="1CE6178D">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pPr>
    </w:p>
    <w:p w14:paraId="3F3155BF">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pPr>
    </w:p>
    <w:p w14:paraId="30CCDCED">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pPr>
    </w:p>
    <w:p w14:paraId="434FE0B4">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pPr>
    </w:p>
    <w:p w14:paraId="1788EEA8">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rtlGutter w:val="0"/>
          <w:docGrid w:type="lines" w:linePitch="315" w:charSpace="0"/>
        </w:sectPr>
      </w:pPr>
    </w:p>
    <w:p w14:paraId="6BEA1D27">
      <w:pPr>
        <w:jc w:val="left"/>
        <w:rPr>
          <w:rFonts w:hint="eastAsia"/>
          <w:sz w:val="32"/>
          <w:szCs w:val="32"/>
          <w:highlight w:val="none"/>
          <w:lang w:val="en-US" w:eastAsia="zh-CN"/>
        </w:rPr>
      </w:pPr>
      <w:r>
        <w:rPr>
          <w:rFonts w:hint="eastAsia"/>
          <w:sz w:val="32"/>
          <w:szCs w:val="32"/>
          <w:highlight w:val="none"/>
          <w:lang w:val="en-US" w:eastAsia="zh-CN"/>
        </w:rPr>
        <w:t>附件1</w:t>
      </w:r>
    </w:p>
    <w:p w14:paraId="6299EEDC">
      <w:pPr>
        <w:jc w:val="center"/>
        <w:rPr>
          <w:rFonts w:hint="default"/>
          <w:sz w:val="32"/>
          <w:szCs w:val="32"/>
          <w:highlight w:val="none"/>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重庆</w:t>
      </w:r>
      <w:r>
        <w:rPr>
          <w:rFonts w:hint="eastAsia" w:ascii="方正仿宋_GBK" w:hAnsi="方正仿宋_GBK" w:eastAsia="方正仿宋_GBK" w:cs="方正仿宋_GBK"/>
          <w:color w:val="171A1D"/>
          <w:sz w:val="32"/>
          <w:szCs w:val="32"/>
          <w:highlight w:val="none"/>
          <w:shd w:val="clear" w:color="auto" w:fill="FFFFFF"/>
          <w:lang w:val="en-US" w:eastAsia="zh-CN"/>
        </w:rPr>
        <w:t>市</w:t>
      </w:r>
      <w:r>
        <w:rPr>
          <w:rFonts w:hint="eastAsia" w:ascii="方正仿宋_GBK" w:hAnsi="方正仿宋_GBK" w:eastAsia="方正仿宋_GBK" w:cs="方正仿宋_GBK"/>
          <w:color w:val="171A1D"/>
          <w:sz w:val="32"/>
          <w:szCs w:val="32"/>
          <w:highlight w:val="none"/>
          <w:shd w:val="clear" w:color="auto" w:fill="FFFFFF"/>
          <w:lang w:eastAsia="zh-CN"/>
        </w:rPr>
        <w:t>规范</w:t>
      </w:r>
      <w:r>
        <w:rPr>
          <w:rFonts w:hint="eastAsia" w:ascii="方正仿宋_GBK" w:hAnsi="方正仿宋_GBK" w:eastAsia="方正仿宋_GBK" w:cs="方正仿宋_GBK"/>
          <w:color w:val="333333"/>
          <w:sz w:val="32"/>
          <w:szCs w:val="32"/>
          <w:highlight w:val="none"/>
          <w:shd w:val="clear" w:color="auto" w:fill="FFFFFF"/>
          <w:lang w:val="en-US" w:eastAsia="zh-CN"/>
        </w:rPr>
        <w:t>护理类等</w:t>
      </w:r>
      <w:r>
        <w:rPr>
          <w:rFonts w:hint="eastAsia" w:ascii="方正仿宋_GBK" w:hAnsi="方正仿宋_GBK" w:eastAsia="方正仿宋_GBK" w:cs="方正仿宋_GBK"/>
          <w:color w:val="333333"/>
          <w:sz w:val="32"/>
          <w:szCs w:val="32"/>
          <w:highlight w:val="none"/>
          <w:shd w:val="clear" w:color="auto" w:fill="FFFFFF"/>
        </w:rPr>
        <w:t>医疗服务项目价格表</w:t>
      </w:r>
    </w:p>
    <w:p w14:paraId="1AF5D303">
      <w:pPr>
        <w:jc w:val="center"/>
        <w:rPr>
          <w:rFonts w:hint="eastAsia"/>
          <w:sz w:val="32"/>
          <w:szCs w:val="32"/>
          <w:highlight w:val="none"/>
        </w:rPr>
      </w:pPr>
      <w:r>
        <w:rPr>
          <w:rFonts w:hint="eastAsia"/>
          <w:sz w:val="32"/>
          <w:szCs w:val="32"/>
          <w:highlight w:val="none"/>
        </w:rPr>
        <w:t>重庆市护理类医疗服务项目价格表</w:t>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1"/>
        <w:gridCol w:w="495"/>
        <w:gridCol w:w="1245"/>
        <w:gridCol w:w="966"/>
        <w:gridCol w:w="1242"/>
        <w:gridCol w:w="1428"/>
        <w:gridCol w:w="744"/>
        <w:gridCol w:w="1271"/>
        <w:gridCol w:w="919"/>
        <w:gridCol w:w="887"/>
        <w:gridCol w:w="871"/>
        <w:gridCol w:w="871"/>
        <w:gridCol w:w="578"/>
        <w:gridCol w:w="545"/>
        <w:gridCol w:w="436"/>
      </w:tblGrid>
      <w:tr w14:paraId="6899B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7" w:hRule="atLeast"/>
        </w:trPr>
        <w:tc>
          <w:tcPr>
            <w:tcW w:w="5000" w:type="pct"/>
            <w:gridSpan w:val="15"/>
            <w:shd w:val="clear" w:color="auto" w:fill="auto"/>
            <w:vAlign w:val="center"/>
          </w:tcPr>
          <w:p w14:paraId="39DABF53">
            <w:pP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sz w:val="18"/>
                <w:szCs w:val="18"/>
                <w:highlight w:val="none"/>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使用说明：</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182DCAF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 护理类医疗服务价格项目按照分级护理、专科护理、专项护理分类设立价格项目。医疗服务价格项目与操作步骤、诊疗部位等技术细节脱钩，增强现行价格项目对医疗技术和医疗活动改良创新的兼容性”，各类护理类项目在操作层面存在差异，但在价格项目和定价水平层面具备合并同类项的条件，立项指南对目前常用的护理类项目进行了合并。</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5DDC6CB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医疗服务的政府指导价为最高限价，下浮不限；同时，医疗机构、医务人员实施护理过程中有关创新改良，采取“现有项目兼容”的方式简化处理，无需申报新增医疗服务价格项目，直接按照对应的整合项目执行即可。</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4286D74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本表项目的“价格构成”，指项目价格应涵盖的各类资源消耗，用于确定计价单元的边界，是制定调整项目价格考虑的测算因子，不应作为临床技术标准理解，不是实际操作方式、路径、步骤、程序的强制性要求，价格构成中包含，但个别临床实践中非必要、未发生的，无需强制要求公立医疗机构减计费用。所列“设备投入”包括但不限于操作设备、器具及固定资产投入。</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69B6E72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4.本表项目的“加收项” ，指同一项目以不同方式提供或在不同场景应用时，确有必要制定差异化收费标准而细分的一类子项，包括在原项目价格基础上增加或减少收费的情况。实际应用中，同时涉及多个加收项的，以各级医疗机构项目单价为基础计算相应的加/减收水平后，据实收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47C4EDD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5.本表项目的“扩展项” ，指同一项目下以不同方式提供或在不同场景应用时，只扩展价格项目适用范围、不额外加价的一类子项，子项的价格按主项目执行。</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390469C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6.本表项目所称“基本物质资源消耗” ，指原则上限于不应或不必要与医疗服务项目分割的易耗品，包括但不限于各类消毒用品、储存用品、清洁用品、个人防护用品、标签、垃圾处理用品、冲洗液、润滑剂、压舌板、滑石粉、治疗巾(单)、棉球、棉签、纱布(垫)、普通绷带、固定带、治疗护理盘(包)、注射器、护(尿)垫、中单、冲洗工具、备皮工具、牙垫等。基本物质资源消耗成本计入项目价格，不另行收费。除基本物质资源消耗以外的其他耗材，按照实际采购价格零差率销售。</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1EEA5E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7.本表项目中的“分级护理”含一般传染病护理，纳入价格构成中，不再单独计费。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1B7B124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8.本表项目中的“分级护理”中的评估，包括但不限于压疮风险评估、跌倒/坠床风险评估、静脉血栓风险评估、 日常生活能力评定、疼痛综合评定、营养风险筛查、呛咳风险评估等相关护理评估，已纳入价格构成，不作为临床量表单独立项，不额外计入收费。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9.本表项目中，对“互联网+护理服务”不单设医疗服务价格项目，按照“上门服务费+护理项目价格”的方式计费。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10.本表项目中涉及“包括… …”“ … …等”的，属于开放型表述，所指对象不仅局限于表述中列明的事项，也包括未列明的同类事项。</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69CDBA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本表项目中，“管·日”指每日每管，即按照每日实际护理管路数量计费。如一名患者既行尿管护理又行胃肠减压管路护理，可按照“引流管护理”×2的方式计费，并在医嘱中体现的，医疗机构可自行在收费单据中备注，方便患方理解。</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5D9FCD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12.除指南项目有特殊规定不能同时收取外，专科护理可以与分级护理、专项护理同时收取。</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p w14:paraId="3089E68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13.按日收取的各项护理费用，按现行政策施行。</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ab/>
            </w:r>
          </w:p>
        </w:tc>
      </w:tr>
      <w:tr w14:paraId="0B6C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368" w:type="pct"/>
            <w:gridSpan w:val="2"/>
            <w:shd w:val="clear" w:color="auto" w:fill="auto"/>
            <w:vAlign w:val="center"/>
          </w:tcPr>
          <w:p w14:paraId="6730AF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480" w:type="pct"/>
            <w:shd w:val="clear" w:color="auto" w:fill="auto"/>
            <w:vAlign w:val="center"/>
          </w:tcPr>
          <w:p w14:paraId="2780FC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项目编码</w:t>
            </w:r>
          </w:p>
        </w:tc>
        <w:tc>
          <w:tcPr>
            <w:tcW w:w="372" w:type="pct"/>
            <w:shd w:val="clear" w:color="auto" w:fill="auto"/>
            <w:vAlign w:val="center"/>
          </w:tcPr>
          <w:p w14:paraId="6DBBFE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项目名称</w:t>
            </w:r>
          </w:p>
        </w:tc>
        <w:tc>
          <w:tcPr>
            <w:tcW w:w="479" w:type="pct"/>
            <w:shd w:val="clear" w:color="auto" w:fill="auto"/>
            <w:vAlign w:val="center"/>
          </w:tcPr>
          <w:p w14:paraId="6AC373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服务产出</w:t>
            </w:r>
          </w:p>
        </w:tc>
        <w:tc>
          <w:tcPr>
            <w:tcW w:w="550" w:type="pct"/>
            <w:shd w:val="clear" w:color="auto" w:fill="auto"/>
            <w:vAlign w:val="center"/>
          </w:tcPr>
          <w:p w14:paraId="1325F4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价格构成</w:t>
            </w:r>
          </w:p>
        </w:tc>
        <w:tc>
          <w:tcPr>
            <w:tcW w:w="287" w:type="pct"/>
            <w:shd w:val="clear" w:color="auto" w:fill="auto"/>
            <w:vAlign w:val="center"/>
          </w:tcPr>
          <w:p w14:paraId="50822D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计价单位</w:t>
            </w:r>
          </w:p>
        </w:tc>
        <w:tc>
          <w:tcPr>
            <w:tcW w:w="490" w:type="pct"/>
            <w:shd w:val="clear" w:color="auto" w:fill="auto"/>
            <w:vAlign w:val="center"/>
          </w:tcPr>
          <w:p w14:paraId="69042A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计价说明</w:t>
            </w:r>
          </w:p>
        </w:tc>
        <w:tc>
          <w:tcPr>
            <w:tcW w:w="354" w:type="pct"/>
            <w:shd w:val="clear" w:color="auto" w:fill="auto"/>
            <w:vAlign w:val="center"/>
          </w:tcPr>
          <w:p w14:paraId="4EF8F9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三级医院 </w:t>
            </w:r>
          </w:p>
        </w:tc>
        <w:tc>
          <w:tcPr>
            <w:tcW w:w="342" w:type="pct"/>
            <w:shd w:val="clear" w:color="auto" w:fill="auto"/>
            <w:vAlign w:val="center"/>
          </w:tcPr>
          <w:p w14:paraId="57244C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二级医院 </w:t>
            </w:r>
          </w:p>
        </w:tc>
        <w:tc>
          <w:tcPr>
            <w:tcW w:w="336" w:type="pct"/>
            <w:shd w:val="clear" w:color="auto" w:fill="auto"/>
            <w:vAlign w:val="center"/>
          </w:tcPr>
          <w:p w14:paraId="527B1B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一级医院 </w:t>
            </w:r>
          </w:p>
        </w:tc>
        <w:tc>
          <w:tcPr>
            <w:tcW w:w="336" w:type="pct"/>
            <w:shd w:val="clear" w:color="auto" w:fill="auto"/>
            <w:vAlign w:val="center"/>
          </w:tcPr>
          <w:p w14:paraId="107A8A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其他医疗机构(含基层医疗机构) </w:t>
            </w:r>
          </w:p>
        </w:tc>
        <w:tc>
          <w:tcPr>
            <w:tcW w:w="223" w:type="pct"/>
            <w:shd w:val="clear" w:color="auto" w:fill="auto"/>
            <w:vAlign w:val="center"/>
          </w:tcPr>
          <w:p w14:paraId="1769C8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医保属性 </w:t>
            </w:r>
          </w:p>
        </w:tc>
        <w:tc>
          <w:tcPr>
            <w:tcW w:w="210" w:type="pct"/>
            <w:shd w:val="clear" w:color="auto" w:fill="auto"/>
            <w:vAlign w:val="center"/>
          </w:tcPr>
          <w:p w14:paraId="6E6EC6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医保支付限制 </w:t>
            </w:r>
          </w:p>
        </w:tc>
        <w:tc>
          <w:tcPr>
            <w:tcW w:w="168" w:type="pct"/>
            <w:shd w:val="clear" w:color="auto" w:fill="auto"/>
            <w:vAlign w:val="center"/>
          </w:tcPr>
          <w:p w14:paraId="34D4F5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归集口径 </w:t>
            </w:r>
          </w:p>
        </w:tc>
      </w:tr>
      <w:tr w14:paraId="64AF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7" w:type="pct"/>
            <w:shd w:val="clear" w:color="auto" w:fill="FFFFFF"/>
            <w:noWrap/>
            <w:vAlign w:val="center"/>
          </w:tcPr>
          <w:p w14:paraId="68BC6A28">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190" w:type="pct"/>
            <w:shd w:val="clear" w:color="auto" w:fill="auto"/>
            <w:noWrap/>
            <w:vAlign w:val="center"/>
          </w:tcPr>
          <w:p w14:paraId="6DC70672">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356CEDF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372" w:type="pct"/>
            <w:shd w:val="clear" w:color="auto" w:fill="auto"/>
            <w:vAlign w:val="center"/>
          </w:tcPr>
          <w:p w14:paraId="5CE500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（三）护理</w:t>
            </w:r>
          </w:p>
        </w:tc>
        <w:tc>
          <w:tcPr>
            <w:tcW w:w="479" w:type="pct"/>
            <w:shd w:val="clear" w:color="auto" w:fill="auto"/>
            <w:noWrap/>
            <w:vAlign w:val="center"/>
          </w:tcPr>
          <w:p w14:paraId="686639DA">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noWrap/>
            <w:vAlign w:val="center"/>
          </w:tcPr>
          <w:p w14:paraId="01CB953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noWrap/>
            <w:vAlign w:val="center"/>
          </w:tcPr>
          <w:p w14:paraId="057D783F">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90" w:type="pct"/>
            <w:shd w:val="clear" w:color="auto" w:fill="auto"/>
            <w:noWrap/>
            <w:vAlign w:val="center"/>
          </w:tcPr>
          <w:p w14:paraId="1AB7135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5A528A0A">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342" w:type="pct"/>
            <w:shd w:val="clear" w:color="auto" w:fill="auto"/>
            <w:noWrap/>
            <w:vAlign w:val="center"/>
          </w:tcPr>
          <w:p w14:paraId="1FDA3EED">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511B2079">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vAlign w:val="center"/>
          </w:tcPr>
          <w:p w14:paraId="355ACF0A">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23" w:type="pct"/>
            <w:shd w:val="clear" w:color="auto" w:fill="FFFFFF"/>
            <w:noWrap/>
            <w:vAlign w:val="center"/>
          </w:tcPr>
          <w:p w14:paraId="4EB6955B">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10" w:type="pct"/>
            <w:shd w:val="clear" w:color="auto" w:fill="auto"/>
            <w:vAlign w:val="center"/>
          </w:tcPr>
          <w:p w14:paraId="6051AC8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3620588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r>
      <w:tr w14:paraId="436C5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7" w:type="pct"/>
            <w:shd w:val="clear" w:color="auto" w:fill="FFFFFF"/>
            <w:noWrap/>
            <w:vAlign w:val="center"/>
          </w:tcPr>
          <w:p w14:paraId="48FB675B">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190" w:type="pct"/>
            <w:shd w:val="clear" w:color="auto" w:fill="auto"/>
            <w:noWrap/>
            <w:vAlign w:val="center"/>
          </w:tcPr>
          <w:p w14:paraId="2048599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7AFF34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1301</w:t>
            </w:r>
          </w:p>
        </w:tc>
        <w:tc>
          <w:tcPr>
            <w:tcW w:w="372" w:type="pct"/>
            <w:shd w:val="clear" w:color="auto" w:fill="auto"/>
            <w:vAlign w:val="center"/>
          </w:tcPr>
          <w:p w14:paraId="08D85E1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1.分级护理</w:t>
            </w:r>
          </w:p>
        </w:tc>
        <w:tc>
          <w:tcPr>
            <w:tcW w:w="479" w:type="pct"/>
            <w:shd w:val="clear" w:color="auto" w:fill="auto"/>
            <w:vAlign w:val="center"/>
          </w:tcPr>
          <w:p w14:paraId="558C904B">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53D0EFE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660F48A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90" w:type="pct"/>
            <w:shd w:val="clear" w:color="auto" w:fill="auto"/>
            <w:vAlign w:val="center"/>
          </w:tcPr>
          <w:p w14:paraId="06194574">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69955B24">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42" w:type="pct"/>
            <w:shd w:val="clear" w:color="auto" w:fill="auto"/>
            <w:noWrap/>
            <w:vAlign w:val="center"/>
          </w:tcPr>
          <w:p w14:paraId="74CC183F">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582FDD7D">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000D2DE4">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223" w:type="pct"/>
            <w:shd w:val="clear" w:color="auto" w:fill="FFFFFF"/>
            <w:noWrap/>
            <w:vAlign w:val="center"/>
          </w:tcPr>
          <w:p w14:paraId="0BA4AA2B">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10" w:type="pct"/>
            <w:shd w:val="clear" w:color="auto" w:fill="auto"/>
            <w:noWrap/>
            <w:vAlign w:val="center"/>
          </w:tcPr>
          <w:p w14:paraId="617C0BB0">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noWrap/>
            <w:vAlign w:val="center"/>
          </w:tcPr>
          <w:p w14:paraId="28DBF822">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r>
      <w:tr w14:paraId="306C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77" w:type="pct"/>
            <w:shd w:val="clear" w:color="auto" w:fill="FFFFFF"/>
            <w:noWrap/>
            <w:vAlign w:val="center"/>
          </w:tcPr>
          <w:p w14:paraId="1909D1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190" w:type="pct"/>
            <w:vMerge w:val="restart"/>
            <w:shd w:val="clear" w:color="auto" w:fill="auto"/>
            <w:vAlign w:val="center"/>
          </w:tcPr>
          <w:p w14:paraId="1495D9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480" w:type="pct"/>
            <w:shd w:val="clear" w:color="auto" w:fill="auto"/>
            <w:vAlign w:val="center"/>
          </w:tcPr>
          <w:p w14:paraId="14157FC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011301000010000</w:t>
            </w:r>
          </w:p>
        </w:tc>
        <w:tc>
          <w:tcPr>
            <w:tcW w:w="372" w:type="pct"/>
            <w:shd w:val="clear" w:color="auto" w:fill="auto"/>
            <w:vAlign w:val="center"/>
          </w:tcPr>
          <w:p w14:paraId="1ECAA06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特级护理</w:t>
            </w:r>
          </w:p>
        </w:tc>
        <w:tc>
          <w:tcPr>
            <w:tcW w:w="479" w:type="pct"/>
            <w:shd w:val="clear" w:color="auto" w:fill="auto"/>
            <w:vAlign w:val="center"/>
          </w:tcPr>
          <w:p w14:paraId="3979D0A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指为病情危重，随时可能发生病情变化需要进行监护、抢救的患者；各种复杂或大手术后、严重创伤或大面积烧伤的患者提供的相关护理。</w:t>
            </w:r>
          </w:p>
        </w:tc>
        <w:tc>
          <w:tcPr>
            <w:tcW w:w="550" w:type="pct"/>
            <w:shd w:val="clear" w:color="auto" w:fill="auto"/>
            <w:vAlign w:val="center"/>
          </w:tcPr>
          <w:p w14:paraId="3BEE8E7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所定价格涵盖观察病情及生命体征、制定护理措施、根据医嘱正确实施治疗用药、评估、评定、记出入量、书写护理记录、辅助实施生活护理、 口腔护理、皮肤清洁、会阴护理、肛周护理、叩背护理、眼部护理、心理护理、给予患者舒适和功能体位、预防并发症、实施床旁交接班、健康指导等所需的人力资源和基本物质资源消耗。不含其他专项护理。</w:t>
            </w:r>
          </w:p>
        </w:tc>
        <w:tc>
          <w:tcPr>
            <w:tcW w:w="287" w:type="pct"/>
            <w:shd w:val="clear" w:color="auto" w:fill="auto"/>
            <w:vAlign w:val="center"/>
          </w:tcPr>
          <w:p w14:paraId="6C78E2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610C30C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FF0000"/>
                <w:sz w:val="18"/>
                <w:szCs w:val="18"/>
                <w:highlight w:val="none"/>
                <w:u w:val="none"/>
              </w:rPr>
            </w:pPr>
            <w:r>
              <w:rPr>
                <w:rFonts w:hint="eastAsia" w:asciiTheme="minorEastAsia" w:hAnsiTheme="minorEastAsia" w:eastAsiaTheme="minorEastAsia" w:cstheme="minorEastAsia"/>
                <w:i w:val="0"/>
                <w:iCs w:val="0"/>
                <w:color w:val="FF0000"/>
                <w:kern w:val="0"/>
                <w:sz w:val="18"/>
                <w:szCs w:val="18"/>
                <w:highlight w:val="none"/>
                <w:u w:val="none"/>
                <w:lang w:val="en-US" w:eastAsia="zh-CN" w:bidi="ar"/>
              </w:rPr>
              <w:t>儿童加收以各级医疗机构项目单价为基础加收10%。</w:t>
            </w:r>
          </w:p>
        </w:tc>
        <w:tc>
          <w:tcPr>
            <w:tcW w:w="354" w:type="pct"/>
            <w:shd w:val="clear" w:color="auto" w:fill="auto"/>
            <w:noWrap/>
            <w:vAlign w:val="center"/>
          </w:tcPr>
          <w:p w14:paraId="0474F8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147.00 </w:t>
            </w:r>
          </w:p>
        </w:tc>
        <w:tc>
          <w:tcPr>
            <w:tcW w:w="342" w:type="pct"/>
            <w:shd w:val="clear" w:color="auto" w:fill="auto"/>
            <w:noWrap/>
            <w:vAlign w:val="center"/>
          </w:tcPr>
          <w:p w14:paraId="2D248B1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147.00 </w:t>
            </w:r>
          </w:p>
        </w:tc>
        <w:tc>
          <w:tcPr>
            <w:tcW w:w="336" w:type="pct"/>
            <w:shd w:val="clear" w:color="auto" w:fill="auto"/>
            <w:noWrap/>
            <w:vAlign w:val="center"/>
          </w:tcPr>
          <w:p w14:paraId="566F022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147.00 </w:t>
            </w:r>
          </w:p>
        </w:tc>
        <w:tc>
          <w:tcPr>
            <w:tcW w:w="336" w:type="pct"/>
            <w:shd w:val="clear" w:color="auto" w:fill="auto"/>
            <w:noWrap/>
            <w:vAlign w:val="center"/>
          </w:tcPr>
          <w:p w14:paraId="56B886A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133.00 </w:t>
            </w:r>
          </w:p>
        </w:tc>
        <w:tc>
          <w:tcPr>
            <w:tcW w:w="223" w:type="pct"/>
            <w:shd w:val="clear" w:color="auto" w:fill="FFFFFF"/>
            <w:noWrap/>
            <w:vAlign w:val="center"/>
          </w:tcPr>
          <w:p w14:paraId="6123E0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47A69550">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6089E9C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3DA2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77" w:type="pct"/>
            <w:shd w:val="clear" w:color="auto" w:fill="FFFFFF"/>
            <w:noWrap/>
            <w:vAlign w:val="center"/>
          </w:tcPr>
          <w:p w14:paraId="39D145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190" w:type="pct"/>
            <w:vMerge w:val="continue"/>
            <w:shd w:val="clear" w:color="auto" w:fill="auto"/>
            <w:vAlign w:val="center"/>
          </w:tcPr>
          <w:p w14:paraId="7004F7F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3CA0D94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011301000010001</w:t>
            </w:r>
          </w:p>
        </w:tc>
        <w:tc>
          <w:tcPr>
            <w:tcW w:w="372" w:type="pct"/>
            <w:shd w:val="clear" w:color="auto" w:fill="auto"/>
            <w:vAlign w:val="center"/>
          </w:tcPr>
          <w:p w14:paraId="36D203B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特级护理-儿童(加收)</w:t>
            </w:r>
          </w:p>
        </w:tc>
        <w:tc>
          <w:tcPr>
            <w:tcW w:w="479" w:type="pct"/>
            <w:shd w:val="clear" w:color="auto" w:fill="auto"/>
            <w:vAlign w:val="center"/>
          </w:tcPr>
          <w:p w14:paraId="62D8029D">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5443CF3E">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08C7C2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23387D0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67580BA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 </w:t>
            </w:r>
          </w:p>
        </w:tc>
        <w:tc>
          <w:tcPr>
            <w:tcW w:w="342" w:type="pct"/>
            <w:shd w:val="clear" w:color="auto" w:fill="auto"/>
            <w:noWrap/>
            <w:vAlign w:val="center"/>
          </w:tcPr>
          <w:p w14:paraId="58A46CE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 </w:t>
            </w:r>
          </w:p>
        </w:tc>
        <w:tc>
          <w:tcPr>
            <w:tcW w:w="336" w:type="pct"/>
            <w:shd w:val="clear" w:color="auto" w:fill="auto"/>
            <w:noWrap/>
            <w:vAlign w:val="center"/>
          </w:tcPr>
          <w:p w14:paraId="1C91B48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14.70 </w:t>
            </w:r>
          </w:p>
        </w:tc>
        <w:tc>
          <w:tcPr>
            <w:tcW w:w="336" w:type="pct"/>
            <w:shd w:val="clear" w:color="auto" w:fill="auto"/>
            <w:noWrap/>
            <w:vAlign w:val="center"/>
          </w:tcPr>
          <w:p w14:paraId="024B50A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13.30 </w:t>
            </w:r>
          </w:p>
        </w:tc>
        <w:tc>
          <w:tcPr>
            <w:tcW w:w="223" w:type="pct"/>
            <w:shd w:val="clear" w:color="auto" w:fill="FFFFFF"/>
            <w:noWrap/>
            <w:vAlign w:val="center"/>
          </w:tcPr>
          <w:p w14:paraId="5717C3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17DAAAEB">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1C8AE14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B44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177" w:type="pct"/>
            <w:shd w:val="clear" w:color="auto" w:fill="FFFFFF"/>
            <w:noWrap/>
            <w:vAlign w:val="center"/>
          </w:tcPr>
          <w:p w14:paraId="0982D3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190" w:type="pct"/>
            <w:vMerge w:val="restart"/>
            <w:shd w:val="clear" w:color="auto" w:fill="auto"/>
            <w:vAlign w:val="center"/>
          </w:tcPr>
          <w:p w14:paraId="0CDDC7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480" w:type="pct"/>
            <w:shd w:val="clear" w:color="auto" w:fill="auto"/>
            <w:vAlign w:val="center"/>
          </w:tcPr>
          <w:p w14:paraId="6C8934D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011301000020000</w:t>
            </w:r>
          </w:p>
        </w:tc>
        <w:tc>
          <w:tcPr>
            <w:tcW w:w="372" w:type="pct"/>
            <w:shd w:val="clear" w:color="auto" w:fill="auto"/>
            <w:vAlign w:val="center"/>
          </w:tcPr>
          <w:p w14:paraId="39A17BE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Ⅰ级护理</w:t>
            </w:r>
          </w:p>
        </w:tc>
        <w:tc>
          <w:tcPr>
            <w:tcW w:w="479" w:type="pct"/>
            <w:shd w:val="clear" w:color="auto" w:fill="auto"/>
            <w:vAlign w:val="center"/>
          </w:tcPr>
          <w:p w14:paraId="4FAE5E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指为病情趋向稳定的重症患者；病情不稳定或随时可能发生变化的患者；手术后或者治疗期间需要严格卧床的患者； 自理能力重度依赖的患者的患者提供的相关护理。</w:t>
            </w:r>
          </w:p>
        </w:tc>
        <w:tc>
          <w:tcPr>
            <w:tcW w:w="550" w:type="pct"/>
            <w:shd w:val="clear" w:color="auto" w:fill="auto"/>
            <w:vAlign w:val="center"/>
          </w:tcPr>
          <w:p w14:paraId="4AA8AA9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所定价格涵盖观察病情及生命体征、制定护理措施、根据医嘱正确实施治疗用药、评估、评定、记出入量、书写护理记录、辅助实施生活护理、 口腔护理、皮肤清洁、会阴护理、肛周护理、叩背护理、眼部护理、心理护理、给予患者舒适和功能体位、预防并发症、实施床旁交接班、健康指导等所需的人力资源和基本物质资源消耗。不含其他专项护理。</w:t>
            </w:r>
          </w:p>
        </w:tc>
        <w:tc>
          <w:tcPr>
            <w:tcW w:w="287" w:type="pct"/>
            <w:shd w:val="clear" w:color="auto" w:fill="auto"/>
            <w:vAlign w:val="center"/>
          </w:tcPr>
          <w:p w14:paraId="45E33C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7D4A449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FF0000"/>
                <w:sz w:val="18"/>
                <w:szCs w:val="18"/>
                <w:highlight w:val="none"/>
                <w:u w:val="none"/>
              </w:rPr>
            </w:pPr>
            <w:r>
              <w:rPr>
                <w:rFonts w:hint="eastAsia" w:asciiTheme="minorEastAsia" w:hAnsiTheme="minorEastAsia" w:eastAsiaTheme="minorEastAsia" w:cstheme="minorEastAsia"/>
                <w:i w:val="0"/>
                <w:iCs w:val="0"/>
                <w:color w:val="FF0000"/>
                <w:kern w:val="0"/>
                <w:sz w:val="18"/>
                <w:szCs w:val="18"/>
                <w:highlight w:val="none"/>
                <w:u w:val="none"/>
                <w:lang w:val="en-US" w:eastAsia="zh-CN" w:bidi="ar"/>
              </w:rPr>
              <w:t>儿童加收以各级医疗机构项目单价为基础加收10%。</w:t>
            </w:r>
          </w:p>
        </w:tc>
        <w:tc>
          <w:tcPr>
            <w:tcW w:w="354" w:type="pct"/>
            <w:shd w:val="clear" w:color="auto" w:fill="auto"/>
            <w:noWrap/>
            <w:vAlign w:val="center"/>
          </w:tcPr>
          <w:p w14:paraId="4B27476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60.00 </w:t>
            </w:r>
          </w:p>
        </w:tc>
        <w:tc>
          <w:tcPr>
            <w:tcW w:w="342" w:type="pct"/>
            <w:shd w:val="clear" w:color="auto" w:fill="auto"/>
            <w:noWrap/>
            <w:vAlign w:val="center"/>
          </w:tcPr>
          <w:p w14:paraId="2C0D24C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60.00 </w:t>
            </w:r>
          </w:p>
        </w:tc>
        <w:tc>
          <w:tcPr>
            <w:tcW w:w="336" w:type="pct"/>
            <w:shd w:val="clear" w:color="auto" w:fill="auto"/>
            <w:noWrap/>
            <w:vAlign w:val="center"/>
          </w:tcPr>
          <w:p w14:paraId="5765D2E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60.00 </w:t>
            </w:r>
          </w:p>
        </w:tc>
        <w:tc>
          <w:tcPr>
            <w:tcW w:w="336" w:type="pct"/>
            <w:shd w:val="clear" w:color="auto" w:fill="auto"/>
            <w:noWrap/>
            <w:vAlign w:val="center"/>
          </w:tcPr>
          <w:p w14:paraId="442A673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55.60 </w:t>
            </w:r>
          </w:p>
        </w:tc>
        <w:tc>
          <w:tcPr>
            <w:tcW w:w="223" w:type="pct"/>
            <w:shd w:val="clear" w:color="auto" w:fill="FFFFFF"/>
            <w:noWrap/>
            <w:vAlign w:val="center"/>
          </w:tcPr>
          <w:p w14:paraId="7D1163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2468B22C">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340876B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08F0C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77" w:type="pct"/>
            <w:shd w:val="clear" w:color="auto" w:fill="FFFFFF"/>
            <w:noWrap/>
            <w:vAlign w:val="center"/>
          </w:tcPr>
          <w:p w14:paraId="17A18D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190" w:type="pct"/>
            <w:vMerge w:val="continue"/>
            <w:shd w:val="clear" w:color="auto" w:fill="auto"/>
            <w:vAlign w:val="center"/>
          </w:tcPr>
          <w:p w14:paraId="3044606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48A9016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011301000020001</w:t>
            </w:r>
          </w:p>
        </w:tc>
        <w:tc>
          <w:tcPr>
            <w:tcW w:w="372" w:type="pct"/>
            <w:shd w:val="clear" w:color="auto" w:fill="auto"/>
            <w:vAlign w:val="center"/>
          </w:tcPr>
          <w:p w14:paraId="4BEE63D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Ⅰ级护理-儿童(加收)</w:t>
            </w:r>
          </w:p>
        </w:tc>
        <w:tc>
          <w:tcPr>
            <w:tcW w:w="479" w:type="pct"/>
            <w:shd w:val="clear" w:color="auto" w:fill="auto"/>
            <w:vAlign w:val="center"/>
          </w:tcPr>
          <w:p w14:paraId="6CF89D7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0984D2B2">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6EB18D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11638CB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34C4B58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42" w:type="pct"/>
            <w:shd w:val="clear" w:color="auto" w:fill="auto"/>
            <w:noWrap/>
            <w:vAlign w:val="center"/>
          </w:tcPr>
          <w:p w14:paraId="0D488CD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6BC973F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2844D8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5.6 </w:t>
            </w:r>
          </w:p>
        </w:tc>
        <w:tc>
          <w:tcPr>
            <w:tcW w:w="223" w:type="pct"/>
            <w:shd w:val="clear" w:color="auto" w:fill="FFFFFF"/>
            <w:noWrap/>
            <w:vAlign w:val="center"/>
          </w:tcPr>
          <w:p w14:paraId="04E45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425ECF5B">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70F7EA9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6FCC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77" w:type="pct"/>
            <w:shd w:val="clear" w:color="auto" w:fill="FFFFFF"/>
            <w:noWrap/>
            <w:vAlign w:val="center"/>
          </w:tcPr>
          <w:p w14:paraId="0EB475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190" w:type="pct"/>
            <w:shd w:val="clear" w:color="auto" w:fill="auto"/>
            <w:vAlign w:val="center"/>
          </w:tcPr>
          <w:p w14:paraId="070FC0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480" w:type="pct"/>
            <w:shd w:val="clear" w:color="auto" w:fill="auto"/>
            <w:vAlign w:val="center"/>
          </w:tcPr>
          <w:p w14:paraId="23CDD0A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011301000030000</w:t>
            </w:r>
          </w:p>
        </w:tc>
        <w:tc>
          <w:tcPr>
            <w:tcW w:w="372" w:type="pct"/>
            <w:shd w:val="clear" w:color="auto" w:fill="auto"/>
            <w:vAlign w:val="center"/>
          </w:tcPr>
          <w:p w14:paraId="344FA8F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Ⅱ级护理</w:t>
            </w:r>
          </w:p>
        </w:tc>
        <w:tc>
          <w:tcPr>
            <w:tcW w:w="479" w:type="pct"/>
            <w:shd w:val="clear" w:color="auto" w:fill="auto"/>
            <w:vAlign w:val="center"/>
          </w:tcPr>
          <w:p w14:paraId="24225DA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指病情趋于稳定或未明确诊断前，仍需观察，且自理能力轻度依赖的患者；病情稳定，仍需卧床，且自理能力轻度依赖的患者；病情稳定或处于康复期，且自理能力中度依赖的患者提供的相关护理。</w:t>
            </w:r>
          </w:p>
        </w:tc>
        <w:tc>
          <w:tcPr>
            <w:tcW w:w="550" w:type="pct"/>
            <w:shd w:val="clear" w:color="auto" w:fill="auto"/>
            <w:vAlign w:val="center"/>
          </w:tcPr>
          <w:p w14:paraId="59BD4B9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所定价格涵盖观察病情及生命体征、根据医嘱正确实施治疗用药、评估、评定、辅助实施生活护理、书写护理记录，皮肤清洁、心理护理、健康指导等所需的人力资源和基本物质资源消耗。不含专项护理。</w:t>
            </w:r>
          </w:p>
        </w:tc>
        <w:tc>
          <w:tcPr>
            <w:tcW w:w="287" w:type="pct"/>
            <w:shd w:val="clear" w:color="auto" w:fill="auto"/>
            <w:vAlign w:val="center"/>
          </w:tcPr>
          <w:p w14:paraId="06AD0C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71C2DDF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12CBF4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12.00</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 xml:space="preserve"> </w:t>
            </w:r>
          </w:p>
        </w:tc>
        <w:tc>
          <w:tcPr>
            <w:tcW w:w="342" w:type="pct"/>
            <w:shd w:val="clear" w:color="auto" w:fill="auto"/>
            <w:noWrap/>
            <w:vAlign w:val="center"/>
          </w:tcPr>
          <w:p w14:paraId="4F883A0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12.00</w:t>
            </w:r>
          </w:p>
        </w:tc>
        <w:tc>
          <w:tcPr>
            <w:tcW w:w="336" w:type="pct"/>
            <w:shd w:val="clear" w:color="auto" w:fill="auto"/>
            <w:noWrap/>
            <w:vAlign w:val="center"/>
          </w:tcPr>
          <w:p w14:paraId="5A438FD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12.00</w:t>
            </w:r>
          </w:p>
        </w:tc>
        <w:tc>
          <w:tcPr>
            <w:tcW w:w="336" w:type="pct"/>
            <w:shd w:val="clear" w:color="auto" w:fill="auto"/>
            <w:noWrap/>
            <w:vAlign w:val="center"/>
          </w:tcPr>
          <w:p w14:paraId="1EE35F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10</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 xml:space="preserve">.00 </w:t>
            </w:r>
          </w:p>
        </w:tc>
        <w:tc>
          <w:tcPr>
            <w:tcW w:w="223" w:type="pct"/>
            <w:shd w:val="clear" w:color="auto" w:fill="FFFFFF"/>
            <w:noWrap/>
            <w:vAlign w:val="center"/>
          </w:tcPr>
          <w:p w14:paraId="56E087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7CA4E82F">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41CE1B1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7268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177" w:type="pct"/>
            <w:shd w:val="clear" w:color="auto" w:fill="FFFFFF"/>
            <w:noWrap/>
            <w:vAlign w:val="center"/>
          </w:tcPr>
          <w:p w14:paraId="1554B6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190" w:type="pct"/>
            <w:shd w:val="clear" w:color="auto" w:fill="auto"/>
            <w:vAlign w:val="center"/>
          </w:tcPr>
          <w:p w14:paraId="5ACDAA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480" w:type="pct"/>
            <w:shd w:val="clear" w:color="auto" w:fill="auto"/>
            <w:vAlign w:val="center"/>
          </w:tcPr>
          <w:p w14:paraId="485684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011301000040000</w:t>
            </w:r>
          </w:p>
        </w:tc>
        <w:tc>
          <w:tcPr>
            <w:tcW w:w="372" w:type="pct"/>
            <w:shd w:val="clear" w:color="auto" w:fill="auto"/>
            <w:vAlign w:val="center"/>
          </w:tcPr>
          <w:p w14:paraId="3B1A4BE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Ⅲ级护理</w:t>
            </w:r>
          </w:p>
        </w:tc>
        <w:tc>
          <w:tcPr>
            <w:tcW w:w="479" w:type="pct"/>
            <w:shd w:val="clear" w:color="auto" w:fill="auto"/>
            <w:vAlign w:val="center"/>
          </w:tcPr>
          <w:p w14:paraId="61AE219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指病情稳定或处于康复期，且自理能力轻度依赖或无依赖的患者提供的相关护理。。</w:t>
            </w:r>
          </w:p>
        </w:tc>
        <w:tc>
          <w:tcPr>
            <w:tcW w:w="550" w:type="pct"/>
            <w:shd w:val="clear" w:color="auto" w:fill="auto"/>
            <w:vAlign w:val="center"/>
          </w:tcPr>
          <w:p w14:paraId="2B72D3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所定价格涵盖观察病情及生命体征、根据医嘱正确实施治疗用药、评估、评定、书写护理记录、心理护理、健康指导等所需的人力资源和基本物质资源消耗。不含专项护理。</w:t>
            </w:r>
          </w:p>
        </w:tc>
        <w:tc>
          <w:tcPr>
            <w:tcW w:w="287" w:type="pct"/>
            <w:shd w:val="clear" w:color="auto" w:fill="auto"/>
            <w:vAlign w:val="center"/>
          </w:tcPr>
          <w:p w14:paraId="431E58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15A1EC9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04F09CA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rPr>
            </w:pPr>
            <w:r>
              <w:rPr>
                <w:rFonts w:hint="eastAsia" w:asciiTheme="minorEastAsia" w:hAnsiTheme="minorEastAsia" w:cstheme="minorEastAsia"/>
                <w:i w:val="0"/>
                <w:iCs w:val="0"/>
                <w:color w:val="000000"/>
                <w:kern w:val="0"/>
                <w:sz w:val="18"/>
                <w:szCs w:val="18"/>
                <w:highlight w:val="yellow"/>
                <w:u w:val="none"/>
                <w:lang w:val="en-US" w:eastAsia="zh-CN" w:bidi="ar"/>
              </w:rPr>
              <w:t>6.00</w:t>
            </w:r>
          </w:p>
        </w:tc>
        <w:tc>
          <w:tcPr>
            <w:tcW w:w="342" w:type="pct"/>
            <w:shd w:val="clear" w:color="auto" w:fill="auto"/>
            <w:noWrap/>
            <w:vAlign w:val="center"/>
          </w:tcPr>
          <w:p w14:paraId="552242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rPr>
            </w:pPr>
            <w:r>
              <w:rPr>
                <w:rFonts w:hint="eastAsia" w:asciiTheme="minorEastAsia" w:hAnsiTheme="minorEastAsia" w:cstheme="minorEastAsia"/>
                <w:i w:val="0"/>
                <w:iCs w:val="0"/>
                <w:color w:val="000000"/>
                <w:kern w:val="0"/>
                <w:sz w:val="18"/>
                <w:szCs w:val="18"/>
                <w:highlight w:val="yellow"/>
                <w:u w:val="none"/>
                <w:lang w:val="en-US" w:eastAsia="zh-CN" w:bidi="ar"/>
              </w:rPr>
              <w:t>6.00</w:t>
            </w:r>
          </w:p>
        </w:tc>
        <w:tc>
          <w:tcPr>
            <w:tcW w:w="336" w:type="pct"/>
            <w:shd w:val="clear" w:color="auto" w:fill="auto"/>
            <w:noWrap/>
            <w:vAlign w:val="center"/>
          </w:tcPr>
          <w:p w14:paraId="2DA652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rPr>
            </w:pPr>
            <w:r>
              <w:rPr>
                <w:rFonts w:hint="eastAsia" w:asciiTheme="minorEastAsia" w:hAnsiTheme="minorEastAsia" w:cstheme="minorEastAsia"/>
                <w:i w:val="0"/>
                <w:iCs w:val="0"/>
                <w:color w:val="000000"/>
                <w:kern w:val="0"/>
                <w:sz w:val="18"/>
                <w:szCs w:val="18"/>
                <w:highlight w:val="yellow"/>
                <w:u w:val="none"/>
                <w:lang w:val="en-US" w:eastAsia="zh-CN" w:bidi="ar"/>
              </w:rPr>
              <w:t>6.00</w:t>
            </w:r>
          </w:p>
        </w:tc>
        <w:tc>
          <w:tcPr>
            <w:tcW w:w="336" w:type="pct"/>
            <w:shd w:val="clear" w:color="auto" w:fill="auto"/>
            <w:noWrap/>
            <w:vAlign w:val="center"/>
          </w:tcPr>
          <w:p w14:paraId="70866C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5</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 xml:space="preserve">.00 </w:t>
            </w:r>
          </w:p>
        </w:tc>
        <w:tc>
          <w:tcPr>
            <w:tcW w:w="223" w:type="pct"/>
            <w:shd w:val="clear" w:color="auto" w:fill="FFFFFF"/>
            <w:noWrap/>
            <w:vAlign w:val="center"/>
          </w:tcPr>
          <w:p w14:paraId="122CF3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4319072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4955A86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2A821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7" w:type="pct"/>
            <w:shd w:val="clear" w:color="auto" w:fill="FFFFFF"/>
            <w:noWrap/>
            <w:vAlign w:val="center"/>
          </w:tcPr>
          <w:p w14:paraId="360FE82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190" w:type="pct"/>
            <w:shd w:val="clear" w:color="auto" w:fill="auto"/>
            <w:noWrap/>
            <w:vAlign w:val="center"/>
          </w:tcPr>
          <w:p w14:paraId="2E6D2AD8">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7E6EE6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1302</w:t>
            </w:r>
          </w:p>
        </w:tc>
        <w:tc>
          <w:tcPr>
            <w:tcW w:w="372" w:type="pct"/>
            <w:shd w:val="clear" w:color="auto" w:fill="auto"/>
            <w:vAlign w:val="center"/>
          </w:tcPr>
          <w:p w14:paraId="53F0CA8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2.专科护理</w:t>
            </w:r>
          </w:p>
        </w:tc>
        <w:tc>
          <w:tcPr>
            <w:tcW w:w="479" w:type="pct"/>
            <w:shd w:val="clear" w:color="auto" w:fill="auto"/>
            <w:vAlign w:val="top"/>
          </w:tcPr>
          <w:p w14:paraId="3A881DD4">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top"/>
          </w:tcPr>
          <w:p w14:paraId="106F840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top"/>
          </w:tcPr>
          <w:p w14:paraId="3A556A99">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90" w:type="pct"/>
            <w:shd w:val="clear" w:color="auto" w:fill="auto"/>
            <w:vAlign w:val="top"/>
          </w:tcPr>
          <w:p w14:paraId="0928EC8C">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2EE21F31">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42" w:type="pct"/>
            <w:shd w:val="clear" w:color="auto" w:fill="auto"/>
            <w:noWrap/>
            <w:vAlign w:val="center"/>
          </w:tcPr>
          <w:p w14:paraId="68956A40">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58B2C9A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530312EF">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223" w:type="pct"/>
            <w:shd w:val="clear" w:color="auto" w:fill="FFFFFF"/>
            <w:noWrap/>
            <w:vAlign w:val="center"/>
          </w:tcPr>
          <w:p w14:paraId="2C3115F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10" w:type="pct"/>
            <w:shd w:val="clear" w:color="auto" w:fill="auto"/>
            <w:noWrap/>
            <w:vAlign w:val="center"/>
          </w:tcPr>
          <w:p w14:paraId="4510563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6D1A44C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r>
    </w:tbl>
    <w:p w14:paraId="68700D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br w:type="page"/>
      </w: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61"/>
        <w:gridCol w:w="495"/>
        <w:gridCol w:w="1245"/>
        <w:gridCol w:w="966"/>
        <w:gridCol w:w="1242"/>
        <w:gridCol w:w="1428"/>
        <w:gridCol w:w="744"/>
        <w:gridCol w:w="1271"/>
        <w:gridCol w:w="919"/>
        <w:gridCol w:w="887"/>
        <w:gridCol w:w="871"/>
        <w:gridCol w:w="871"/>
        <w:gridCol w:w="578"/>
        <w:gridCol w:w="545"/>
        <w:gridCol w:w="436"/>
      </w:tblGrid>
      <w:tr w14:paraId="3845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9" w:hRule="atLeast"/>
        </w:trPr>
        <w:tc>
          <w:tcPr>
            <w:tcW w:w="177" w:type="pct"/>
            <w:shd w:val="clear" w:color="auto" w:fill="FFFFFF"/>
            <w:noWrap/>
            <w:vAlign w:val="center"/>
          </w:tcPr>
          <w:p w14:paraId="4D73D1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190" w:type="pct"/>
            <w:shd w:val="clear" w:color="auto" w:fill="auto"/>
            <w:vAlign w:val="center"/>
          </w:tcPr>
          <w:p w14:paraId="1BB554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480" w:type="pct"/>
            <w:shd w:val="clear" w:color="auto" w:fill="auto"/>
            <w:vAlign w:val="center"/>
          </w:tcPr>
          <w:p w14:paraId="26B6C86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011302000010000</w:t>
            </w:r>
          </w:p>
        </w:tc>
        <w:tc>
          <w:tcPr>
            <w:tcW w:w="372" w:type="pct"/>
            <w:shd w:val="clear" w:color="auto" w:fill="auto"/>
            <w:vAlign w:val="center"/>
          </w:tcPr>
          <w:p w14:paraId="75C3E6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急诊留观护理</w:t>
            </w:r>
          </w:p>
        </w:tc>
        <w:tc>
          <w:tcPr>
            <w:tcW w:w="479" w:type="pct"/>
            <w:shd w:val="clear" w:color="auto" w:fill="auto"/>
            <w:vAlign w:val="center"/>
          </w:tcPr>
          <w:p w14:paraId="2381C80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指为需留在急诊进行观察的患者提供的相关护理。</w:t>
            </w:r>
          </w:p>
        </w:tc>
        <w:tc>
          <w:tcPr>
            <w:tcW w:w="550" w:type="pct"/>
            <w:shd w:val="clear" w:color="auto" w:fill="auto"/>
            <w:vAlign w:val="center"/>
          </w:tcPr>
          <w:p w14:paraId="042D7BD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所定价格涵盖观察病情及生命体征、制定护理措施、根据医嘱正确实施治疗用药、评估、评定、书写护理记录、辅助实施生活护理、 口腔护理、皮肤清洁、会阴护理、肛周护理、叩背护理、眼部护理、心理护理、预防并发症、实施床旁交接班、健康指导等所需的人力资源和基本物质资源消耗。不含其他专项护理。</w:t>
            </w:r>
          </w:p>
        </w:tc>
        <w:tc>
          <w:tcPr>
            <w:tcW w:w="287" w:type="pct"/>
            <w:shd w:val="clear" w:color="auto" w:fill="auto"/>
            <w:vAlign w:val="center"/>
          </w:tcPr>
          <w:p w14:paraId="3EBF4E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6376291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当天转住院的，急诊留观与分级护理费用不得同时收取。</w:t>
            </w:r>
          </w:p>
        </w:tc>
        <w:tc>
          <w:tcPr>
            <w:tcW w:w="354" w:type="pct"/>
            <w:shd w:val="clear" w:color="auto" w:fill="auto"/>
            <w:noWrap/>
            <w:vAlign w:val="center"/>
          </w:tcPr>
          <w:p w14:paraId="5424768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rPr>
            </w:pPr>
            <w:r>
              <w:rPr>
                <w:rFonts w:hint="eastAsia" w:asciiTheme="minorEastAsia" w:hAnsiTheme="minorEastAsia" w:cstheme="minorEastAsia"/>
                <w:i w:val="0"/>
                <w:iCs w:val="0"/>
                <w:color w:val="000000"/>
                <w:kern w:val="0"/>
                <w:sz w:val="18"/>
                <w:szCs w:val="18"/>
                <w:highlight w:val="yellow"/>
                <w:u w:val="none"/>
                <w:lang w:val="en-US" w:eastAsia="zh-CN" w:bidi="ar"/>
              </w:rPr>
              <w:t>12</w:t>
            </w:r>
          </w:p>
        </w:tc>
        <w:tc>
          <w:tcPr>
            <w:tcW w:w="342" w:type="pct"/>
            <w:shd w:val="clear" w:color="auto" w:fill="auto"/>
            <w:noWrap/>
            <w:vAlign w:val="center"/>
          </w:tcPr>
          <w:p w14:paraId="63B2660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eastAsia="zh-CN"/>
              </w:rPr>
            </w:pPr>
            <w:r>
              <w:rPr>
                <w:rFonts w:hint="eastAsia" w:asciiTheme="minorEastAsia" w:hAnsiTheme="minorEastAsia" w:cstheme="minorEastAsia"/>
                <w:i w:val="0"/>
                <w:iCs w:val="0"/>
                <w:color w:val="000000"/>
                <w:sz w:val="18"/>
                <w:szCs w:val="18"/>
                <w:highlight w:val="yellow"/>
                <w:u w:val="none"/>
                <w:lang w:val="en-US" w:eastAsia="zh-CN"/>
              </w:rPr>
              <w:t>12</w:t>
            </w:r>
          </w:p>
        </w:tc>
        <w:tc>
          <w:tcPr>
            <w:tcW w:w="336" w:type="pct"/>
            <w:shd w:val="clear" w:color="auto" w:fill="auto"/>
            <w:noWrap/>
            <w:vAlign w:val="center"/>
          </w:tcPr>
          <w:p w14:paraId="1696A8A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default" w:asciiTheme="minorEastAsia" w:hAnsiTheme="minorEastAsia" w:eastAsiaTheme="minorEastAsia" w:cstheme="minorEastAsia"/>
                <w:i w:val="0"/>
                <w:iCs w:val="0"/>
                <w:color w:val="000000"/>
                <w:sz w:val="18"/>
                <w:szCs w:val="18"/>
                <w:highlight w:val="yellow"/>
                <w:u w:val="none"/>
                <w:lang w:val="en-US" w:eastAsia="zh-CN"/>
              </w:rPr>
            </w:pPr>
            <w:r>
              <w:rPr>
                <w:rFonts w:hint="eastAsia" w:asciiTheme="minorEastAsia" w:hAnsiTheme="minorEastAsia" w:cstheme="minorEastAsia"/>
                <w:i w:val="0"/>
                <w:iCs w:val="0"/>
                <w:color w:val="000000"/>
                <w:sz w:val="18"/>
                <w:szCs w:val="18"/>
                <w:highlight w:val="yellow"/>
                <w:u w:val="none"/>
                <w:lang w:val="en-US" w:eastAsia="zh-CN"/>
              </w:rPr>
              <w:t>12</w:t>
            </w:r>
          </w:p>
        </w:tc>
        <w:tc>
          <w:tcPr>
            <w:tcW w:w="336" w:type="pct"/>
            <w:shd w:val="clear" w:color="auto" w:fill="auto"/>
            <w:noWrap/>
            <w:vAlign w:val="center"/>
          </w:tcPr>
          <w:p w14:paraId="5ECDDD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cstheme="minorEastAsia"/>
                <w:i w:val="0"/>
                <w:iCs w:val="0"/>
                <w:color w:val="000000"/>
                <w:kern w:val="0"/>
                <w:sz w:val="18"/>
                <w:szCs w:val="18"/>
                <w:highlight w:val="yellow"/>
                <w:u w:val="none"/>
                <w:lang w:val="en-US" w:eastAsia="zh-CN" w:bidi="ar"/>
              </w:rPr>
              <w:t>10</w:t>
            </w:r>
            <w:r>
              <w:rPr>
                <w:rFonts w:hint="eastAsia" w:asciiTheme="minorEastAsia" w:hAnsiTheme="minorEastAsia" w:eastAsiaTheme="minorEastAsia" w:cstheme="minorEastAsia"/>
                <w:i w:val="0"/>
                <w:iCs w:val="0"/>
                <w:color w:val="000000"/>
                <w:kern w:val="0"/>
                <w:sz w:val="18"/>
                <w:szCs w:val="18"/>
                <w:highlight w:val="yellow"/>
                <w:u w:val="none"/>
                <w:lang w:val="en-US" w:eastAsia="zh-CN" w:bidi="ar"/>
              </w:rPr>
              <w:t xml:space="preserve">  </w:t>
            </w:r>
          </w:p>
        </w:tc>
        <w:tc>
          <w:tcPr>
            <w:tcW w:w="223" w:type="pct"/>
            <w:shd w:val="clear" w:color="auto" w:fill="FFFFFF"/>
            <w:noWrap/>
            <w:vAlign w:val="center"/>
          </w:tcPr>
          <w:p w14:paraId="3C6682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10" w:type="pct"/>
            <w:shd w:val="clear" w:color="auto" w:fill="auto"/>
            <w:noWrap/>
            <w:vAlign w:val="center"/>
          </w:tcPr>
          <w:p w14:paraId="3ED6E833">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22CEC87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0EEF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9" w:hRule="atLeast"/>
        </w:trPr>
        <w:tc>
          <w:tcPr>
            <w:tcW w:w="177" w:type="pct"/>
            <w:shd w:val="clear" w:color="auto" w:fill="FFFFFF"/>
            <w:noWrap/>
            <w:vAlign w:val="center"/>
          </w:tcPr>
          <w:p w14:paraId="433C02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190" w:type="pct"/>
            <w:vMerge w:val="restart"/>
            <w:shd w:val="clear" w:color="auto" w:fill="auto"/>
            <w:vAlign w:val="center"/>
          </w:tcPr>
          <w:p w14:paraId="21855B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480" w:type="pct"/>
            <w:shd w:val="clear" w:color="auto" w:fill="auto"/>
            <w:vAlign w:val="center"/>
          </w:tcPr>
          <w:p w14:paraId="0889840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011302000020000</w:t>
            </w:r>
          </w:p>
        </w:tc>
        <w:tc>
          <w:tcPr>
            <w:tcW w:w="372" w:type="pct"/>
            <w:shd w:val="clear" w:color="auto" w:fill="auto"/>
            <w:vAlign w:val="center"/>
          </w:tcPr>
          <w:p w14:paraId="6AC9444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重症监护护理</w:t>
            </w:r>
          </w:p>
        </w:tc>
        <w:tc>
          <w:tcPr>
            <w:tcW w:w="479" w:type="pct"/>
            <w:shd w:val="clear" w:color="auto" w:fill="auto"/>
            <w:vAlign w:val="center"/>
          </w:tcPr>
          <w:p w14:paraId="6868220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指在重症监护病房内，护理人员为重症监护患者提供的相关护理。</w:t>
            </w:r>
          </w:p>
        </w:tc>
        <w:tc>
          <w:tcPr>
            <w:tcW w:w="550" w:type="pct"/>
            <w:shd w:val="clear" w:color="auto" w:fill="auto"/>
            <w:vAlign w:val="center"/>
          </w:tcPr>
          <w:p w14:paraId="56EB9A4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所定价格涵盖密切观察病情及生命体征、根据医嘱正确实施治疗用药、评估患者状态、评定相关指标、记出入量、随时配合抢救、及时书写护理记录、喂食、翻身、洗漱、并发症预防等全方位实施生活护理、 口腔护理、皮肤护理、会阴护理、肛周护理、心理护理、健康指导等所需的人力资源和基本物质资源消耗。不含其他专项护理。</w:t>
            </w:r>
          </w:p>
        </w:tc>
        <w:tc>
          <w:tcPr>
            <w:tcW w:w="287" w:type="pct"/>
            <w:shd w:val="clear" w:color="auto" w:fill="auto"/>
            <w:vAlign w:val="center"/>
          </w:tcPr>
          <w:p w14:paraId="5A75BC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小时</w:t>
            </w:r>
          </w:p>
        </w:tc>
        <w:tc>
          <w:tcPr>
            <w:tcW w:w="490" w:type="pct"/>
            <w:shd w:val="clear" w:color="auto" w:fill="auto"/>
            <w:vAlign w:val="center"/>
          </w:tcPr>
          <w:p w14:paraId="3CC16F4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1.指在重症监护病房内实施的护理操作，不可与分级护理同时收费，可以与严密隔离护理/保护性隔离护理同时收费，不包含监测项目费用。2.转入重症监护病房后按“小时”收取重症监护护理费用，转入普通病房后，当日可按“日”收取分级护理费用。</w:t>
            </w:r>
            <w:r>
              <w:rPr>
                <w:rStyle w:val="8"/>
                <w:rFonts w:hint="eastAsia" w:asciiTheme="minorEastAsia" w:hAnsiTheme="minorEastAsia" w:eastAsiaTheme="minorEastAsia" w:cstheme="minorEastAsia"/>
                <w:sz w:val="18"/>
                <w:szCs w:val="18"/>
                <w:highlight w:val="none"/>
                <w:lang w:val="en-US" w:eastAsia="zh-CN" w:bidi="ar"/>
              </w:rPr>
              <w:t>3.儿童加收以各级医疗机构项目单价为基础加收10%。</w:t>
            </w:r>
          </w:p>
        </w:tc>
        <w:tc>
          <w:tcPr>
            <w:tcW w:w="354" w:type="pct"/>
            <w:shd w:val="clear" w:color="auto" w:fill="auto"/>
            <w:noWrap/>
            <w:vAlign w:val="center"/>
          </w:tcPr>
          <w:p w14:paraId="10A505D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6.1 </w:t>
            </w:r>
          </w:p>
        </w:tc>
        <w:tc>
          <w:tcPr>
            <w:tcW w:w="342" w:type="pct"/>
            <w:shd w:val="clear" w:color="auto" w:fill="auto"/>
            <w:noWrap/>
            <w:vAlign w:val="center"/>
          </w:tcPr>
          <w:p w14:paraId="5F7242A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6.1 </w:t>
            </w:r>
          </w:p>
        </w:tc>
        <w:tc>
          <w:tcPr>
            <w:tcW w:w="336" w:type="pct"/>
            <w:shd w:val="clear" w:color="auto" w:fill="auto"/>
            <w:noWrap/>
            <w:vAlign w:val="center"/>
          </w:tcPr>
          <w:p w14:paraId="02DF83F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6.1 </w:t>
            </w:r>
          </w:p>
        </w:tc>
        <w:tc>
          <w:tcPr>
            <w:tcW w:w="336" w:type="pct"/>
            <w:shd w:val="clear" w:color="auto" w:fill="auto"/>
            <w:noWrap/>
            <w:vAlign w:val="center"/>
          </w:tcPr>
          <w:p w14:paraId="7AC74DA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5.4 </w:t>
            </w:r>
          </w:p>
        </w:tc>
        <w:tc>
          <w:tcPr>
            <w:tcW w:w="223" w:type="pct"/>
            <w:shd w:val="clear" w:color="auto" w:fill="FFFFFF"/>
            <w:noWrap/>
            <w:vAlign w:val="center"/>
          </w:tcPr>
          <w:p w14:paraId="37C3D0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0741D6A3">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0D23E1D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759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177" w:type="pct"/>
            <w:shd w:val="clear" w:color="auto" w:fill="FFFFFF"/>
            <w:noWrap/>
            <w:vAlign w:val="center"/>
          </w:tcPr>
          <w:p w14:paraId="6CE349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190" w:type="pct"/>
            <w:vMerge w:val="continue"/>
            <w:shd w:val="clear" w:color="auto" w:fill="auto"/>
            <w:vAlign w:val="center"/>
          </w:tcPr>
          <w:p w14:paraId="74CD441E">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2773649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011302000020001</w:t>
            </w:r>
          </w:p>
        </w:tc>
        <w:tc>
          <w:tcPr>
            <w:tcW w:w="372" w:type="pct"/>
            <w:shd w:val="clear" w:color="auto" w:fill="auto"/>
            <w:vAlign w:val="center"/>
          </w:tcPr>
          <w:p w14:paraId="5E7943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重症监护护理-儿童(加收)</w:t>
            </w:r>
          </w:p>
        </w:tc>
        <w:tc>
          <w:tcPr>
            <w:tcW w:w="479" w:type="pct"/>
            <w:shd w:val="clear" w:color="auto" w:fill="auto"/>
            <w:vAlign w:val="center"/>
          </w:tcPr>
          <w:p w14:paraId="6988DA5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0B2A0DD5">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63EE48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小时</w:t>
            </w:r>
          </w:p>
        </w:tc>
        <w:tc>
          <w:tcPr>
            <w:tcW w:w="490" w:type="pct"/>
            <w:shd w:val="clear" w:color="auto" w:fill="auto"/>
            <w:vAlign w:val="center"/>
          </w:tcPr>
          <w:p w14:paraId="056EDCD2">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3F9B164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0.61 </w:t>
            </w:r>
          </w:p>
        </w:tc>
        <w:tc>
          <w:tcPr>
            <w:tcW w:w="342" w:type="pct"/>
            <w:shd w:val="clear" w:color="auto" w:fill="auto"/>
            <w:noWrap/>
            <w:vAlign w:val="center"/>
          </w:tcPr>
          <w:p w14:paraId="2F59FAD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0.61 </w:t>
            </w:r>
          </w:p>
        </w:tc>
        <w:tc>
          <w:tcPr>
            <w:tcW w:w="336" w:type="pct"/>
            <w:shd w:val="clear" w:color="auto" w:fill="auto"/>
            <w:noWrap/>
            <w:vAlign w:val="center"/>
          </w:tcPr>
          <w:p w14:paraId="7D8345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0.61 </w:t>
            </w:r>
          </w:p>
        </w:tc>
        <w:tc>
          <w:tcPr>
            <w:tcW w:w="336" w:type="pct"/>
            <w:shd w:val="clear" w:color="auto" w:fill="auto"/>
            <w:noWrap/>
            <w:vAlign w:val="center"/>
          </w:tcPr>
          <w:p w14:paraId="5205CCC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0.54 </w:t>
            </w:r>
          </w:p>
        </w:tc>
        <w:tc>
          <w:tcPr>
            <w:tcW w:w="223" w:type="pct"/>
            <w:shd w:val="clear" w:color="auto" w:fill="FFFFFF"/>
            <w:noWrap/>
            <w:vAlign w:val="center"/>
          </w:tcPr>
          <w:p w14:paraId="07B9DB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34142432">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23296F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073A3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trPr>
        <w:tc>
          <w:tcPr>
            <w:tcW w:w="177" w:type="pct"/>
            <w:shd w:val="clear" w:color="auto" w:fill="FFFFFF"/>
            <w:noWrap/>
            <w:vAlign w:val="center"/>
          </w:tcPr>
          <w:p w14:paraId="61161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190" w:type="pct"/>
            <w:shd w:val="clear" w:color="auto" w:fill="auto"/>
            <w:vAlign w:val="center"/>
          </w:tcPr>
          <w:p w14:paraId="3EBE28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480" w:type="pct"/>
            <w:shd w:val="clear" w:color="auto" w:fill="auto"/>
            <w:vAlign w:val="center"/>
          </w:tcPr>
          <w:p w14:paraId="6C97CEC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011302000030000</w:t>
            </w:r>
          </w:p>
        </w:tc>
        <w:tc>
          <w:tcPr>
            <w:tcW w:w="372" w:type="pct"/>
            <w:shd w:val="clear" w:color="auto" w:fill="auto"/>
            <w:vAlign w:val="center"/>
          </w:tcPr>
          <w:p w14:paraId="728DCD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精神病人护理</w:t>
            </w:r>
          </w:p>
        </w:tc>
        <w:tc>
          <w:tcPr>
            <w:tcW w:w="479" w:type="pct"/>
            <w:shd w:val="clear" w:color="auto" w:fill="auto"/>
            <w:vAlign w:val="center"/>
          </w:tcPr>
          <w:p w14:paraId="7E8C3CD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指对精神病患者提供的护理。</w:t>
            </w:r>
          </w:p>
        </w:tc>
        <w:tc>
          <w:tcPr>
            <w:tcW w:w="550" w:type="pct"/>
            <w:shd w:val="clear" w:color="auto" w:fill="auto"/>
            <w:vAlign w:val="center"/>
          </w:tcPr>
          <w:p w14:paraId="184ABAD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所定价格涵盖密切巡视患者、观察患者情绪变化、并对患者提供适宜的照顾、采取预防意外事件发生的措施、做好健康教育指导等所需的人力资源和基本物质资源消耗。</w:t>
            </w:r>
          </w:p>
        </w:tc>
        <w:tc>
          <w:tcPr>
            <w:tcW w:w="287" w:type="pct"/>
            <w:shd w:val="clear" w:color="auto" w:fill="auto"/>
            <w:vAlign w:val="center"/>
          </w:tcPr>
          <w:p w14:paraId="74D8EB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61B28CF9">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11F5263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19.20 </w:t>
            </w:r>
          </w:p>
        </w:tc>
        <w:tc>
          <w:tcPr>
            <w:tcW w:w="342" w:type="pct"/>
            <w:shd w:val="clear" w:color="auto" w:fill="auto"/>
            <w:noWrap/>
            <w:vAlign w:val="center"/>
          </w:tcPr>
          <w:p w14:paraId="6F245D5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19.20 </w:t>
            </w:r>
          </w:p>
        </w:tc>
        <w:tc>
          <w:tcPr>
            <w:tcW w:w="336" w:type="pct"/>
            <w:shd w:val="clear" w:color="auto" w:fill="auto"/>
            <w:noWrap/>
            <w:vAlign w:val="center"/>
          </w:tcPr>
          <w:p w14:paraId="410EE31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19.20 </w:t>
            </w:r>
          </w:p>
        </w:tc>
        <w:tc>
          <w:tcPr>
            <w:tcW w:w="336" w:type="pct"/>
            <w:shd w:val="clear" w:color="auto" w:fill="auto"/>
            <w:noWrap/>
            <w:vAlign w:val="center"/>
          </w:tcPr>
          <w:p w14:paraId="009AA81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16.00 </w:t>
            </w:r>
          </w:p>
        </w:tc>
        <w:tc>
          <w:tcPr>
            <w:tcW w:w="223" w:type="pct"/>
            <w:shd w:val="clear" w:color="auto" w:fill="FFFFFF"/>
            <w:noWrap/>
            <w:vAlign w:val="center"/>
          </w:tcPr>
          <w:p w14:paraId="7D92EB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736AA879">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51B8C2B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18B5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177" w:type="pct"/>
            <w:shd w:val="clear" w:color="auto" w:fill="FFFFFF"/>
            <w:noWrap/>
            <w:vAlign w:val="center"/>
          </w:tcPr>
          <w:p w14:paraId="260DDD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190" w:type="pct"/>
            <w:vMerge w:val="restart"/>
            <w:shd w:val="clear" w:color="auto" w:fill="auto"/>
            <w:vAlign w:val="center"/>
          </w:tcPr>
          <w:p w14:paraId="3E5718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480" w:type="pct"/>
            <w:shd w:val="clear" w:color="auto" w:fill="auto"/>
            <w:vAlign w:val="center"/>
          </w:tcPr>
          <w:p w14:paraId="5F3DA39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011302000040000</w:t>
            </w:r>
          </w:p>
        </w:tc>
        <w:tc>
          <w:tcPr>
            <w:tcW w:w="372" w:type="pct"/>
            <w:shd w:val="clear" w:color="auto" w:fill="auto"/>
            <w:vAlign w:val="center"/>
          </w:tcPr>
          <w:p w14:paraId="3A51C3B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严密隔离护理</w:t>
            </w:r>
          </w:p>
        </w:tc>
        <w:tc>
          <w:tcPr>
            <w:tcW w:w="479" w:type="pct"/>
            <w:shd w:val="clear" w:color="auto" w:fill="auto"/>
            <w:vAlign w:val="center"/>
          </w:tcPr>
          <w:p w14:paraId="78357C4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指对甲类、乙类传染病患者在严密隔离条件下提供的护理。</w:t>
            </w:r>
          </w:p>
        </w:tc>
        <w:tc>
          <w:tcPr>
            <w:tcW w:w="550" w:type="pct"/>
            <w:shd w:val="clear" w:color="auto" w:fill="auto"/>
            <w:vAlign w:val="center"/>
          </w:tcPr>
          <w:p w14:paraId="01B9033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所定价格涵盖穿戴个人防护用品、标识、患者排出物消毒处理、 生活垃圾及医疗垃圾处理、消毒及细菌采样等所需的人力资源和基本物质资源消耗。</w:t>
            </w:r>
          </w:p>
        </w:tc>
        <w:tc>
          <w:tcPr>
            <w:tcW w:w="287" w:type="pct"/>
            <w:shd w:val="clear" w:color="auto" w:fill="auto"/>
            <w:vAlign w:val="center"/>
          </w:tcPr>
          <w:p w14:paraId="0265C6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3DB3550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1.严密隔离护理条件参照《全国医疗服务项目技术规范(2023年版)》。2.儿童加收以各级医疗机构项目单价为基础加收10%。</w:t>
            </w:r>
          </w:p>
        </w:tc>
        <w:tc>
          <w:tcPr>
            <w:tcW w:w="354" w:type="pct"/>
            <w:shd w:val="clear" w:color="auto" w:fill="auto"/>
            <w:noWrap/>
            <w:vAlign w:val="center"/>
          </w:tcPr>
          <w:p w14:paraId="438BDE9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42" w:type="pct"/>
            <w:shd w:val="clear" w:color="auto" w:fill="auto"/>
            <w:noWrap/>
            <w:vAlign w:val="center"/>
          </w:tcPr>
          <w:p w14:paraId="3469BC7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36" w:type="pct"/>
            <w:shd w:val="clear" w:color="auto" w:fill="auto"/>
            <w:noWrap/>
            <w:vAlign w:val="center"/>
          </w:tcPr>
          <w:p w14:paraId="4D3C7D4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36" w:type="pct"/>
            <w:shd w:val="clear" w:color="auto" w:fill="auto"/>
            <w:noWrap/>
            <w:vAlign w:val="center"/>
          </w:tcPr>
          <w:p w14:paraId="199BC2B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223" w:type="pct"/>
            <w:shd w:val="clear" w:color="auto" w:fill="FFFFFF"/>
            <w:noWrap/>
            <w:vAlign w:val="center"/>
          </w:tcPr>
          <w:p w14:paraId="3F6094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12A2B909">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14BFE46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6A43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177" w:type="pct"/>
            <w:shd w:val="clear" w:color="auto" w:fill="FFFFFF"/>
            <w:noWrap/>
            <w:vAlign w:val="center"/>
          </w:tcPr>
          <w:p w14:paraId="3A3FC8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190" w:type="pct"/>
            <w:vMerge w:val="continue"/>
            <w:shd w:val="clear" w:color="auto" w:fill="auto"/>
            <w:vAlign w:val="center"/>
          </w:tcPr>
          <w:p w14:paraId="0301A9D7">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0DF3509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011302000040001</w:t>
            </w:r>
          </w:p>
        </w:tc>
        <w:tc>
          <w:tcPr>
            <w:tcW w:w="372" w:type="pct"/>
            <w:shd w:val="clear" w:color="auto" w:fill="auto"/>
            <w:vAlign w:val="center"/>
          </w:tcPr>
          <w:p w14:paraId="6563902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严密隔离护理-儿童(加收)</w:t>
            </w:r>
          </w:p>
        </w:tc>
        <w:tc>
          <w:tcPr>
            <w:tcW w:w="479" w:type="pct"/>
            <w:shd w:val="clear" w:color="auto" w:fill="auto"/>
            <w:vAlign w:val="center"/>
          </w:tcPr>
          <w:p w14:paraId="402904F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1CF7CFFA">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6B9E26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1B7127E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5D43B2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42" w:type="pct"/>
            <w:shd w:val="clear" w:color="auto" w:fill="auto"/>
            <w:noWrap/>
            <w:vAlign w:val="center"/>
          </w:tcPr>
          <w:p w14:paraId="7A85E7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36" w:type="pct"/>
            <w:shd w:val="clear" w:color="auto" w:fill="auto"/>
            <w:noWrap/>
            <w:vAlign w:val="center"/>
          </w:tcPr>
          <w:p w14:paraId="0C60671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36" w:type="pct"/>
            <w:shd w:val="clear" w:color="auto" w:fill="auto"/>
            <w:noWrap/>
            <w:vAlign w:val="center"/>
          </w:tcPr>
          <w:p w14:paraId="7F816E1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223" w:type="pct"/>
            <w:shd w:val="clear" w:color="auto" w:fill="FFFFFF"/>
            <w:noWrap/>
            <w:vAlign w:val="center"/>
          </w:tcPr>
          <w:p w14:paraId="176AB9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05B77CB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24C9478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6612B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82" w:hRule="atLeast"/>
        </w:trPr>
        <w:tc>
          <w:tcPr>
            <w:tcW w:w="177" w:type="pct"/>
            <w:shd w:val="clear" w:color="auto" w:fill="FFFFFF"/>
            <w:noWrap/>
            <w:vAlign w:val="center"/>
          </w:tcPr>
          <w:p w14:paraId="2FA7C3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190" w:type="pct"/>
            <w:vMerge w:val="restart"/>
            <w:shd w:val="clear" w:color="auto" w:fill="auto"/>
            <w:vAlign w:val="center"/>
          </w:tcPr>
          <w:p w14:paraId="213E2C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480" w:type="pct"/>
            <w:shd w:val="clear" w:color="auto" w:fill="auto"/>
            <w:vAlign w:val="center"/>
          </w:tcPr>
          <w:p w14:paraId="619F748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011302000050000</w:t>
            </w:r>
          </w:p>
        </w:tc>
        <w:tc>
          <w:tcPr>
            <w:tcW w:w="372" w:type="pct"/>
            <w:shd w:val="clear" w:color="auto" w:fill="auto"/>
            <w:vAlign w:val="center"/>
          </w:tcPr>
          <w:p w14:paraId="7421D09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保护性隔离护理</w:t>
            </w:r>
          </w:p>
        </w:tc>
        <w:tc>
          <w:tcPr>
            <w:tcW w:w="479" w:type="pct"/>
            <w:shd w:val="clear" w:color="auto" w:fill="auto"/>
            <w:vAlign w:val="center"/>
          </w:tcPr>
          <w:p w14:paraId="17EEAB3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指对抵抗力低、极易感染患者在保护性隔离条件下的护理。</w:t>
            </w:r>
          </w:p>
        </w:tc>
        <w:tc>
          <w:tcPr>
            <w:tcW w:w="550" w:type="pct"/>
            <w:shd w:val="clear" w:color="auto" w:fill="auto"/>
            <w:vAlign w:val="center"/>
          </w:tcPr>
          <w:p w14:paraId="6CF187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所定价格涵盖观察病情及生命体征、评估、评定、防护用品、消毒清洁及细菌采样等所需的人力资源和基本物质资源消耗。</w:t>
            </w:r>
          </w:p>
        </w:tc>
        <w:tc>
          <w:tcPr>
            <w:tcW w:w="287" w:type="pct"/>
            <w:shd w:val="clear" w:color="auto" w:fill="auto"/>
            <w:vAlign w:val="center"/>
          </w:tcPr>
          <w:p w14:paraId="70FD22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738E064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1.保护性隔离条件参照《全国医疗服务项目技术规范(2023年版)》。2.儿童加收以各级医疗机构项目单价为基础加收10%。</w:t>
            </w:r>
          </w:p>
        </w:tc>
        <w:tc>
          <w:tcPr>
            <w:tcW w:w="354" w:type="pct"/>
            <w:shd w:val="clear" w:color="auto" w:fill="auto"/>
            <w:noWrap/>
            <w:vAlign w:val="center"/>
          </w:tcPr>
          <w:p w14:paraId="7477D5F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42" w:type="pct"/>
            <w:shd w:val="clear" w:color="auto" w:fill="auto"/>
            <w:noWrap/>
            <w:vAlign w:val="center"/>
          </w:tcPr>
          <w:p w14:paraId="6C5D549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36" w:type="pct"/>
            <w:shd w:val="clear" w:color="auto" w:fill="auto"/>
            <w:noWrap/>
            <w:vAlign w:val="center"/>
          </w:tcPr>
          <w:p w14:paraId="498051F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336" w:type="pct"/>
            <w:shd w:val="clear" w:color="auto" w:fill="auto"/>
            <w:noWrap/>
            <w:vAlign w:val="center"/>
          </w:tcPr>
          <w:p w14:paraId="6D89801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24.00 </w:t>
            </w:r>
          </w:p>
        </w:tc>
        <w:tc>
          <w:tcPr>
            <w:tcW w:w="223" w:type="pct"/>
            <w:shd w:val="clear" w:color="auto" w:fill="FFFFFF"/>
            <w:noWrap/>
            <w:vAlign w:val="center"/>
          </w:tcPr>
          <w:p w14:paraId="0D4B63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133C639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4309B05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336F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0" w:hRule="atLeast"/>
        </w:trPr>
        <w:tc>
          <w:tcPr>
            <w:tcW w:w="177" w:type="pct"/>
            <w:shd w:val="clear" w:color="auto" w:fill="FFFFFF"/>
            <w:noWrap/>
            <w:vAlign w:val="center"/>
          </w:tcPr>
          <w:p w14:paraId="52D8A5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190" w:type="pct"/>
            <w:vMerge w:val="continue"/>
            <w:shd w:val="clear" w:color="auto" w:fill="auto"/>
            <w:vAlign w:val="center"/>
          </w:tcPr>
          <w:p w14:paraId="4DDA5CF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48F289B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011302000050001</w:t>
            </w:r>
          </w:p>
        </w:tc>
        <w:tc>
          <w:tcPr>
            <w:tcW w:w="372" w:type="pct"/>
            <w:shd w:val="clear" w:color="auto" w:fill="auto"/>
            <w:vAlign w:val="center"/>
          </w:tcPr>
          <w:p w14:paraId="6DE2915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保护性隔离护理-儿童(加收)</w:t>
            </w:r>
          </w:p>
        </w:tc>
        <w:tc>
          <w:tcPr>
            <w:tcW w:w="479" w:type="pct"/>
            <w:shd w:val="clear" w:color="auto" w:fill="auto"/>
            <w:vAlign w:val="center"/>
          </w:tcPr>
          <w:p w14:paraId="6F3B5ED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2F6E4A34">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671EE33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5F709DC4">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5C9D19B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42" w:type="pct"/>
            <w:shd w:val="clear" w:color="auto" w:fill="auto"/>
            <w:noWrap/>
            <w:vAlign w:val="center"/>
          </w:tcPr>
          <w:p w14:paraId="0D7DAB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36" w:type="pct"/>
            <w:shd w:val="clear" w:color="auto" w:fill="auto"/>
            <w:noWrap/>
            <w:vAlign w:val="center"/>
          </w:tcPr>
          <w:p w14:paraId="5E0186A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336" w:type="pct"/>
            <w:shd w:val="clear" w:color="auto" w:fill="auto"/>
            <w:noWrap/>
            <w:vAlign w:val="center"/>
          </w:tcPr>
          <w:p w14:paraId="745C9D4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2.40 </w:t>
            </w:r>
          </w:p>
        </w:tc>
        <w:tc>
          <w:tcPr>
            <w:tcW w:w="223" w:type="pct"/>
            <w:shd w:val="clear" w:color="auto" w:fill="FFFFFF"/>
            <w:noWrap/>
            <w:vAlign w:val="center"/>
          </w:tcPr>
          <w:p w14:paraId="750CE4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58410DC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5BFB753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5E90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0" w:hRule="atLeast"/>
        </w:trPr>
        <w:tc>
          <w:tcPr>
            <w:tcW w:w="177" w:type="pct"/>
            <w:shd w:val="clear" w:color="auto" w:fill="FFFFFF"/>
            <w:noWrap/>
            <w:vAlign w:val="center"/>
          </w:tcPr>
          <w:p w14:paraId="6BE8B0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190" w:type="pct"/>
            <w:shd w:val="clear" w:color="auto" w:fill="auto"/>
            <w:vAlign w:val="center"/>
          </w:tcPr>
          <w:p w14:paraId="57B83B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480" w:type="pct"/>
            <w:shd w:val="clear" w:color="auto" w:fill="auto"/>
            <w:vAlign w:val="center"/>
          </w:tcPr>
          <w:p w14:paraId="03B89CA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011302000060000</w:t>
            </w:r>
          </w:p>
        </w:tc>
        <w:tc>
          <w:tcPr>
            <w:tcW w:w="372" w:type="pct"/>
            <w:shd w:val="clear" w:color="auto" w:fill="auto"/>
            <w:vAlign w:val="center"/>
          </w:tcPr>
          <w:p w14:paraId="70E6B0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新生儿护理</w:t>
            </w:r>
          </w:p>
        </w:tc>
        <w:tc>
          <w:tcPr>
            <w:tcW w:w="479" w:type="pct"/>
            <w:shd w:val="clear" w:color="auto" w:fill="auto"/>
            <w:vAlign w:val="center"/>
          </w:tcPr>
          <w:p w14:paraId="7FDB1DC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指对从胎儿娩出、脐带结扎后至28天的婴儿进行的相关护理。</w:t>
            </w:r>
          </w:p>
        </w:tc>
        <w:tc>
          <w:tcPr>
            <w:tcW w:w="550" w:type="pct"/>
            <w:shd w:val="clear" w:color="auto" w:fill="auto"/>
            <w:vAlign w:val="center"/>
          </w:tcPr>
          <w:p w14:paraId="6F7A9E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所定价格涵盖喂养、更换尿布、臀部护理、脐部残端护理、称体重、观察皮肤、洗浴、抚触、更换衣物被服、肛管排气、 口腔护理、皮肤护理、会阴护理、肛周护理等所需的人力资源和基本物质资源消耗。不含其他专项护理。</w:t>
            </w:r>
          </w:p>
        </w:tc>
        <w:tc>
          <w:tcPr>
            <w:tcW w:w="287" w:type="pct"/>
            <w:shd w:val="clear" w:color="auto" w:fill="auto"/>
            <w:vAlign w:val="center"/>
          </w:tcPr>
          <w:p w14:paraId="1ED934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19D9E8A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不与分级护理同时收取。</w:t>
            </w:r>
          </w:p>
        </w:tc>
        <w:tc>
          <w:tcPr>
            <w:tcW w:w="354" w:type="pct"/>
            <w:shd w:val="clear" w:color="auto" w:fill="auto"/>
            <w:noWrap/>
            <w:vAlign w:val="center"/>
          </w:tcPr>
          <w:p w14:paraId="709344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65.00 </w:t>
            </w:r>
          </w:p>
        </w:tc>
        <w:tc>
          <w:tcPr>
            <w:tcW w:w="342" w:type="pct"/>
            <w:shd w:val="clear" w:color="auto" w:fill="auto"/>
            <w:noWrap/>
            <w:vAlign w:val="center"/>
          </w:tcPr>
          <w:p w14:paraId="697260E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65.00 </w:t>
            </w:r>
          </w:p>
        </w:tc>
        <w:tc>
          <w:tcPr>
            <w:tcW w:w="336" w:type="pct"/>
            <w:shd w:val="clear" w:color="auto" w:fill="auto"/>
            <w:noWrap/>
            <w:vAlign w:val="center"/>
          </w:tcPr>
          <w:p w14:paraId="36B67E0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65.00 </w:t>
            </w:r>
          </w:p>
        </w:tc>
        <w:tc>
          <w:tcPr>
            <w:tcW w:w="336" w:type="pct"/>
            <w:shd w:val="clear" w:color="auto" w:fill="auto"/>
            <w:noWrap/>
            <w:vAlign w:val="center"/>
          </w:tcPr>
          <w:p w14:paraId="3FCA83F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63.00 </w:t>
            </w:r>
          </w:p>
        </w:tc>
        <w:tc>
          <w:tcPr>
            <w:tcW w:w="223" w:type="pct"/>
            <w:shd w:val="clear" w:color="auto" w:fill="FFFFFF"/>
            <w:noWrap/>
            <w:vAlign w:val="center"/>
          </w:tcPr>
          <w:p w14:paraId="621976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3F87D552">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7AA38E1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3D8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9" w:hRule="atLeast"/>
        </w:trPr>
        <w:tc>
          <w:tcPr>
            <w:tcW w:w="177" w:type="pct"/>
            <w:shd w:val="clear" w:color="auto" w:fill="FFFFFF"/>
            <w:noWrap/>
            <w:vAlign w:val="center"/>
          </w:tcPr>
          <w:p w14:paraId="676ACB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190" w:type="pct"/>
            <w:shd w:val="clear" w:color="auto" w:fill="auto"/>
            <w:vAlign w:val="center"/>
          </w:tcPr>
          <w:p w14:paraId="5BB38E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480" w:type="pct"/>
            <w:shd w:val="clear" w:color="auto" w:fill="auto"/>
            <w:vAlign w:val="center"/>
          </w:tcPr>
          <w:p w14:paraId="48D110E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011302000070000</w:t>
            </w:r>
          </w:p>
        </w:tc>
        <w:tc>
          <w:tcPr>
            <w:tcW w:w="372" w:type="pct"/>
            <w:shd w:val="clear" w:color="auto" w:fill="auto"/>
            <w:vAlign w:val="center"/>
          </w:tcPr>
          <w:p w14:paraId="2A40A48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早产儿护理</w:t>
            </w:r>
          </w:p>
        </w:tc>
        <w:tc>
          <w:tcPr>
            <w:tcW w:w="479" w:type="pct"/>
            <w:shd w:val="clear" w:color="auto" w:fill="auto"/>
            <w:vAlign w:val="center"/>
          </w:tcPr>
          <w:p w14:paraId="41907CF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指对出生时胎龄小于37周，纠正胎龄至44周的早产儿进行的相关护理。</w:t>
            </w:r>
          </w:p>
        </w:tc>
        <w:tc>
          <w:tcPr>
            <w:tcW w:w="550" w:type="pct"/>
            <w:shd w:val="clear" w:color="auto" w:fill="auto"/>
            <w:vAlign w:val="center"/>
          </w:tcPr>
          <w:p w14:paraId="6A5ECBF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所定价格涵盖评估病情、核对医嘱、胎龄，监护呼吸、体温、心率变化及各器官功能的成熟情况、体位管理、喂养、更换尿布、臀部护理、脐部残端护理、肛管排气、 口腔护理、皮肤护理、会阴护理、肛周护理等所需的人力资源和基本物质资源消耗。不含其他专项护理。</w:t>
            </w:r>
          </w:p>
        </w:tc>
        <w:tc>
          <w:tcPr>
            <w:tcW w:w="287" w:type="pct"/>
            <w:shd w:val="clear" w:color="auto" w:fill="auto"/>
            <w:vAlign w:val="center"/>
          </w:tcPr>
          <w:p w14:paraId="4F1998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日</w:t>
            </w:r>
          </w:p>
        </w:tc>
        <w:tc>
          <w:tcPr>
            <w:tcW w:w="490" w:type="pct"/>
            <w:shd w:val="clear" w:color="auto" w:fill="auto"/>
            <w:vAlign w:val="center"/>
          </w:tcPr>
          <w:p w14:paraId="3F07A6B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不与分级护理、重症监护护理同时收取。</w:t>
            </w:r>
          </w:p>
        </w:tc>
        <w:tc>
          <w:tcPr>
            <w:tcW w:w="354" w:type="pct"/>
            <w:shd w:val="clear" w:color="auto" w:fill="auto"/>
            <w:noWrap/>
            <w:vAlign w:val="center"/>
          </w:tcPr>
          <w:p w14:paraId="55AF8FB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70.00 </w:t>
            </w:r>
          </w:p>
        </w:tc>
        <w:tc>
          <w:tcPr>
            <w:tcW w:w="342" w:type="pct"/>
            <w:shd w:val="clear" w:color="auto" w:fill="auto"/>
            <w:noWrap/>
            <w:vAlign w:val="center"/>
          </w:tcPr>
          <w:p w14:paraId="41C8DD8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70.00 </w:t>
            </w:r>
          </w:p>
        </w:tc>
        <w:tc>
          <w:tcPr>
            <w:tcW w:w="336" w:type="pct"/>
            <w:shd w:val="clear" w:color="auto" w:fill="auto"/>
            <w:noWrap/>
            <w:vAlign w:val="center"/>
          </w:tcPr>
          <w:p w14:paraId="230EF3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70.00 </w:t>
            </w:r>
          </w:p>
        </w:tc>
        <w:tc>
          <w:tcPr>
            <w:tcW w:w="336" w:type="pct"/>
            <w:shd w:val="clear" w:color="auto" w:fill="auto"/>
            <w:noWrap/>
            <w:vAlign w:val="center"/>
          </w:tcPr>
          <w:p w14:paraId="6DF8F8F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68.00 </w:t>
            </w:r>
          </w:p>
        </w:tc>
        <w:tc>
          <w:tcPr>
            <w:tcW w:w="223" w:type="pct"/>
            <w:shd w:val="clear" w:color="auto" w:fill="FFFFFF"/>
            <w:noWrap/>
            <w:vAlign w:val="center"/>
          </w:tcPr>
          <w:p w14:paraId="665E79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39F5B4EC">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0245293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0E8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177" w:type="pct"/>
            <w:shd w:val="clear" w:color="auto" w:fill="FFFFFF"/>
            <w:noWrap/>
            <w:vAlign w:val="center"/>
          </w:tcPr>
          <w:p w14:paraId="034A06CC">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190" w:type="pct"/>
            <w:shd w:val="clear" w:color="auto" w:fill="auto"/>
            <w:noWrap/>
            <w:vAlign w:val="center"/>
          </w:tcPr>
          <w:p w14:paraId="3E7DCB59">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159B43C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1303</w:t>
            </w:r>
          </w:p>
        </w:tc>
        <w:tc>
          <w:tcPr>
            <w:tcW w:w="372" w:type="pct"/>
            <w:shd w:val="clear" w:color="auto" w:fill="auto"/>
            <w:vAlign w:val="center"/>
          </w:tcPr>
          <w:p w14:paraId="6B0A845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3.专项护理</w:t>
            </w:r>
          </w:p>
        </w:tc>
        <w:tc>
          <w:tcPr>
            <w:tcW w:w="479" w:type="pct"/>
            <w:shd w:val="clear" w:color="auto" w:fill="auto"/>
            <w:vAlign w:val="top"/>
          </w:tcPr>
          <w:p w14:paraId="696DAAA9">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top"/>
          </w:tcPr>
          <w:p w14:paraId="13A593B9">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top"/>
          </w:tcPr>
          <w:p w14:paraId="377B9DD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90" w:type="pct"/>
            <w:shd w:val="clear" w:color="auto" w:fill="auto"/>
            <w:vAlign w:val="top"/>
          </w:tcPr>
          <w:p w14:paraId="3FC2F95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4B7893B4">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42" w:type="pct"/>
            <w:shd w:val="clear" w:color="auto" w:fill="auto"/>
            <w:noWrap/>
            <w:vAlign w:val="center"/>
          </w:tcPr>
          <w:p w14:paraId="39A82E5B">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4D76F17E">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336" w:type="pct"/>
            <w:shd w:val="clear" w:color="auto" w:fill="auto"/>
            <w:noWrap/>
            <w:vAlign w:val="center"/>
          </w:tcPr>
          <w:p w14:paraId="5B1DCC6C">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223" w:type="pct"/>
            <w:shd w:val="clear" w:color="auto" w:fill="FFFFFF"/>
            <w:noWrap/>
            <w:vAlign w:val="center"/>
          </w:tcPr>
          <w:p w14:paraId="378B1AAA">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210" w:type="pct"/>
            <w:shd w:val="clear" w:color="auto" w:fill="auto"/>
            <w:noWrap/>
            <w:vAlign w:val="center"/>
          </w:tcPr>
          <w:p w14:paraId="3E864612">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004EC102">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r>
      <w:tr w14:paraId="43BB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80" w:hRule="atLeast"/>
        </w:trPr>
        <w:tc>
          <w:tcPr>
            <w:tcW w:w="177" w:type="pct"/>
            <w:shd w:val="clear" w:color="auto" w:fill="FFFFFF"/>
            <w:noWrap/>
            <w:vAlign w:val="center"/>
          </w:tcPr>
          <w:p w14:paraId="7233DD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190" w:type="pct"/>
            <w:shd w:val="clear" w:color="auto" w:fill="auto"/>
            <w:vAlign w:val="center"/>
          </w:tcPr>
          <w:p w14:paraId="7F2314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480" w:type="pct"/>
            <w:shd w:val="clear" w:color="auto" w:fill="auto"/>
            <w:vAlign w:val="center"/>
          </w:tcPr>
          <w:p w14:paraId="444788F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011303000010000</w:t>
            </w:r>
          </w:p>
        </w:tc>
        <w:tc>
          <w:tcPr>
            <w:tcW w:w="372" w:type="pct"/>
            <w:shd w:val="clear" w:color="auto" w:fill="auto"/>
            <w:vAlign w:val="center"/>
          </w:tcPr>
          <w:p w14:paraId="44E027A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口腔护理</w:t>
            </w:r>
          </w:p>
        </w:tc>
        <w:tc>
          <w:tcPr>
            <w:tcW w:w="479" w:type="pct"/>
            <w:shd w:val="clear" w:color="auto" w:fill="auto"/>
            <w:vAlign w:val="center"/>
          </w:tcPr>
          <w:p w14:paraId="4961034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指为高热、鼻饲、不能经口进食、人工气道等患者进行的口腔清洁护理。</w:t>
            </w:r>
          </w:p>
        </w:tc>
        <w:tc>
          <w:tcPr>
            <w:tcW w:w="550" w:type="pct"/>
            <w:shd w:val="clear" w:color="auto" w:fill="auto"/>
            <w:vAlign w:val="center"/>
          </w:tcPr>
          <w:p w14:paraId="2D5F533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所定价格涵盖评估病情、核对信息、检查口腔、按口腔护理操作流程清洁口腔、观察生命体征、给予健康宣教及心理护理等所需的人力资源和基本物质资源消耗。</w:t>
            </w:r>
          </w:p>
        </w:tc>
        <w:tc>
          <w:tcPr>
            <w:tcW w:w="287" w:type="pct"/>
            <w:shd w:val="clear" w:color="auto" w:fill="auto"/>
            <w:vAlign w:val="center"/>
          </w:tcPr>
          <w:p w14:paraId="46D0CF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490" w:type="pct"/>
            <w:shd w:val="clear" w:color="auto" w:fill="auto"/>
            <w:vAlign w:val="center"/>
          </w:tcPr>
          <w:p w14:paraId="0810A15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 ”据实收费。</w:t>
            </w:r>
          </w:p>
        </w:tc>
        <w:tc>
          <w:tcPr>
            <w:tcW w:w="354" w:type="pct"/>
            <w:shd w:val="clear" w:color="auto" w:fill="auto"/>
            <w:noWrap/>
            <w:vAlign w:val="center"/>
          </w:tcPr>
          <w:p w14:paraId="56C53E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42" w:type="pct"/>
            <w:shd w:val="clear" w:color="auto" w:fill="auto"/>
            <w:noWrap/>
            <w:vAlign w:val="center"/>
          </w:tcPr>
          <w:p w14:paraId="67D3AC0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413344F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3E0B586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5.00 </w:t>
            </w:r>
          </w:p>
        </w:tc>
        <w:tc>
          <w:tcPr>
            <w:tcW w:w="223" w:type="pct"/>
            <w:shd w:val="clear" w:color="auto" w:fill="FFFFFF"/>
            <w:noWrap/>
            <w:vAlign w:val="center"/>
          </w:tcPr>
          <w:p w14:paraId="3C3340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7DFC4E26">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0ED0393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2740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7" w:hRule="atLeast"/>
        </w:trPr>
        <w:tc>
          <w:tcPr>
            <w:tcW w:w="177" w:type="pct"/>
            <w:shd w:val="clear" w:color="auto" w:fill="FFFFFF"/>
            <w:noWrap/>
            <w:vAlign w:val="center"/>
          </w:tcPr>
          <w:p w14:paraId="038827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190" w:type="pct"/>
            <w:shd w:val="clear" w:color="auto" w:fill="auto"/>
            <w:vAlign w:val="center"/>
          </w:tcPr>
          <w:p w14:paraId="7666A2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480" w:type="pct"/>
            <w:shd w:val="clear" w:color="auto" w:fill="auto"/>
            <w:vAlign w:val="center"/>
          </w:tcPr>
          <w:p w14:paraId="7E6D9EC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011303000020000</w:t>
            </w:r>
          </w:p>
        </w:tc>
        <w:tc>
          <w:tcPr>
            <w:tcW w:w="372" w:type="pct"/>
            <w:shd w:val="clear" w:color="auto" w:fill="auto"/>
            <w:vAlign w:val="center"/>
          </w:tcPr>
          <w:p w14:paraId="5A61BC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会阴护理</w:t>
            </w:r>
          </w:p>
        </w:tc>
        <w:tc>
          <w:tcPr>
            <w:tcW w:w="479" w:type="pct"/>
            <w:shd w:val="clear" w:color="auto" w:fill="auto"/>
            <w:vAlign w:val="center"/>
          </w:tcPr>
          <w:p w14:paraId="21E205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指为泌尿生殖系统感染、大小便失禁、会阴部皮肤破损、留置导尿、产后及各种会阴部术后的患者进行的会阴清洁护理。</w:t>
            </w:r>
          </w:p>
        </w:tc>
        <w:tc>
          <w:tcPr>
            <w:tcW w:w="550" w:type="pct"/>
            <w:shd w:val="clear" w:color="auto" w:fill="auto"/>
            <w:vAlign w:val="center"/>
          </w:tcPr>
          <w:p w14:paraId="61ACC71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所定价格涵盖评估病情、核对信息、排空膀胱、擦洗或冲洗会阴、尿管，处理用物，给予做好健康教育及心理护理等所需的人力资源和基本物质资源消耗。</w:t>
            </w:r>
          </w:p>
        </w:tc>
        <w:tc>
          <w:tcPr>
            <w:tcW w:w="287" w:type="pct"/>
            <w:shd w:val="clear" w:color="auto" w:fill="auto"/>
            <w:vAlign w:val="center"/>
          </w:tcPr>
          <w:p w14:paraId="3CFB0B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490" w:type="pct"/>
            <w:shd w:val="clear" w:color="auto" w:fill="auto"/>
            <w:vAlign w:val="center"/>
          </w:tcPr>
          <w:p w14:paraId="7F5D507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 ”据实收费。</w:t>
            </w:r>
          </w:p>
        </w:tc>
        <w:tc>
          <w:tcPr>
            <w:tcW w:w="354" w:type="pct"/>
            <w:shd w:val="clear" w:color="auto" w:fill="auto"/>
            <w:noWrap/>
            <w:vAlign w:val="center"/>
          </w:tcPr>
          <w:p w14:paraId="326803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42" w:type="pct"/>
            <w:shd w:val="clear" w:color="auto" w:fill="auto"/>
            <w:noWrap/>
            <w:vAlign w:val="center"/>
          </w:tcPr>
          <w:p w14:paraId="08E5DA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272AFFE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184370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5.00 </w:t>
            </w:r>
          </w:p>
        </w:tc>
        <w:tc>
          <w:tcPr>
            <w:tcW w:w="223" w:type="pct"/>
            <w:shd w:val="clear" w:color="auto" w:fill="FFFFFF"/>
            <w:noWrap/>
            <w:vAlign w:val="center"/>
          </w:tcPr>
          <w:p w14:paraId="6866B6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328F98D9">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1F459D8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DCE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30" w:hRule="atLeast"/>
        </w:trPr>
        <w:tc>
          <w:tcPr>
            <w:tcW w:w="177" w:type="pct"/>
            <w:shd w:val="clear" w:color="auto" w:fill="FFFFFF"/>
            <w:noWrap/>
            <w:vAlign w:val="center"/>
          </w:tcPr>
          <w:p w14:paraId="20D73D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190" w:type="pct"/>
            <w:shd w:val="clear" w:color="auto" w:fill="auto"/>
            <w:vAlign w:val="center"/>
          </w:tcPr>
          <w:p w14:paraId="0CD303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480" w:type="pct"/>
            <w:shd w:val="clear" w:color="auto" w:fill="auto"/>
            <w:vAlign w:val="center"/>
          </w:tcPr>
          <w:p w14:paraId="580D03B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011303000030000</w:t>
            </w:r>
          </w:p>
        </w:tc>
        <w:tc>
          <w:tcPr>
            <w:tcW w:w="372" w:type="pct"/>
            <w:shd w:val="clear" w:color="auto" w:fill="auto"/>
            <w:vAlign w:val="center"/>
          </w:tcPr>
          <w:p w14:paraId="273C9B2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肛周护理</w:t>
            </w:r>
          </w:p>
        </w:tc>
        <w:tc>
          <w:tcPr>
            <w:tcW w:w="479" w:type="pct"/>
            <w:shd w:val="clear" w:color="auto" w:fill="auto"/>
            <w:vAlign w:val="center"/>
          </w:tcPr>
          <w:p w14:paraId="1CA8C0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指为肛周脓肿、大便失禁等患者进行的肛周护理。</w:t>
            </w:r>
          </w:p>
        </w:tc>
        <w:tc>
          <w:tcPr>
            <w:tcW w:w="550" w:type="pct"/>
            <w:shd w:val="clear" w:color="auto" w:fill="auto"/>
            <w:vAlign w:val="center"/>
          </w:tcPr>
          <w:p w14:paraId="50CFF35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所定价格涵盖核对信息、准备、观察肛周皮肤黏膜、清洁，涂药或湿敷等所需的人力资源和基本物质资源消耗。</w:t>
            </w:r>
          </w:p>
        </w:tc>
        <w:tc>
          <w:tcPr>
            <w:tcW w:w="287" w:type="pct"/>
            <w:shd w:val="clear" w:color="auto" w:fill="auto"/>
            <w:vAlign w:val="center"/>
          </w:tcPr>
          <w:p w14:paraId="073888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490" w:type="pct"/>
            <w:shd w:val="clear" w:color="auto" w:fill="auto"/>
            <w:vAlign w:val="center"/>
          </w:tcPr>
          <w:p w14:paraId="6985BF6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已包含在特级护理、Ⅰ级护理及重症监护护理价格构成中，不得重复收取此项收费；在为患者提供Ⅱ级护理、Ⅲ级护理，且同时提供上述三项专项护理的，可按“次 ”据实收费。</w:t>
            </w:r>
          </w:p>
        </w:tc>
        <w:tc>
          <w:tcPr>
            <w:tcW w:w="354" w:type="pct"/>
            <w:shd w:val="clear" w:color="auto" w:fill="auto"/>
            <w:noWrap/>
            <w:vAlign w:val="center"/>
          </w:tcPr>
          <w:p w14:paraId="44BFEA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13.00 </w:t>
            </w:r>
          </w:p>
        </w:tc>
        <w:tc>
          <w:tcPr>
            <w:tcW w:w="342" w:type="pct"/>
            <w:shd w:val="clear" w:color="auto" w:fill="auto"/>
            <w:noWrap/>
            <w:vAlign w:val="center"/>
          </w:tcPr>
          <w:p w14:paraId="4858954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13.00 </w:t>
            </w:r>
          </w:p>
        </w:tc>
        <w:tc>
          <w:tcPr>
            <w:tcW w:w="336" w:type="pct"/>
            <w:shd w:val="clear" w:color="auto" w:fill="auto"/>
            <w:noWrap/>
            <w:vAlign w:val="center"/>
          </w:tcPr>
          <w:p w14:paraId="28F99F2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13.00 </w:t>
            </w:r>
          </w:p>
        </w:tc>
        <w:tc>
          <w:tcPr>
            <w:tcW w:w="336" w:type="pct"/>
            <w:shd w:val="clear" w:color="auto" w:fill="auto"/>
            <w:noWrap/>
            <w:vAlign w:val="center"/>
          </w:tcPr>
          <w:p w14:paraId="7F2E4F8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13.00 </w:t>
            </w:r>
          </w:p>
        </w:tc>
        <w:tc>
          <w:tcPr>
            <w:tcW w:w="223" w:type="pct"/>
            <w:shd w:val="clear" w:color="auto" w:fill="FFFFFF"/>
            <w:noWrap/>
            <w:vAlign w:val="center"/>
          </w:tcPr>
          <w:p w14:paraId="0B9209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10" w:type="pct"/>
            <w:shd w:val="clear" w:color="auto" w:fill="auto"/>
            <w:noWrap/>
            <w:vAlign w:val="center"/>
          </w:tcPr>
          <w:p w14:paraId="4936E3B3">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124C107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180E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20" w:hRule="atLeast"/>
        </w:trPr>
        <w:tc>
          <w:tcPr>
            <w:tcW w:w="177" w:type="pct"/>
            <w:shd w:val="clear" w:color="auto" w:fill="FFFFFF"/>
            <w:noWrap/>
            <w:vAlign w:val="center"/>
          </w:tcPr>
          <w:p w14:paraId="4CABD7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190" w:type="pct"/>
            <w:shd w:val="clear" w:color="auto" w:fill="auto"/>
            <w:vAlign w:val="center"/>
          </w:tcPr>
          <w:p w14:paraId="04CF3D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480" w:type="pct"/>
            <w:shd w:val="clear" w:color="auto" w:fill="auto"/>
            <w:vAlign w:val="center"/>
          </w:tcPr>
          <w:p w14:paraId="26B077D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011303000040000</w:t>
            </w:r>
          </w:p>
        </w:tc>
        <w:tc>
          <w:tcPr>
            <w:tcW w:w="372" w:type="pct"/>
            <w:shd w:val="clear" w:color="auto" w:fill="auto"/>
            <w:vAlign w:val="center"/>
          </w:tcPr>
          <w:p w14:paraId="496BA92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置管护理（深静脉/动脉）</w:t>
            </w:r>
          </w:p>
        </w:tc>
        <w:tc>
          <w:tcPr>
            <w:tcW w:w="479" w:type="pct"/>
            <w:shd w:val="clear" w:color="auto" w:fill="auto"/>
            <w:vAlign w:val="center"/>
          </w:tcPr>
          <w:p w14:paraId="167AF82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对深静脉置管/动脉置管管路实施维护，使管路维持正常功能。</w:t>
            </w:r>
          </w:p>
        </w:tc>
        <w:tc>
          <w:tcPr>
            <w:tcW w:w="550" w:type="pct"/>
            <w:shd w:val="clear" w:color="auto" w:fill="auto"/>
            <w:vAlign w:val="center"/>
          </w:tcPr>
          <w:p w14:paraId="0B80DDB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所定价格涵盖导管状态评估、管路疏通、封管，必要时更换输液接头等所需的人力资源和基本物质资源消耗。不含创口换药。</w:t>
            </w:r>
          </w:p>
        </w:tc>
        <w:tc>
          <w:tcPr>
            <w:tcW w:w="287" w:type="pct"/>
            <w:shd w:val="clear" w:color="auto" w:fill="auto"/>
            <w:vAlign w:val="center"/>
          </w:tcPr>
          <w:p w14:paraId="012EB4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管·日</w:t>
            </w:r>
          </w:p>
        </w:tc>
        <w:tc>
          <w:tcPr>
            <w:tcW w:w="490" w:type="pct"/>
            <w:shd w:val="clear" w:color="auto" w:fill="auto"/>
            <w:vAlign w:val="center"/>
          </w:tcPr>
          <w:p w14:paraId="3CB3F93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1.深静脉置管包括中心静脉导管(CVC)、经外周静脉置入的中心静脉导管(PICC)、输液港(PORT)等。2.外周静脉置管护理含在注射费价格构成中，不单独计费。</w:t>
            </w:r>
          </w:p>
        </w:tc>
        <w:tc>
          <w:tcPr>
            <w:tcW w:w="354" w:type="pct"/>
            <w:shd w:val="clear" w:color="auto" w:fill="auto"/>
            <w:noWrap/>
            <w:vAlign w:val="center"/>
          </w:tcPr>
          <w:p w14:paraId="77DF630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42" w:type="pct"/>
            <w:shd w:val="clear" w:color="auto" w:fill="auto"/>
            <w:noWrap/>
            <w:vAlign w:val="center"/>
          </w:tcPr>
          <w:p w14:paraId="6952099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38FF7D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6.00 </w:t>
            </w:r>
          </w:p>
        </w:tc>
        <w:tc>
          <w:tcPr>
            <w:tcW w:w="336" w:type="pct"/>
            <w:shd w:val="clear" w:color="auto" w:fill="auto"/>
            <w:noWrap/>
            <w:vAlign w:val="center"/>
          </w:tcPr>
          <w:p w14:paraId="05598AF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5.00 </w:t>
            </w:r>
          </w:p>
        </w:tc>
        <w:tc>
          <w:tcPr>
            <w:tcW w:w="223" w:type="pct"/>
            <w:shd w:val="clear" w:color="auto" w:fill="FFFFFF"/>
            <w:noWrap/>
            <w:vAlign w:val="center"/>
          </w:tcPr>
          <w:p w14:paraId="518DC3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211682D7">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13BFB7C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1E2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40" w:hRule="atLeast"/>
        </w:trPr>
        <w:tc>
          <w:tcPr>
            <w:tcW w:w="177" w:type="pct"/>
            <w:shd w:val="clear" w:color="auto" w:fill="FFFFFF"/>
            <w:noWrap/>
            <w:vAlign w:val="center"/>
          </w:tcPr>
          <w:p w14:paraId="1C16C3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190" w:type="pct"/>
            <w:shd w:val="clear" w:color="auto" w:fill="auto"/>
            <w:vAlign w:val="center"/>
          </w:tcPr>
          <w:p w14:paraId="78E84F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480" w:type="pct"/>
            <w:shd w:val="clear" w:color="auto" w:fill="auto"/>
            <w:vAlign w:val="center"/>
          </w:tcPr>
          <w:p w14:paraId="6EB554B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011303000050000</w:t>
            </w:r>
          </w:p>
        </w:tc>
        <w:tc>
          <w:tcPr>
            <w:tcW w:w="372" w:type="pct"/>
            <w:shd w:val="clear" w:color="auto" w:fill="auto"/>
            <w:vAlign w:val="center"/>
          </w:tcPr>
          <w:p w14:paraId="599F77D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气管插管护理</w:t>
            </w:r>
          </w:p>
        </w:tc>
        <w:tc>
          <w:tcPr>
            <w:tcW w:w="479" w:type="pct"/>
            <w:shd w:val="clear" w:color="auto" w:fill="auto"/>
            <w:vAlign w:val="center"/>
          </w:tcPr>
          <w:p w14:paraId="1F942F6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对气管插管实施维护，维持正常通气功能。</w:t>
            </w:r>
          </w:p>
        </w:tc>
        <w:tc>
          <w:tcPr>
            <w:tcW w:w="550" w:type="pct"/>
            <w:shd w:val="clear" w:color="auto" w:fill="auto"/>
            <w:vAlign w:val="center"/>
          </w:tcPr>
          <w:p w14:paraId="2A50519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所定价格涵盖监测并记录导管深度与气囊压力、气道给药及气囊管理、清理导管污物、更换牙垫及固定物，必要时行撤机拔管前评估(含人工气囊压力测定及连续测定、 自主呼吸试验、气囊漏气试验、咳嗽风流速试验)等所需的人力资源和基本物质资源消耗。不含吸痰。</w:t>
            </w:r>
          </w:p>
        </w:tc>
        <w:tc>
          <w:tcPr>
            <w:tcW w:w="287" w:type="pct"/>
            <w:shd w:val="clear" w:color="auto" w:fill="auto"/>
            <w:vAlign w:val="center"/>
          </w:tcPr>
          <w:p w14:paraId="4884CA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1921A0A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0A38E85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42" w:type="pct"/>
            <w:shd w:val="clear" w:color="auto" w:fill="auto"/>
            <w:noWrap/>
            <w:vAlign w:val="center"/>
          </w:tcPr>
          <w:p w14:paraId="76733F2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36" w:type="pct"/>
            <w:shd w:val="clear" w:color="auto" w:fill="auto"/>
            <w:noWrap/>
            <w:vAlign w:val="center"/>
          </w:tcPr>
          <w:p w14:paraId="7DAF02A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36" w:type="pct"/>
            <w:shd w:val="clear" w:color="auto" w:fill="auto"/>
            <w:noWrap/>
            <w:vAlign w:val="center"/>
          </w:tcPr>
          <w:p w14:paraId="03E9F0F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30.00 </w:t>
            </w:r>
          </w:p>
        </w:tc>
        <w:tc>
          <w:tcPr>
            <w:tcW w:w="223" w:type="pct"/>
            <w:shd w:val="clear" w:color="auto" w:fill="FFFFFF"/>
            <w:noWrap/>
            <w:vAlign w:val="center"/>
          </w:tcPr>
          <w:p w14:paraId="5BE1B5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5861B0BB">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6AB04DC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0F8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9" w:hRule="atLeast"/>
        </w:trPr>
        <w:tc>
          <w:tcPr>
            <w:tcW w:w="177" w:type="pct"/>
            <w:shd w:val="clear" w:color="auto" w:fill="FFFFFF"/>
            <w:noWrap/>
            <w:vAlign w:val="center"/>
          </w:tcPr>
          <w:p w14:paraId="2D6E09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190" w:type="pct"/>
            <w:shd w:val="clear" w:color="auto" w:fill="auto"/>
            <w:vAlign w:val="center"/>
          </w:tcPr>
          <w:p w14:paraId="6FF2C9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480" w:type="pct"/>
            <w:shd w:val="clear" w:color="auto" w:fill="auto"/>
            <w:vAlign w:val="center"/>
          </w:tcPr>
          <w:p w14:paraId="5CCB3F3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011303000060000</w:t>
            </w:r>
          </w:p>
        </w:tc>
        <w:tc>
          <w:tcPr>
            <w:tcW w:w="372" w:type="pct"/>
            <w:shd w:val="clear" w:color="auto" w:fill="auto"/>
            <w:vAlign w:val="center"/>
          </w:tcPr>
          <w:p w14:paraId="5033EE5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气管切开护理</w:t>
            </w:r>
          </w:p>
        </w:tc>
        <w:tc>
          <w:tcPr>
            <w:tcW w:w="479" w:type="pct"/>
            <w:shd w:val="clear" w:color="auto" w:fill="auto"/>
            <w:vAlign w:val="center"/>
          </w:tcPr>
          <w:p w14:paraId="2E41FF7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对气管切开套管(含经皮气切插管)实施维护，维持正常通气功能。</w:t>
            </w:r>
          </w:p>
        </w:tc>
        <w:tc>
          <w:tcPr>
            <w:tcW w:w="550" w:type="pct"/>
            <w:shd w:val="clear" w:color="auto" w:fill="auto"/>
            <w:vAlign w:val="center"/>
          </w:tcPr>
          <w:p w14:paraId="287DB97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所定价格涵盖观察气切周围皮肤、套管取出清洁并消毒或更换套管、更换敷料及固定物，必要时行气道给药等所需的人力资源和基本物质资源消耗。不含吸痰。</w:t>
            </w:r>
          </w:p>
        </w:tc>
        <w:tc>
          <w:tcPr>
            <w:tcW w:w="287" w:type="pct"/>
            <w:shd w:val="clear" w:color="auto" w:fill="auto"/>
            <w:vAlign w:val="center"/>
          </w:tcPr>
          <w:p w14:paraId="393D83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3416E91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更换套管是置管的延伸服务，按照医生医嘱更换套管，单独收取耗材费用。</w:t>
            </w:r>
          </w:p>
        </w:tc>
        <w:tc>
          <w:tcPr>
            <w:tcW w:w="354" w:type="pct"/>
            <w:shd w:val="clear" w:color="auto" w:fill="auto"/>
            <w:noWrap/>
            <w:vAlign w:val="center"/>
          </w:tcPr>
          <w:p w14:paraId="300D1D5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42" w:type="pct"/>
            <w:shd w:val="clear" w:color="auto" w:fill="auto"/>
            <w:noWrap/>
            <w:vAlign w:val="center"/>
          </w:tcPr>
          <w:p w14:paraId="1698B2B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36" w:type="pct"/>
            <w:shd w:val="clear" w:color="auto" w:fill="auto"/>
            <w:noWrap/>
            <w:vAlign w:val="center"/>
          </w:tcPr>
          <w:p w14:paraId="6ED1676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36.00 </w:t>
            </w:r>
          </w:p>
        </w:tc>
        <w:tc>
          <w:tcPr>
            <w:tcW w:w="336" w:type="pct"/>
            <w:shd w:val="clear" w:color="auto" w:fill="auto"/>
            <w:noWrap/>
            <w:vAlign w:val="center"/>
          </w:tcPr>
          <w:p w14:paraId="4192DA9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30.00 </w:t>
            </w:r>
          </w:p>
        </w:tc>
        <w:tc>
          <w:tcPr>
            <w:tcW w:w="223" w:type="pct"/>
            <w:shd w:val="clear" w:color="auto" w:fill="FFFFFF"/>
            <w:noWrap/>
            <w:vAlign w:val="center"/>
          </w:tcPr>
          <w:p w14:paraId="294EEC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6F73EA26">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268BCE8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4A72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0" w:hRule="atLeast"/>
        </w:trPr>
        <w:tc>
          <w:tcPr>
            <w:tcW w:w="177" w:type="pct"/>
            <w:shd w:val="clear" w:color="auto" w:fill="FFFFFF"/>
            <w:noWrap/>
            <w:vAlign w:val="center"/>
          </w:tcPr>
          <w:p w14:paraId="5B1F05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w:t>
            </w:r>
          </w:p>
        </w:tc>
        <w:tc>
          <w:tcPr>
            <w:tcW w:w="190" w:type="pct"/>
            <w:vMerge w:val="restart"/>
            <w:shd w:val="clear" w:color="auto" w:fill="auto"/>
            <w:vAlign w:val="center"/>
          </w:tcPr>
          <w:p w14:paraId="04AD5F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480" w:type="pct"/>
            <w:shd w:val="clear" w:color="auto" w:fill="auto"/>
            <w:vAlign w:val="center"/>
          </w:tcPr>
          <w:p w14:paraId="7235EE6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011303000070000</w:t>
            </w:r>
          </w:p>
        </w:tc>
        <w:tc>
          <w:tcPr>
            <w:tcW w:w="372" w:type="pct"/>
            <w:shd w:val="clear" w:color="auto" w:fill="auto"/>
            <w:vAlign w:val="center"/>
          </w:tcPr>
          <w:p w14:paraId="4AE2E50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引流管护理</w:t>
            </w:r>
          </w:p>
        </w:tc>
        <w:tc>
          <w:tcPr>
            <w:tcW w:w="479" w:type="pct"/>
            <w:shd w:val="clear" w:color="auto" w:fill="auto"/>
            <w:vAlign w:val="center"/>
          </w:tcPr>
          <w:p w14:paraId="3751860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对各种引流管路(含尿管、 胃肠减压管路等)实施维护，保持引流通畅。</w:t>
            </w:r>
          </w:p>
        </w:tc>
        <w:tc>
          <w:tcPr>
            <w:tcW w:w="550" w:type="pct"/>
            <w:shd w:val="clear" w:color="auto" w:fill="auto"/>
            <w:vAlign w:val="center"/>
          </w:tcPr>
          <w:p w14:paraId="63C7A3E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所定价格涵盖观察引流液性状及记量、检查引流管位置并固定、 冲洗、更换引流袋等所需的人力资源和基本物质资源消耗。不含创口换药。</w:t>
            </w:r>
          </w:p>
        </w:tc>
        <w:tc>
          <w:tcPr>
            <w:tcW w:w="287" w:type="pct"/>
            <w:shd w:val="clear" w:color="auto" w:fill="auto"/>
            <w:vAlign w:val="center"/>
          </w:tcPr>
          <w:p w14:paraId="7A620A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管·日</w:t>
            </w:r>
          </w:p>
        </w:tc>
        <w:tc>
          <w:tcPr>
            <w:tcW w:w="490" w:type="pct"/>
            <w:shd w:val="clear" w:color="auto" w:fill="auto"/>
            <w:vAlign w:val="top"/>
          </w:tcPr>
          <w:p w14:paraId="0FB6C5C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“管·日”指每日每管，即按照每日实际护理管路数量计费。</w:t>
            </w:r>
            <w:r>
              <w:rPr>
                <w:rStyle w:val="8"/>
                <w:rFonts w:hint="eastAsia" w:asciiTheme="minorEastAsia" w:hAnsiTheme="minorEastAsia" w:eastAsiaTheme="minorEastAsia" w:cstheme="minorEastAsia"/>
                <w:sz w:val="18"/>
                <w:szCs w:val="18"/>
                <w:highlight w:val="none"/>
                <w:lang w:val="en-US" w:eastAsia="zh-CN" w:bidi="ar"/>
              </w:rPr>
              <w:t>闭式引流护理加收23.5元/管.日。</w:t>
            </w:r>
          </w:p>
        </w:tc>
        <w:tc>
          <w:tcPr>
            <w:tcW w:w="354" w:type="pct"/>
            <w:shd w:val="clear" w:color="auto" w:fill="auto"/>
            <w:noWrap/>
            <w:vAlign w:val="center"/>
          </w:tcPr>
          <w:p w14:paraId="320BEC1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42" w:type="pct"/>
            <w:shd w:val="clear" w:color="auto" w:fill="auto"/>
            <w:noWrap/>
            <w:vAlign w:val="center"/>
          </w:tcPr>
          <w:p w14:paraId="1D34030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36" w:type="pct"/>
            <w:shd w:val="clear" w:color="auto" w:fill="auto"/>
            <w:noWrap/>
            <w:vAlign w:val="center"/>
          </w:tcPr>
          <w:p w14:paraId="552520D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36" w:type="pct"/>
            <w:shd w:val="clear" w:color="auto" w:fill="auto"/>
            <w:noWrap/>
            <w:vAlign w:val="center"/>
          </w:tcPr>
          <w:p w14:paraId="18C5A9A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6.3 </w:t>
            </w:r>
          </w:p>
        </w:tc>
        <w:tc>
          <w:tcPr>
            <w:tcW w:w="223" w:type="pct"/>
            <w:shd w:val="clear" w:color="auto" w:fill="FFFFFF"/>
            <w:noWrap/>
            <w:vAlign w:val="center"/>
          </w:tcPr>
          <w:p w14:paraId="29C2EB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45B62F51">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3F1615B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2803A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177" w:type="pct"/>
            <w:shd w:val="clear" w:color="auto" w:fill="FFFFFF"/>
            <w:noWrap/>
            <w:vAlign w:val="center"/>
          </w:tcPr>
          <w:p w14:paraId="02140E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w:t>
            </w:r>
          </w:p>
        </w:tc>
        <w:tc>
          <w:tcPr>
            <w:tcW w:w="190" w:type="pct"/>
            <w:vMerge w:val="continue"/>
            <w:shd w:val="clear" w:color="auto" w:fill="auto"/>
            <w:vAlign w:val="center"/>
          </w:tcPr>
          <w:p w14:paraId="2C908F5C">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480" w:type="pct"/>
            <w:shd w:val="clear" w:color="auto" w:fill="auto"/>
            <w:vAlign w:val="center"/>
          </w:tcPr>
          <w:p w14:paraId="187694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011303000070001</w:t>
            </w:r>
          </w:p>
        </w:tc>
        <w:tc>
          <w:tcPr>
            <w:tcW w:w="372" w:type="pct"/>
            <w:shd w:val="clear" w:color="auto" w:fill="auto"/>
            <w:vAlign w:val="center"/>
          </w:tcPr>
          <w:p w14:paraId="590DCA9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引流管护理-闭式引流护理(加收)</w:t>
            </w:r>
          </w:p>
        </w:tc>
        <w:tc>
          <w:tcPr>
            <w:tcW w:w="479" w:type="pct"/>
            <w:shd w:val="clear" w:color="auto" w:fill="auto"/>
            <w:vAlign w:val="center"/>
          </w:tcPr>
          <w:p w14:paraId="2FC10BCA">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550" w:type="pct"/>
            <w:shd w:val="clear" w:color="auto" w:fill="auto"/>
            <w:vAlign w:val="center"/>
          </w:tcPr>
          <w:p w14:paraId="47E1195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shd w:val="clear" w:color="auto" w:fill="auto"/>
            <w:vAlign w:val="center"/>
          </w:tcPr>
          <w:p w14:paraId="4E4515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管·日</w:t>
            </w:r>
          </w:p>
        </w:tc>
        <w:tc>
          <w:tcPr>
            <w:tcW w:w="490" w:type="pct"/>
            <w:shd w:val="clear" w:color="auto" w:fill="auto"/>
            <w:vAlign w:val="top"/>
          </w:tcPr>
          <w:p w14:paraId="395318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top"/>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“管·日”指每日每管，即按照每日实际护理管路数量计费。</w:t>
            </w:r>
          </w:p>
        </w:tc>
        <w:tc>
          <w:tcPr>
            <w:tcW w:w="354" w:type="pct"/>
            <w:shd w:val="clear" w:color="auto" w:fill="auto"/>
            <w:noWrap/>
            <w:vAlign w:val="center"/>
          </w:tcPr>
          <w:p w14:paraId="1761A8D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23.5 </w:t>
            </w:r>
          </w:p>
        </w:tc>
        <w:tc>
          <w:tcPr>
            <w:tcW w:w="342" w:type="pct"/>
            <w:shd w:val="clear" w:color="auto" w:fill="auto"/>
            <w:noWrap/>
            <w:vAlign w:val="center"/>
          </w:tcPr>
          <w:p w14:paraId="30F4AB2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23.5 </w:t>
            </w:r>
          </w:p>
        </w:tc>
        <w:tc>
          <w:tcPr>
            <w:tcW w:w="336" w:type="pct"/>
            <w:shd w:val="clear" w:color="auto" w:fill="auto"/>
            <w:noWrap/>
            <w:vAlign w:val="center"/>
          </w:tcPr>
          <w:p w14:paraId="140DD4A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23.5 </w:t>
            </w:r>
          </w:p>
        </w:tc>
        <w:tc>
          <w:tcPr>
            <w:tcW w:w="336" w:type="pct"/>
            <w:shd w:val="clear" w:color="auto" w:fill="auto"/>
            <w:noWrap/>
            <w:vAlign w:val="center"/>
          </w:tcPr>
          <w:p w14:paraId="1F069C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23.7 </w:t>
            </w:r>
          </w:p>
        </w:tc>
        <w:tc>
          <w:tcPr>
            <w:tcW w:w="223" w:type="pct"/>
            <w:shd w:val="clear" w:color="auto" w:fill="FFFFFF"/>
            <w:noWrap/>
            <w:vAlign w:val="center"/>
          </w:tcPr>
          <w:p w14:paraId="36DB6B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1AA006F2">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71BA9D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1F3D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0" w:hRule="atLeast"/>
        </w:trPr>
        <w:tc>
          <w:tcPr>
            <w:tcW w:w="177" w:type="pct"/>
            <w:shd w:val="clear" w:color="auto" w:fill="FFFFFF"/>
            <w:noWrap/>
            <w:vAlign w:val="center"/>
          </w:tcPr>
          <w:p w14:paraId="0596F9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190" w:type="pct"/>
            <w:shd w:val="clear" w:color="auto" w:fill="auto"/>
            <w:vAlign w:val="center"/>
          </w:tcPr>
          <w:p w14:paraId="669881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480" w:type="pct"/>
            <w:shd w:val="clear" w:color="auto" w:fill="auto"/>
            <w:vAlign w:val="center"/>
          </w:tcPr>
          <w:p w14:paraId="2893610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011303000080000</w:t>
            </w:r>
          </w:p>
        </w:tc>
        <w:tc>
          <w:tcPr>
            <w:tcW w:w="372" w:type="pct"/>
            <w:shd w:val="clear" w:color="auto" w:fill="auto"/>
            <w:vAlign w:val="center"/>
          </w:tcPr>
          <w:p w14:paraId="2AA22DC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肠内营养输注护理</w:t>
            </w:r>
          </w:p>
        </w:tc>
        <w:tc>
          <w:tcPr>
            <w:tcW w:w="479" w:type="pct"/>
            <w:shd w:val="clear" w:color="auto" w:fill="auto"/>
            <w:vAlign w:val="center"/>
          </w:tcPr>
          <w:p w14:paraId="323F26D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指经鼻胃/肠管、造瘘等途径灌注药物或要素饮食的患者的护理。</w:t>
            </w:r>
          </w:p>
        </w:tc>
        <w:tc>
          <w:tcPr>
            <w:tcW w:w="550" w:type="pct"/>
            <w:shd w:val="clear" w:color="auto" w:fill="auto"/>
            <w:vAlign w:val="center"/>
          </w:tcPr>
          <w:p w14:paraId="3BED3DD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所定价格涵盖患者肠内营养期间，评估病情、固定/冲洗管路、观察管路和患者腹部体征及排泄情况、心理护理、健康教育等所需的人力资源和基本物质资源消耗。不含创口换药。</w:t>
            </w:r>
          </w:p>
        </w:tc>
        <w:tc>
          <w:tcPr>
            <w:tcW w:w="287" w:type="pct"/>
            <w:shd w:val="clear" w:color="auto" w:fill="auto"/>
            <w:vAlign w:val="center"/>
          </w:tcPr>
          <w:p w14:paraId="4A5B29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41B6A58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1161255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42" w:type="pct"/>
            <w:shd w:val="clear" w:color="auto" w:fill="auto"/>
            <w:noWrap/>
            <w:vAlign w:val="center"/>
          </w:tcPr>
          <w:p w14:paraId="45EC415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36" w:type="pct"/>
            <w:shd w:val="clear" w:color="auto" w:fill="auto"/>
            <w:noWrap/>
            <w:vAlign w:val="center"/>
          </w:tcPr>
          <w:p w14:paraId="63C2529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6.5 </w:t>
            </w:r>
          </w:p>
        </w:tc>
        <w:tc>
          <w:tcPr>
            <w:tcW w:w="336" w:type="pct"/>
            <w:shd w:val="clear" w:color="auto" w:fill="auto"/>
            <w:noWrap/>
            <w:vAlign w:val="center"/>
          </w:tcPr>
          <w:p w14:paraId="24625BD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6.3 </w:t>
            </w:r>
          </w:p>
        </w:tc>
        <w:tc>
          <w:tcPr>
            <w:tcW w:w="223" w:type="pct"/>
            <w:shd w:val="clear" w:color="auto" w:fill="FFFFFF"/>
            <w:noWrap/>
            <w:vAlign w:val="center"/>
          </w:tcPr>
          <w:p w14:paraId="7183BC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10" w:type="pct"/>
            <w:shd w:val="clear" w:color="auto" w:fill="auto"/>
            <w:noWrap/>
            <w:vAlign w:val="center"/>
          </w:tcPr>
          <w:p w14:paraId="5265EDBC">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5B4F432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78238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60" w:hRule="atLeast"/>
        </w:trPr>
        <w:tc>
          <w:tcPr>
            <w:tcW w:w="177" w:type="pct"/>
            <w:shd w:val="clear" w:color="auto" w:fill="FFFFFF"/>
            <w:noWrap/>
            <w:vAlign w:val="center"/>
          </w:tcPr>
          <w:p w14:paraId="1542AC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w:t>
            </w:r>
          </w:p>
        </w:tc>
        <w:tc>
          <w:tcPr>
            <w:tcW w:w="190" w:type="pct"/>
            <w:shd w:val="clear" w:color="auto" w:fill="auto"/>
            <w:vAlign w:val="center"/>
          </w:tcPr>
          <w:p w14:paraId="54120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480" w:type="pct"/>
            <w:shd w:val="clear" w:color="auto" w:fill="auto"/>
            <w:vAlign w:val="center"/>
          </w:tcPr>
          <w:p w14:paraId="644B7A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011303000090000</w:t>
            </w:r>
          </w:p>
        </w:tc>
        <w:tc>
          <w:tcPr>
            <w:tcW w:w="372" w:type="pct"/>
            <w:shd w:val="clear" w:color="auto" w:fill="auto"/>
            <w:vAlign w:val="center"/>
          </w:tcPr>
          <w:p w14:paraId="5AA806B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造口/造瘘护理</w:t>
            </w:r>
          </w:p>
        </w:tc>
        <w:tc>
          <w:tcPr>
            <w:tcW w:w="479" w:type="pct"/>
            <w:shd w:val="clear" w:color="auto" w:fill="auto"/>
            <w:vAlign w:val="center"/>
          </w:tcPr>
          <w:p w14:paraId="368EEC5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指对造口/造瘘实施维护，维持患者排泄通畅的护理。</w:t>
            </w:r>
          </w:p>
        </w:tc>
        <w:tc>
          <w:tcPr>
            <w:tcW w:w="550" w:type="pct"/>
            <w:shd w:val="clear" w:color="auto" w:fill="auto"/>
            <w:vAlign w:val="center"/>
          </w:tcPr>
          <w:p w14:paraId="2835D6A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所定价格涵盖造口评估、观察排泄物/分泌物性状、清洁造口及周围皮肤、定期更换造口装置、心理护理、造口/造瘘护理健康指导等所需的人力资源和基本物质资源消耗。不含创口换药。</w:t>
            </w:r>
          </w:p>
        </w:tc>
        <w:tc>
          <w:tcPr>
            <w:tcW w:w="287" w:type="pct"/>
            <w:shd w:val="clear" w:color="auto" w:fill="auto"/>
            <w:vAlign w:val="center"/>
          </w:tcPr>
          <w:p w14:paraId="0FCE6F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每造口/每造瘘 · 日</w:t>
            </w:r>
          </w:p>
        </w:tc>
        <w:tc>
          <w:tcPr>
            <w:tcW w:w="490" w:type="pct"/>
            <w:shd w:val="clear" w:color="auto" w:fill="auto"/>
            <w:vAlign w:val="top"/>
          </w:tcPr>
          <w:p w14:paraId="423A486E">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435DD13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12.00 </w:t>
            </w:r>
          </w:p>
        </w:tc>
        <w:tc>
          <w:tcPr>
            <w:tcW w:w="342" w:type="pct"/>
            <w:shd w:val="clear" w:color="auto" w:fill="auto"/>
            <w:noWrap/>
            <w:vAlign w:val="center"/>
          </w:tcPr>
          <w:p w14:paraId="3596C1C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12.00 </w:t>
            </w:r>
          </w:p>
        </w:tc>
        <w:tc>
          <w:tcPr>
            <w:tcW w:w="336" w:type="pct"/>
            <w:shd w:val="clear" w:color="auto" w:fill="auto"/>
            <w:noWrap/>
            <w:vAlign w:val="center"/>
          </w:tcPr>
          <w:p w14:paraId="30C2856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12.00 </w:t>
            </w:r>
          </w:p>
        </w:tc>
        <w:tc>
          <w:tcPr>
            <w:tcW w:w="336" w:type="pct"/>
            <w:shd w:val="clear" w:color="auto" w:fill="auto"/>
            <w:noWrap/>
            <w:vAlign w:val="center"/>
          </w:tcPr>
          <w:p w14:paraId="69F2CA1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10.00 </w:t>
            </w:r>
          </w:p>
        </w:tc>
        <w:tc>
          <w:tcPr>
            <w:tcW w:w="223" w:type="pct"/>
            <w:shd w:val="clear" w:color="auto" w:fill="FFFFFF"/>
            <w:noWrap/>
            <w:vAlign w:val="center"/>
          </w:tcPr>
          <w:p w14:paraId="655025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2F8408DD">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3FD4ECA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02B4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177" w:type="pct"/>
            <w:shd w:val="clear" w:color="auto" w:fill="FFFFFF"/>
            <w:noWrap/>
            <w:vAlign w:val="center"/>
          </w:tcPr>
          <w:p w14:paraId="44C6D4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w:t>
            </w:r>
          </w:p>
        </w:tc>
        <w:tc>
          <w:tcPr>
            <w:tcW w:w="190" w:type="pct"/>
            <w:shd w:val="clear" w:color="auto" w:fill="auto"/>
            <w:vAlign w:val="center"/>
          </w:tcPr>
          <w:p w14:paraId="00C01F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480" w:type="pct"/>
            <w:shd w:val="clear" w:color="auto" w:fill="auto"/>
            <w:vAlign w:val="center"/>
          </w:tcPr>
          <w:p w14:paraId="1C4CA5A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011303000100000</w:t>
            </w:r>
          </w:p>
        </w:tc>
        <w:tc>
          <w:tcPr>
            <w:tcW w:w="372" w:type="pct"/>
            <w:shd w:val="clear" w:color="auto" w:fill="auto"/>
            <w:vAlign w:val="center"/>
          </w:tcPr>
          <w:p w14:paraId="419B9EF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压力性损伤护理</w:t>
            </w:r>
          </w:p>
        </w:tc>
        <w:tc>
          <w:tcPr>
            <w:tcW w:w="479" w:type="pct"/>
            <w:shd w:val="clear" w:color="auto" w:fill="auto"/>
            <w:vAlign w:val="center"/>
          </w:tcPr>
          <w:p w14:paraId="1F0FE7D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指对有压力性损伤风险或已出现压力性损伤患者，实施预防或护理。</w:t>
            </w:r>
          </w:p>
        </w:tc>
        <w:tc>
          <w:tcPr>
            <w:tcW w:w="550" w:type="pct"/>
            <w:shd w:val="clear" w:color="auto" w:fill="auto"/>
            <w:vAlign w:val="center"/>
          </w:tcPr>
          <w:p w14:paraId="5C16812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评估患者病情及配合程度、评估压疮分级和危险因素、协助患者取适当体位、采用敷料等支撑面减压保护、定时翻身、协助患者恢复舒适体位、处理用物、记录、健康教育及心理护理。必要时进行创面抗感染、渗液管理和周围皮肤保护等所需的人力资源和基本物质资源消耗。不含换药。</w:t>
            </w:r>
          </w:p>
        </w:tc>
        <w:tc>
          <w:tcPr>
            <w:tcW w:w="287" w:type="pct"/>
            <w:shd w:val="clear" w:color="auto" w:fill="auto"/>
            <w:vAlign w:val="center"/>
          </w:tcPr>
          <w:p w14:paraId="11ABD2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top"/>
          </w:tcPr>
          <w:p w14:paraId="669482D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54" w:type="pct"/>
            <w:shd w:val="clear" w:color="auto" w:fill="auto"/>
            <w:noWrap/>
            <w:vAlign w:val="center"/>
          </w:tcPr>
          <w:p w14:paraId="3C3CAE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22.00 </w:t>
            </w:r>
          </w:p>
        </w:tc>
        <w:tc>
          <w:tcPr>
            <w:tcW w:w="342" w:type="pct"/>
            <w:shd w:val="clear" w:color="auto" w:fill="auto"/>
            <w:noWrap/>
            <w:vAlign w:val="center"/>
          </w:tcPr>
          <w:p w14:paraId="7C7DADD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22.00 </w:t>
            </w:r>
          </w:p>
        </w:tc>
        <w:tc>
          <w:tcPr>
            <w:tcW w:w="336" w:type="pct"/>
            <w:shd w:val="clear" w:color="auto" w:fill="auto"/>
            <w:noWrap/>
            <w:vAlign w:val="center"/>
          </w:tcPr>
          <w:p w14:paraId="65CD294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22.00 </w:t>
            </w:r>
          </w:p>
        </w:tc>
        <w:tc>
          <w:tcPr>
            <w:tcW w:w="336" w:type="pct"/>
            <w:shd w:val="clear" w:color="auto" w:fill="auto"/>
            <w:noWrap/>
            <w:vAlign w:val="center"/>
          </w:tcPr>
          <w:p w14:paraId="54A2D04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22.00 </w:t>
            </w:r>
          </w:p>
        </w:tc>
        <w:tc>
          <w:tcPr>
            <w:tcW w:w="223" w:type="pct"/>
            <w:shd w:val="clear" w:color="auto" w:fill="FFFFFF"/>
            <w:noWrap/>
            <w:vAlign w:val="center"/>
          </w:tcPr>
          <w:p w14:paraId="670D55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10" w:type="pct"/>
            <w:shd w:val="clear" w:color="auto" w:fill="auto"/>
            <w:noWrap/>
            <w:vAlign w:val="center"/>
          </w:tcPr>
          <w:p w14:paraId="4B1E30DF">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621C0D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r w14:paraId="59C5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2" w:hRule="atLeast"/>
        </w:trPr>
        <w:tc>
          <w:tcPr>
            <w:tcW w:w="177" w:type="pct"/>
            <w:shd w:val="clear" w:color="auto" w:fill="FFFFFF"/>
            <w:noWrap/>
            <w:vAlign w:val="center"/>
          </w:tcPr>
          <w:p w14:paraId="2528B1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w:t>
            </w:r>
          </w:p>
        </w:tc>
        <w:tc>
          <w:tcPr>
            <w:tcW w:w="190" w:type="pct"/>
            <w:shd w:val="clear" w:color="auto" w:fill="auto"/>
            <w:vAlign w:val="center"/>
          </w:tcPr>
          <w:p w14:paraId="2B2653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480" w:type="pct"/>
            <w:shd w:val="clear" w:color="auto" w:fill="auto"/>
            <w:vAlign w:val="center"/>
          </w:tcPr>
          <w:p w14:paraId="15E9FF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011303000110000</w:t>
            </w:r>
          </w:p>
        </w:tc>
        <w:tc>
          <w:tcPr>
            <w:tcW w:w="372" w:type="pct"/>
            <w:shd w:val="clear" w:color="auto" w:fill="auto"/>
            <w:vAlign w:val="center"/>
          </w:tcPr>
          <w:p w14:paraId="3972769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免陪照护服务</w:t>
            </w:r>
          </w:p>
        </w:tc>
        <w:tc>
          <w:tcPr>
            <w:tcW w:w="479" w:type="pct"/>
            <w:shd w:val="clear" w:color="auto" w:fill="auto"/>
            <w:vAlign w:val="center"/>
          </w:tcPr>
          <w:p w14:paraId="23C5D95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指公立医疗机构提供的服务事项，指在没有家属和护工参与的情况下，完全由护士、护理员承担患者全部生活护理。</w:t>
            </w:r>
          </w:p>
        </w:tc>
        <w:tc>
          <w:tcPr>
            <w:tcW w:w="550" w:type="pct"/>
            <w:shd w:val="clear" w:color="auto" w:fill="auto"/>
            <w:vAlign w:val="center"/>
          </w:tcPr>
          <w:p w14:paraId="4C4535C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所定价格涵盖生活照顾等所需的人力资源和基本物质资源消耗。</w:t>
            </w:r>
          </w:p>
        </w:tc>
        <w:tc>
          <w:tcPr>
            <w:tcW w:w="287" w:type="pct"/>
            <w:shd w:val="clear" w:color="auto" w:fill="auto"/>
            <w:vAlign w:val="center"/>
          </w:tcPr>
          <w:p w14:paraId="5B1935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日</w:t>
            </w:r>
          </w:p>
        </w:tc>
        <w:tc>
          <w:tcPr>
            <w:tcW w:w="490" w:type="pct"/>
            <w:shd w:val="clear" w:color="auto" w:fill="auto"/>
            <w:vAlign w:val="center"/>
          </w:tcPr>
          <w:p w14:paraId="69B37C8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指在特级护理、I级护理服务的基础上同时开展免陪照护服务的，可在特级护理、I级护理收费的同时，加收该项目收费；2.免陪照护患者家庭根据自身需要自行雇佣护理员，通过市场化解决，不属于医疗服务价格项目管理范畴。</w:t>
            </w:r>
          </w:p>
        </w:tc>
        <w:tc>
          <w:tcPr>
            <w:tcW w:w="1368" w:type="pct"/>
            <w:gridSpan w:val="4"/>
            <w:shd w:val="clear" w:color="auto" w:fill="auto"/>
            <w:noWrap/>
            <w:vAlign w:val="center"/>
          </w:tcPr>
          <w:p w14:paraId="4957802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 </w:t>
            </w:r>
            <w:r>
              <w:rPr>
                <w:rFonts w:hint="eastAsia" w:ascii="Times New Roman" w:hAnsi="Times New Roman" w:eastAsia="宋体" w:cs="宋体"/>
                <w:i w:val="0"/>
                <w:iCs w:val="0"/>
                <w:color w:val="000000" w:themeColor="text1"/>
                <w:kern w:val="0"/>
                <w:sz w:val="16"/>
                <w:szCs w:val="16"/>
                <w:highlight w:val="yellow"/>
                <w:u w:val="none"/>
                <w:lang w:val="en-US" w:eastAsia="zh-CN" w:bidi="ar"/>
                <w14:textFill>
                  <w14:solidFill>
                    <w14:schemeClr w14:val="tx1"/>
                  </w14:solidFill>
                </w14:textFill>
              </w:rPr>
              <w:t>一对一服务,180元/日;一对二服务,140元/日; 一对三服务,140元/日。</w:t>
            </w:r>
          </w:p>
        </w:tc>
        <w:tc>
          <w:tcPr>
            <w:tcW w:w="223" w:type="pct"/>
            <w:shd w:val="clear" w:color="auto" w:fill="FFFFFF"/>
            <w:noWrap/>
            <w:vAlign w:val="center"/>
          </w:tcPr>
          <w:p w14:paraId="7C01D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10" w:type="pct"/>
            <w:shd w:val="clear" w:color="auto" w:fill="auto"/>
            <w:noWrap/>
            <w:vAlign w:val="center"/>
          </w:tcPr>
          <w:p w14:paraId="417A1521">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168" w:type="pct"/>
            <w:shd w:val="clear" w:color="auto" w:fill="auto"/>
            <w:vAlign w:val="center"/>
          </w:tcPr>
          <w:p w14:paraId="3CF4032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护理费</w:t>
            </w:r>
          </w:p>
        </w:tc>
      </w:tr>
    </w:tbl>
    <w:p w14:paraId="736E37E2">
      <w:pPr>
        <w:keepNext w:val="0"/>
        <w:keepLines w:val="0"/>
        <w:pageBreakBefore w:val="0"/>
        <w:kinsoku/>
        <w:wordWrap/>
        <w:overflowPunct/>
        <w:topLinePunct w:val="0"/>
        <w:autoSpaceDE/>
        <w:autoSpaceDN/>
        <w:bidi w:val="0"/>
        <w:adjustRightInd/>
        <w:snapToGrid/>
        <w:spacing w:line="0" w:lineRule="atLeast"/>
        <w:rPr>
          <w:highlight w:val="none"/>
        </w:rPr>
      </w:pPr>
    </w:p>
    <w:p w14:paraId="08EF2A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重庆市临床量表评估类医疗服务项目价格表</w:t>
      </w:r>
    </w:p>
    <w:tbl>
      <w:tblPr>
        <w:tblStyle w:val="5"/>
        <w:tblW w:w="48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98"/>
        <w:gridCol w:w="378"/>
        <w:gridCol w:w="1462"/>
        <w:gridCol w:w="1153"/>
        <w:gridCol w:w="997"/>
        <w:gridCol w:w="870"/>
        <w:gridCol w:w="729"/>
        <w:gridCol w:w="1344"/>
        <w:gridCol w:w="758"/>
        <w:gridCol w:w="897"/>
        <w:gridCol w:w="897"/>
        <w:gridCol w:w="897"/>
        <w:gridCol w:w="599"/>
        <w:gridCol w:w="454"/>
        <w:gridCol w:w="842"/>
      </w:tblGrid>
      <w:tr w14:paraId="47C9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08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731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使用说明：</w:t>
            </w:r>
          </w:p>
          <w:p w14:paraId="0139D2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1．“临床量表评估”涵盖各个临床专业，评估目的是为临床诊断、辅助诊断或治疗效果评价提供支持。以临床试验、流行病学调查、长期随访、科学研究为目的的评估不作为医疗服务价格项目。</w:t>
            </w:r>
          </w:p>
          <w:p w14:paraId="392B67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2．临床量表是指卫生行业主管部门相关技术规范等准许使用的临床量表。                                                      </w:t>
            </w:r>
          </w:p>
          <w:p w14:paraId="504AB3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本表项目所称“甲类评估”，是指评估条目总数∈[0,20]的临床量表评估；“乙类评估”，是指评估条目总数∈[20,40]的临床量表评估；“丙类评估”，是指评估条目总数∈[40,100]的临床量表评估；“丁类评估”，是指评估条目总数∈[100,∞]的临床量表评估。</w:t>
            </w:r>
          </w:p>
          <w:p w14:paraId="111C84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评估条目”是指临床评估量表中规范列出、需要作答的具体问题。评估条目属于选项式的，按1条评估条目计算；评估条目属于论述、记忆、描述等非选项式的，按评估条目2条计算。建议对目前根据特定量表分别设立的临床量表评估类医疗服务价格项目予以整合，按照以服务产出为导向的原则，以“得出评估结论”作为一个完整计价单元，医疗机构为得出准确结论需要应用1份或若干份量表的，按照评估条目的总数计费。</w:t>
            </w:r>
          </w:p>
          <w:p w14:paraId="0B76DE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5．“基本物质消耗”包括但不限于临床量表的工本费，以及临床量表、评估设备以及评估软件的版权、开发、购买等成本。</w:t>
            </w:r>
          </w:p>
          <w:p w14:paraId="5E82B92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项目中所称“加收项”，指按评估条目数量分档计价。医疗机构按照实际评估条目总数所对应档次的价格标准收费，不得逐档累计、重复收费。临床量表评估类医疗服务价格项目，除评估条目数量因素外，不设置其他加收项。乙类评估按甲类评估+乙类评估（加收）合计收费，丙类评估按甲类评估+丙类评估（加收）合计收费，丁类评估按甲类评估+丁类评估（加收）合计收费，</w:t>
            </w:r>
          </w:p>
          <w:p w14:paraId="766B78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7．项目中所称“扩展项”，指同一项目下以不同方式提供或在不同场景应用时，应通过扩展医疗服务价格项目和价格水平适用范围计价、免于申请新增的一类子项。</w:t>
            </w:r>
          </w:p>
          <w:p w14:paraId="4A6152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8．“儿童评估”指以6周岁以下儿童为对象进行的临床量表评估。此类情形下，实际是否有专业评估人员协助，均按“他评”及对应的分档标准计价。周岁的计算方法以法律的相关规定为准。  </w:t>
            </w:r>
          </w:p>
        </w:tc>
      </w:tr>
      <w:tr w14:paraId="73CA9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06"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FE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序号</w:t>
            </w: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A7D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项目编码</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94A9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项目名称</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4C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服务产出</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042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价格构成</w:t>
            </w: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4A0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计价单位</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CACF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计价说明</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251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三级医院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149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二级医院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8D6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一级医院</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672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其他医疗机构（含基层医疗机构）</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4ED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医保属性</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B955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医保支付限制</w:t>
            </w: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ACA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归集口径</w:t>
            </w:r>
          </w:p>
        </w:tc>
      </w:tr>
      <w:tr w14:paraId="464B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006D5A">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14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8ABC3">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933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110201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34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量表</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07E1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0C14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0167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27D3D">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DFF46">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E126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87324">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84EA7">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EA23B4">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988006">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655E8C">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r>
      <w:tr w14:paraId="6E59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D6B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07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540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011102010010000</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74E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临床量表评估(自评)-甲类评估</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8AF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基于患者自主完成的临床量表，对患者生理或心理的功能状态形成评估结论。评估条目总数在[0,20]之间。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9FC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所定价格涵盖完成甲类评估所需的人力资源和基本物质资源消耗。</w:t>
            </w: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412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6C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不同学科且不重复的临床量表评估可分别计价。当日开展的同一临床量表评估仅能收取一次费用。</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E6B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A32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198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6AC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4F53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50A4C0">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A3F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5C8D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B466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15DA99">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CE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011102010010001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FF4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临床量表评估(自评)-乙类评估(加收)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893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基于患者自主完成的临床量表，对患者生理或心理的功能状态形成评估结论。评估条目总数在[20,40]之间。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B245CD">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468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34AA7">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2CC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756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CB5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A3D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4C5E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BA47F9">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237EB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26AE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622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DE666F">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A66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011102010010002</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E29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临床量表评估(自评)-丙类评估(加收)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F7E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基于患者自主完成的临床量表，对患者生理或心理的功能状态形成评估结论。评估条目总数在[40, 100]之间。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E5F6A">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73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F1214">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3AA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6BE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0F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C30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F65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ED11F">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0501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04439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6849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68A60">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02A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011102010010003</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664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临床量表评估(自评)-丁类评估(加收)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1DE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基于患者自主完成的临床量表，对患者生理或心理的功能状态形成评估结论。评估条目总数100条以上。</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3C34C4">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838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BC016">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033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DA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DDA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81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BD53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BC2098">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89D2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2A63D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346CA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E7B4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C11C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011102010010100</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E75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临床量表评估(自评)-应用人工智能辅助的自评</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5383E">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771D8">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C58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1BD8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参照“自评”及对应标准收费。</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3FD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8D4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6C8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14.25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86E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129F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4A606F">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082F6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4027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836A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1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D3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0F4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011102010020000</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11BF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临床量表评估(他评)-甲类评估</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020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基于专业评估人员协助患者完成的临床量表，对患者生理或心理的功能状态形成评估结论。评估条目总数在[20,20]之间。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8B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所定价格涵盖完成甲类评估所需的人力资源和基本物质资源消耗。</w:t>
            </w: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A63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27B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不同学科且不重复的临床量表评估可分别计价。当日开展的同一临床量表评估仅能收取一次费用。</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EAE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69F0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765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5FB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193C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24F1A7">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E970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38B0B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5CA2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75A2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20D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011102010020001</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5EE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临床量表评估(他评)-乙类评估(加收)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04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基于专业评估人员协助患者完成的临床量表，对患者生理或心理的功能状态形成评估结论。评估条目总数在[20,40]之间。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7A6A8">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3D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FFEAB">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A9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13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E2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C32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9CEC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B6AA4A">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5B5B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6518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09ED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38D7C">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F23B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011102010020002</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08A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临床量表评估(他评)-丙类评估(加收)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F53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基于专业评估人员协助患者完成的临床量表，对患者生理或心理的功能状态形成评估结论。评估条目总数在[40, 100]之间。</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22AE0">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4E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B7062">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8CE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D4E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8B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383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9536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A14174">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A813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33B87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4DA3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CA2AB">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B4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011102010020003</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5BEF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临床量表评估(他评)-丁类评估(加收)</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911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基于专业评估人员协助患者完成的临床量表，对患者生理或心理的功能状态形成评估结论。评估条目总数大于100条。</w:t>
            </w: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9D00AD">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745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264C8">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36F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C08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D87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C17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55</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9646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E75F64">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AFB5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72A69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175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5056E">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6BB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011102010020100</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C12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临床量表评估(他评)-应用人工智能辅助的他评</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92F63">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330C5">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5B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B7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参照“他评”及对应标准收费。</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F11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5B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2B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98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57F0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9CE00E">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0DAF8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r w14:paraId="45D5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A380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B3BC1">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highlight w:val="none"/>
                <w:u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A10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011102010020200</w:t>
            </w:r>
          </w:p>
        </w:tc>
        <w:tc>
          <w:tcPr>
            <w:tcW w:w="4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FF8D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临床量表评估(他评)-儿童评估</w:t>
            </w:r>
          </w:p>
        </w:tc>
        <w:tc>
          <w:tcPr>
            <w:tcW w:w="3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938AD">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18D29">
            <w:pPr>
              <w:keepNext w:val="0"/>
              <w:keepLines w:val="0"/>
              <w:pageBreakBefore w:val="0"/>
              <w:kinsoku/>
              <w:wordWrap/>
              <w:overflowPunct/>
              <w:topLinePunct w:val="0"/>
              <w:autoSpaceDE/>
              <w:autoSpaceDN/>
              <w:bidi w:val="0"/>
              <w:adjustRightInd/>
              <w:snapToGrid/>
              <w:spacing w:line="240" w:lineRule="exact"/>
              <w:jc w:val="left"/>
              <w:rPr>
                <w:rFonts w:hint="eastAsia" w:asciiTheme="minorEastAsia" w:hAnsiTheme="minorEastAsia" w:eastAsiaTheme="minorEastAsia" w:cstheme="minorEastAsia"/>
                <w:i w:val="0"/>
                <w:iCs w:val="0"/>
                <w:color w:val="000000"/>
                <w:sz w:val="18"/>
                <w:szCs w:val="18"/>
                <w:highlight w:val="none"/>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30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次·日</w:t>
            </w:r>
          </w:p>
        </w:tc>
        <w:tc>
          <w:tcPr>
            <w:tcW w:w="5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F8CE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儿童评估均按“他评”及对应标准收费。</w:t>
            </w: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49E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F45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53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18.05</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73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w:t>
            </w:r>
          </w:p>
        </w:tc>
        <w:tc>
          <w:tcPr>
            <w:tcW w:w="23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EF8D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17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1D4C97">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8"/>
                <w:szCs w:val="18"/>
                <w:highlight w:val="none"/>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937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诊查费</w:t>
            </w:r>
          </w:p>
        </w:tc>
      </w:tr>
    </w:tbl>
    <w:p w14:paraId="713A29DA">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18"/>
          <w:szCs w:val="18"/>
          <w:highlight w:val="none"/>
        </w:rPr>
      </w:pPr>
    </w:p>
    <w:p w14:paraId="7B7F0FEA">
      <w:pPr>
        <w:keepNext w:val="0"/>
        <w:keepLines w:val="0"/>
        <w:pageBreakBefore w:val="0"/>
        <w:kinsoku/>
        <w:wordWrap/>
        <w:overflowPunct/>
        <w:topLinePunct w:val="0"/>
        <w:autoSpaceDE/>
        <w:autoSpaceDN/>
        <w:bidi w:val="0"/>
        <w:adjustRightInd/>
        <w:snapToGrid/>
        <w:spacing w:line="0" w:lineRule="atLeast"/>
        <w:jc w:val="center"/>
        <w:rPr>
          <w:rFonts w:hint="eastAsia"/>
          <w:highlight w:val="none"/>
        </w:rPr>
      </w:pPr>
      <w:r>
        <w:rPr>
          <w:rFonts w:hint="eastAsia"/>
          <w:sz w:val="32"/>
          <w:szCs w:val="32"/>
          <w:highlight w:val="none"/>
        </w:rPr>
        <w:t>重庆市器官移植类医疗服务项目价格表</w:t>
      </w:r>
    </w:p>
    <w:p w14:paraId="7A1BF8D9">
      <w:pPr>
        <w:keepNext w:val="0"/>
        <w:keepLines w:val="0"/>
        <w:pageBreakBefore w:val="0"/>
        <w:kinsoku/>
        <w:wordWrap/>
        <w:overflowPunct/>
        <w:topLinePunct w:val="0"/>
        <w:autoSpaceDE/>
        <w:autoSpaceDN/>
        <w:bidi w:val="0"/>
        <w:adjustRightInd/>
        <w:snapToGrid/>
        <w:spacing w:line="0" w:lineRule="atLeast"/>
        <w:rPr>
          <w:rFonts w:hint="eastAsia"/>
          <w:highlight w:val="none"/>
        </w:rPr>
      </w:pPr>
      <w:r>
        <w:rPr>
          <w:rFonts w:hint="eastAsia"/>
          <w:highlight w:val="none"/>
        </w:rPr>
        <w:tab/>
      </w:r>
      <w:r>
        <w:rPr>
          <w:rFonts w:hint="eastAsia"/>
          <w:highlight w:val="none"/>
        </w:rPr>
        <w:t xml:space="preserve">  </w:t>
      </w:r>
    </w:p>
    <w:tbl>
      <w:tblPr>
        <w:tblStyle w:val="5"/>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461"/>
        <w:gridCol w:w="555"/>
        <w:gridCol w:w="1395"/>
        <w:gridCol w:w="1487"/>
        <w:gridCol w:w="1042"/>
        <w:gridCol w:w="1209"/>
        <w:gridCol w:w="401"/>
        <w:gridCol w:w="821"/>
        <w:gridCol w:w="865"/>
        <w:gridCol w:w="969"/>
        <w:gridCol w:w="876"/>
        <w:gridCol w:w="856"/>
        <w:gridCol w:w="666"/>
        <w:gridCol w:w="658"/>
        <w:gridCol w:w="700"/>
      </w:tblGrid>
      <w:tr w14:paraId="76245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10" w:hRule="atLeast"/>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5901DC">
            <w:pPr>
              <w:keepNext w:val="0"/>
              <w:keepLines w:val="0"/>
              <w:pageBreakBefore w:val="0"/>
              <w:widowControl/>
              <w:suppressLineNumbers w:val="0"/>
              <w:kinsoku/>
              <w:wordWrap/>
              <w:overflowPunct/>
              <w:topLinePunct w:val="0"/>
              <w:autoSpaceDE/>
              <w:autoSpaceDN/>
              <w:bidi w:val="0"/>
              <w:adjustRightInd/>
              <w:snapToGrid/>
              <w:spacing w:line="0" w:lineRule="atLeast"/>
              <w:ind w:firstLine="360" w:firstLineChars="200"/>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使用说明：</w:t>
            </w:r>
          </w:p>
          <w:p w14:paraId="5510CADE">
            <w:pPr>
              <w:keepNext w:val="0"/>
              <w:keepLines w:val="0"/>
              <w:pageBreakBefore w:val="0"/>
              <w:widowControl/>
              <w:suppressLineNumbers w:val="0"/>
              <w:kinsoku/>
              <w:wordWrap/>
              <w:overflowPunct/>
              <w:topLinePunct w:val="0"/>
              <w:autoSpaceDE/>
              <w:autoSpaceDN/>
              <w:bidi w:val="0"/>
              <w:adjustRightInd/>
              <w:snapToGrid/>
              <w:spacing w:line="0" w:lineRule="atLeast"/>
              <w:ind w:firstLine="360" w:firstLineChars="200"/>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1．本表项目中所称“移植”是指移植医院将供体器官或组织植入受体；所称“切取”是指合法进行的活体捐献中，移植医院从供体体内取得相应的器官或组织。</w:t>
            </w:r>
          </w:p>
          <w:p w14:paraId="538B19F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2．本表中所称“价格构成”，指项目价格应涵盖的各类资源消耗，用于确定计价单元的边界，不应作为临床技术标准理解，不是手术实际操作方式、路径、步骤、程序的强制性要求。</w:t>
            </w:r>
          </w:p>
          <w:p w14:paraId="61CE0F7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3．本表中所称“加收项”，指同一项目以不同方式提供或在不同场景应用时，确有必要制定差异化收费标准而细分的一类子项，包括在原项目价格基础上增加或减少收费的情况。实际应用中，同时涉及多个加收项的，以项目单价为基础计算各项的加/减收水平后，求和得出加/减收金额。</w:t>
            </w:r>
          </w:p>
          <w:p w14:paraId="02EDF14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4．本表中所称“扩展项”，指同一项目下以不同方式提供或在不同场景应用时，只扩展价格项目适用范围、不额外加价的一类子项，子项的价格按主项目执行。</w:t>
            </w:r>
          </w:p>
          <w:p w14:paraId="6DC4D7D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5．本表中所称所称的“儿童”，指6周岁及以下。周岁的计算方法以法律的相关规定为准。</w:t>
            </w:r>
          </w:p>
          <w:p w14:paraId="17112EA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6．本表中所称的“异种器官”，指不摘自人体的器官，包括但不限于动物器官，机械器官，以及3D打印等技术人工制造的器官。</w:t>
            </w:r>
          </w:p>
          <w:p w14:paraId="412EC20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7．本表中所称的基本物耗，原则上限于不应或不必要与医疗服务项目分割的易耗品，如碘酒、酒精、消毒液、冲洗液、棉花、纱布、普通敷料、帽子、口罩、鞋套、袜套、手套、手术衣、绷带、床垫、各种护垫、各种衬垫、手术巾、治疗巾、普通注射器、压舌板、滑石粉等。基本物耗成本计入项目价格，不另行收费。除基本物耗以外的其他耗材，按照实际采购价格零差率销售。</w:t>
            </w:r>
          </w:p>
          <w:p w14:paraId="350634F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8．手术过程中的具体操作步骤，不另行立项收费；术前术后指导、手术方案设计等亦在手术价格项目的定价中体现，不另行立项及收费。</w:t>
            </w:r>
          </w:p>
          <w:p w14:paraId="552E62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pP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ab/>
            </w:r>
            <w:r>
              <w:rPr>
                <w:rFonts w:hint="eastAsia" w:asciiTheme="minorEastAsia" w:hAnsiTheme="minorEastAsia" w:eastAsiaTheme="minorEastAsia" w:cstheme="minorEastAsia"/>
                <w:b w:val="0"/>
                <w:bCs w:val="0"/>
                <w:i w:val="0"/>
                <w:iCs w:val="0"/>
                <w:color w:val="000000"/>
                <w:kern w:val="0"/>
                <w:sz w:val="18"/>
                <w:szCs w:val="18"/>
                <w:highlight w:val="none"/>
                <w:u w:val="none"/>
                <w:lang w:val="en-US" w:eastAsia="zh-CN" w:bidi="ar"/>
              </w:rPr>
              <w:t>9．合法的活体器官捐献指符合《人体器官捐献和移植条例》规定的情形。</w:t>
            </w:r>
          </w:p>
        </w:tc>
      </w:tr>
      <w:tr w14:paraId="72BE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391"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1E7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序号</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370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项目代码</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073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项目名称</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AF4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服务产出</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24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价格构成</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57F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计价单位</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F1F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计价说明</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424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三级医院</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11C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二级医院</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519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一级医院</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F00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其他医疗机构（含基层医疗机构）</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DA7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医保属性</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C69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医保支付限制</w:t>
            </w: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04B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归集口径</w:t>
            </w:r>
          </w:p>
        </w:tc>
      </w:tr>
      <w:tr w14:paraId="64459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D4067E">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6D2C2">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9D7B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3317</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11B18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b/>
                <w:bCs/>
                <w:i w:val="0"/>
                <w:iCs w:val="0"/>
                <w:color w:val="000000"/>
                <w:sz w:val="18"/>
                <w:szCs w:val="18"/>
                <w:highlight w:val="none"/>
                <w:u w:val="none"/>
              </w:rPr>
            </w:pPr>
            <w:r>
              <w:rPr>
                <w:rFonts w:hint="eastAsia" w:asciiTheme="minorEastAsia" w:hAnsiTheme="minorEastAsia" w:eastAsiaTheme="minorEastAsia" w:cstheme="minorEastAsia"/>
                <w:b/>
                <w:bCs/>
                <w:i w:val="0"/>
                <w:iCs w:val="0"/>
                <w:color w:val="000000"/>
                <w:kern w:val="0"/>
                <w:sz w:val="18"/>
                <w:szCs w:val="18"/>
                <w:highlight w:val="none"/>
                <w:u w:val="none"/>
                <w:lang w:val="en-US" w:eastAsia="zh-CN" w:bidi="ar"/>
              </w:rPr>
              <w:t>17.器官移植手术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F0BE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9E836">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0DCEA4">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0231A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b/>
                <w:bCs/>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1011B">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9C8BF">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DD88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8F71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BD980">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78C6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8A80C">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b/>
                <w:bCs/>
                <w:i w:val="0"/>
                <w:iCs w:val="0"/>
                <w:color w:val="000000"/>
                <w:sz w:val="18"/>
                <w:szCs w:val="18"/>
                <w:highlight w:val="none"/>
                <w:u w:val="none"/>
              </w:rPr>
            </w:pPr>
          </w:p>
        </w:tc>
      </w:tr>
      <w:tr w14:paraId="14E6E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4C0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F94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784E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013317000010000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1B4F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心脏移植术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0221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异体同种心脏移植，实现患者原位心脏切除和供体心脏植入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2847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所定价格涵盖患者原位心脏切除、供体心脏术前或术中整复、供体心脏植入，以及切开、吻合、关闭、缝合等手术步骤的人力资源和基本物质资源消耗。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479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D2AE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儿童手术按各级医疗机构收费标准的20%加收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95B91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18494.3</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EC384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16813</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D9DD3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15972.35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7D840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15131.7</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042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DEE1D20">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AD2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5AB93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ECED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0AAA0">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3205E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013317000010001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DB0A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心脏移植术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706256D">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DBB0291">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309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0086B">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022F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3,698.90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0363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3,362.60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51AD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3,194.50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832D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3,026.30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2875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EF639C8">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554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983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E358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E3AD2">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311B3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013317000010100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90B4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心脏移植术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E80FD1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920D69B">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67E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7105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D6EB4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18494.3</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4FAF9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16813</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4841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15972.35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08547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15131.7</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2A3A7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17F809C">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6F9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3DF5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5766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857AD">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23306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013317000010200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2B16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心脏移植术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异位移植</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3B3FE3D">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63656744">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7C9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F300F">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7F7BD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18494.3</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CDA6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16813</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91CBD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15972.35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03BA7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15131.7</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3AC6A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0652930">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D40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5B2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2297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267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6A9F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013317000020000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8F7B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肝脏移植术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E019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异体同种肝脏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全肝</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移植，实现患者原位肝脏切除和供体肝脏植入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B428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所定价格涵盖患者原位肝脏切除、供体肝脏术前或术中整复、供体肝脏植入，以及切开、吻合、关闭、缝合等手术步骤的人力资源和基本物质资源消耗。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F4F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6098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1.儿童手术按各级医疗机构收费标准的20%加收。2.部分肝脏（器官段）移植按各级医疗机构收费标准的30%加收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50AE0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20988</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2BE7B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19080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2E92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18126</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DCB1E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17172</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0E1A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AB1F4DA">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D27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3FDE7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A4C2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8976F">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D654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013317000020001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0352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肝脏移植术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51A86F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087BDE6">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467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4ABB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F5E1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4,197.60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1E1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3,816.00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064C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3,625.20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927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3,434.40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C6CD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84AA51A">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B183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1379F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52A5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93A7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FB2F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013317000020002</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E380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肝脏移植术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部分肝脏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227E65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1730E81">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FB9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A66A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D47E9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6,296.40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A4D75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5,724.00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C3FEC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5,437.80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CFEA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5,151.60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33F9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8D8F61B">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947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75B5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E438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DBDD7">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5DCC9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013317000020100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EAE5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肝脏移植术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FC21AA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F4ADF74">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D6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B1264">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67B11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20988</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3F7BF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18000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EB9D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18126</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85F6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17172</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DE4A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F20A586">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A80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730A7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C2CF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1CC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D020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013317000030000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B006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肺脏移植术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DEE3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异体同种肺脏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单侧</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移植，实现患者原位肺脏切除和供体肺脏植入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19DB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所定价格涵盖患者原位肺脏切除、供体肺脏术前或术中整复、供体肺脏植入，以及切开、吻合、关闭、缝合等手术步骤的人力资源和基本物质资源消耗。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710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60D5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1.儿童手术按各级医疗机构收费标准的20%加收。2.部分肺脏（器官段）移植按各级医疗机构收费标准的30%加收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2193D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9641.5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02ED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8765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F5E49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8326.75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69D34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7888.5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1247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4A54128">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2D2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90D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221C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388EA">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DDBF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013317000030001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0254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肺脏移植术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B611A0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753E352">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472D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BF36E">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FD3B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1,928.30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07B7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1,753.00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2711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1,665.40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D4DE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1,577.70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313A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595A828">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1B5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5817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5492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7764D">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6BE9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013317000030002</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D0AE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肺脏移植术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部分肺脏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4BDB00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48A107F">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A77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F093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98B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2,892.50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93E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2,629.50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44A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2,498.00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67B6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2,366.60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76B7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A251A1C">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A1A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F1F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24D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84B7E">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6C32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013317000030100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9910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肺脏移植术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6E2FAF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B0A28E0">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8D1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586BA">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7D49B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9641.5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B1BD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8765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FF1E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8326.75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8BE7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7888.5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7CEA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BE76E13">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9E6B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3759A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D657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9D3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F5AA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013317000040000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1334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肾脏移植术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A69D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异体同种肾脏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单侧</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移植，实现供体肾脏植入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4839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所定价格涵盖供体肾脏术前或术中整复、患者原位肾脏处理、供体肾脏植入，以及切开、吻合、关闭、缝合等手术步骤的人力资源和基本物质资源消耗。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A04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E299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儿童手术按各级医疗机构收费标准的20%加收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1C86A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6704</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C6988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6094.5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FB3D0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5789.8</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7705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5485.1</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BA35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C8A8ECA">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67B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4C40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A26E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5B909">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19A6D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013317000040001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B215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肾脏移植术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1E20C8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47FAB71">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C5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F0F5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7A42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1,340.80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BBEC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1,218.90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5D06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1,158.00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B41E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1,097.00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CA88F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5502776B">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ED7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3F40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85BF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B92C1">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3699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013317000040100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5EEB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肾脏移植术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173601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790B772">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C30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245CE">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09984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6704</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B600E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6094.5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A5C51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5789.8</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808DB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5485.1</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80C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29E3C2B">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3B4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11FCA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C92D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D7D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CAB2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013317000050000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8FB1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小肠移植术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D0B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异体同种小肠</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移植，实现患者原位小肠切除和供体小肠植入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C773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所定价格涵盖患者原位小肠切除、供体小肠术前或术中整复、供体小肠植入，以及切开、吻合、关闭、缝合等手术步骤的人力资源和基本物质资源消耗。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E5F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3A175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儿童手术按各级医疗机构收费标准的20%加收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6B96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4455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D9481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4050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6C6A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3847.5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41942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3645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61AA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5158362">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49E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B56C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2508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35CE7">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E47E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013317000050001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8FF8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小肠移植术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2A53EE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CB9743F">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66F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467D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323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891</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A198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810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1E56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769.5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3D85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729</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A6DD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E16379A">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911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4B050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6F02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18</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3C96E">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C340B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013317000050100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F25D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小肠移植术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01063AE9">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66B251E">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7F9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C3E33">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3641C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4455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A6069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4050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E24B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3847.5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AE606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3645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083E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C6DAF60">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831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CFA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1D3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7A3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592E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013317000060000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D163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胰腺移植术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55B4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异体同种胰腺移植，实现供体胰腺植入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42D1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所定价格涵盖供体胰腺术前或术中整复、患者原位胰腺处理、供体胰腺植入，以及切开、吻合、关闭、缝合等手术步骤的人力资源和基本物质资源消耗。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027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8215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儿童手术按各级医疗机构收费标准的20%加收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1DA79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7425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A443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6750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2CA8C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6412.5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88AC9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6075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E141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FEB9B96">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C63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6907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C3F8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E37AC">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EA6C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013317000060001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D71F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胰腺移植术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0AAB086">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2B07E3EB">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71D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41B940">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A854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1,485.00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0E7E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1,350.00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B7C0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1,282.50</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0C8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1,215.00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ED19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D807C35">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BD0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3D0B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87EF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F6AB2">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329C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013317000060100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EFCC8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胰腺移植术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异种器官</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399C3A1">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12505194">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E8F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24208">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E4DA3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7425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1607F5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6750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18CCE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6412.5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7C9AE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6075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8030D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68887AF">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65A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4A09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0385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22</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D34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4A5E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013317000070000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AB68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角膜移植术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596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异体同种角膜</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单侧</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移植，实现患者原位角膜切除和供体角膜植入</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D33F1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所定价格涵盖患者原位角膜切除、供体角膜术前或术中整复、供体角膜植入，以及切开、吻合、关闭、缝合等手术步骤的人力资源和基本物质资源消耗。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394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1010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儿童手术按各级医疗机构收费标准的20%加收</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B4382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4190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FF1FF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3809</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2737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3618.6</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588D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3428.2</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1A5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649E6EE8">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6DC2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376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DE7E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74115">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9D81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013317000070001</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04E9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角膜移植术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儿童手术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加收</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5A731CAB">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371BFC27">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F79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6C2A4A">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5243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838</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17474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761.8</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A2D9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723.7</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77F51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685.6</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7264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3A6D3A91">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582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5C41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3BFA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w:t>
            </w: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E513F">
            <w:pPr>
              <w:keepNext w:val="0"/>
              <w:keepLines w:val="0"/>
              <w:pageBreakBefore w:val="0"/>
              <w:kinsoku/>
              <w:wordWrap/>
              <w:overflowPunct/>
              <w:topLinePunct w:val="0"/>
              <w:autoSpaceDE/>
              <w:autoSpaceDN/>
              <w:bidi w:val="0"/>
              <w:adjustRightInd/>
              <w:snapToGrid/>
              <w:spacing w:line="0" w:lineRule="atLeast"/>
              <w:jc w:val="center"/>
              <w:rPr>
                <w:rFonts w:hint="eastAsia" w:asciiTheme="minorEastAsia" w:hAnsiTheme="minorEastAsia" w:eastAsiaTheme="minorEastAsia" w:cstheme="minorEastAsia"/>
                <w:i w:val="0"/>
                <w:iCs w:val="0"/>
                <w:color w:val="000000"/>
                <w:sz w:val="18"/>
                <w:szCs w:val="18"/>
                <w:highlight w:val="none"/>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808F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013317000070100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29F36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角膜移植术</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异种组织</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扩展</w:t>
            </w:r>
            <w:r>
              <w:rPr>
                <w:rStyle w:val="9"/>
                <w:rFonts w:hint="eastAsia" w:asciiTheme="minorEastAsia" w:hAnsiTheme="minorEastAsia" w:eastAsiaTheme="minorEastAsia" w:cstheme="minorEastAsia"/>
                <w:sz w:val="18"/>
                <w:szCs w:val="18"/>
                <w:highlight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79FADA7A">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14:paraId="4D741D9D">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FA1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3F897">
            <w:pPr>
              <w:keepNext w:val="0"/>
              <w:keepLines w:val="0"/>
              <w:pageBreakBefore w:val="0"/>
              <w:kinsoku/>
              <w:wordWrap/>
              <w:overflowPunct/>
              <w:topLinePunct w:val="0"/>
              <w:autoSpaceDE/>
              <w:autoSpaceDN/>
              <w:bidi w:val="0"/>
              <w:adjustRightInd/>
              <w:snapToGrid/>
              <w:spacing w:line="0" w:lineRule="atLeast"/>
              <w:jc w:val="left"/>
              <w:rPr>
                <w:rFonts w:hint="eastAsia" w:asciiTheme="minorEastAsia" w:hAnsiTheme="minorEastAsia" w:eastAsiaTheme="minorEastAsia" w:cstheme="minorEastAsia"/>
                <w:i w:val="0"/>
                <w:iCs w:val="0"/>
                <w:color w:val="000000"/>
                <w:sz w:val="18"/>
                <w:szCs w:val="18"/>
                <w:highlight w:val="none"/>
                <w:u w:val="none"/>
              </w:rPr>
            </w:pP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E4620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4190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3B0E8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3809</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D18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3618.6</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192BFA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3428.2</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1EF0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7F9759FE">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ADF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007A6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A77C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22E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BEE6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013317000080000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602E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供肝切取术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AE716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活体供者肝脏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切取</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8D35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所定价格涵盖活体供者肝脏切取，以及切开、吻合、关闭、缝合等手术步骤的人力资源和基本物质资源消耗。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00C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7005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仅限于合法进行的活体器官捐献</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2407F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2970</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1BAD4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2700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A1B97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2565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3C53A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2430</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19F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4F66DA51">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B8C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1841F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3DB6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w:t>
            </w: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1F6A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F175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013317000090000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35F8C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供肺切取术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536B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活体供者肺脏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切取</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2D9D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所定价格涵盖活体供者肺脏切取，以及切开、吻合、关闭、缝合等手术步骤的人力资源和基本物质资源消耗。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1A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7312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仅限于合法进行的活体器官捐献</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8188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2821.5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EF110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2565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AB714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2436.75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9FB8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2308.5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C6B8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2BD41B67">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215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2B5E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0F2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27</w:t>
            </w: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3C5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9126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013317000100000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BC451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供肾切取术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C525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活体供者肾脏</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单侧</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切取</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A4490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所定价格涵盖活体供者肾脏切取，以及切开、吻合、关闭、缝合等手术步骤的人力资源和基本物质资源消耗。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5C1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E24C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仅限于合法进行的活体器官捐献</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345CE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1930.5</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436F5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1755</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97BC4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1667.25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78D3C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1579.5</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742A7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乙类</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14:paraId="007292B5">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D3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769C0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4595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28</w:t>
            </w: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2FF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w:t>
            </w:r>
          </w:p>
        </w:tc>
        <w:tc>
          <w:tcPr>
            <w:tcW w:w="538" w:type="pct"/>
            <w:tcBorders>
              <w:top w:val="single" w:color="000000" w:sz="4" w:space="0"/>
              <w:left w:val="single" w:color="000000" w:sz="4" w:space="0"/>
              <w:bottom w:val="nil"/>
              <w:right w:val="single" w:color="000000" w:sz="4" w:space="0"/>
            </w:tcBorders>
            <w:shd w:val="clear" w:color="auto" w:fill="FFFFFF" w:themeFill="background1"/>
            <w:vAlign w:val="center"/>
          </w:tcPr>
          <w:p w14:paraId="09331A6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013317000110000</w:t>
            </w:r>
          </w:p>
        </w:tc>
        <w:tc>
          <w:tcPr>
            <w:tcW w:w="573" w:type="pct"/>
            <w:tcBorders>
              <w:top w:val="single" w:color="000000" w:sz="4" w:space="0"/>
              <w:left w:val="single" w:color="000000" w:sz="4" w:space="0"/>
              <w:bottom w:val="nil"/>
              <w:right w:val="single" w:color="000000" w:sz="4" w:space="0"/>
            </w:tcBorders>
            <w:shd w:val="clear" w:color="auto" w:fill="FFFFFF" w:themeFill="background1"/>
            <w:vAlign w:val="center"/>
          </w:tcPr>
          <w:p w14:paraId="541AA1D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供小肠切取术</w:t>
            </w:r>
          </w:p>
        </w:tc>
        <w:tc>
          <w:tcPr>
            <w:tcW w:w="401" w:type="pct"/>
            <w:tcBorders>
              <w:top w:val="single" w:color="000000" w:sz="4" w:space="0"/>
              <w:left w:val="single" w:color="000000" w:sz="4" w:space="0"/>
              <w:bottom w:val="nil"/>
              <w:right w:val="single" w:color="000000" w:sz="4" w:space="0"/>
            </w:tcBorders>
            <w:shd w:val="clear" w:color="auto" w:fill="FFFFFF" w:themeFill="background1"/>
            <w:vAlign w:val="center"/>
          </w:tcPr>
          <w:p w14:paraId="761E1B5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活体供者小肠</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切取</w:t>
            </w:r>
          </w:p>
        </w:tc>
        <w:tc>
          <w:tcPr>
            <w:tcW w:w="466" w:type="pct"/>
            <w:tcBorders>
              <w:top w:val="single" w:color="000000" w:sz="4" w:space="0"/>
              <w:left w:val="single" w:color="000000" w:sz="4" w:space="0"/>
              <w:bottom w:val="nil"/>
              <w:right w:val="single" w:color="000000" w:sz="4" w:space="0"/>
            </w:tcBorders>
            <w:shd w:val="clear" w:color="auto" w:fill="FFFFFF" w:themeFill="background1"/>
            <w:vAlign w:val="center"/>
          </w:tcPr>
          <w:p w14:paraId="63714A8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所定价格涵盖活体供者小肠切取，以及切开、吻合、关闭、缝合等手术步骤的人力资源和基本物质资源消耗。</w:t>
            </w:r>
          </w:p>
        </w:tc>
        <w:tc>
          <w:tcPr>
            <w:tcW w:w="154" w:type="pct"/>
            <w:tcBorders>
              <w:top w:val="single" w:color="000000" w:sz="4" w:space="0"/>
              <w:left w:val="single" w:color="000000" w:sz="4" w:space="0"/>
              <w:bottom w:val="nil"/>
              <w:right w:val="single" w:color="000000" w:sz="4" w:space="0"/>
            </w:tcBorders>
            <w:shd w:val="clear" w:color="auto" w:fill="FFFFFF" w:themeFill="background1"/>
            <w:vAlign w:val="center"/>
          </w:tcPr>
          <w:p w14:paraId="0EC25C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nil"/>
              <w:right w:val="single" w:color="000000" w:sz="4" w:space="0"/>
            </w:tcBorders>
            <w:shd w:val="clear" w:color="auto" w:fill="FFFFFF" w:themeFill="background1"/>
            <w:vAlign w:val="center"/>
          </w:tcPr>
          <w:p w14:paraId="760F8DA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仅限于合法进行的活体器官捐献</w:t>
            </w:r>
          </w:p>
        </w:tc>
        <w:tc>
          <w:tcPr>
            <w:tcW w:w="33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4D2D191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1166</w:t>
            </w:r>
          </w:p>
        </w:tc>
        <w:tc>
          <w:tcPr>
            <w:tcW w:w="373"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3C54624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1060</w:t>
            </w:r>
          </w:p>
        </w:tc>
        <w:tc>
          <w:tcPr>
            <w:tcW w:w="337"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7C661A7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1007</w:t>
            </w:r>
          </w:p>
        </w:tc>
        <w:tc>
          <w:tcPr>
            <w:tcW w:w="330" w:type="pct"/>
            <w:tcBorders>
              <w:top w:val="single" w:color="000000" w:sz="4" w:space="0"/>
              <w:left w:val="single" w:color="000000" w:sz="4" w:space="0"/>
              <w:bottom w:val="nil"/>
              <w:right w:val="single" w:color="000000" w:sz="4" w:space="0"/>
            </w:tcBorders>
            <w:shd w:val="clear" w:color="auto" w:fill="FFFFFF" w:themeFill="background1"/>
            <w:noWrap/>
            <w:vAlign w:val="center"/>
          </w:tcPr>
          <w:p w14:paraId="1834EDC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954</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51BF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甲类</w:t>
            </w:r>
          </w:p>
        </w:tc>
        <w:tc>
          <w:tcPr>
            <w:tcW w:w="253" w:type="pct"/>
            <w:tcBorders>
              <w:top w:val="single" w:color="000000" w:sz="4" w:space="0"/>
              <w:left w:val="single" w:color="000000" w:sz="4" w:space="0"/>
              <w:bottom w:val="nil"/>
              <w:right w:val="single" w:color="000000" w:sz="4" w:space="0"/>
            </w:tcBorders>
            <w:shd w:val="clear" w:color="auto" w:fill="FFFFFF" w:themeFill="background1"/>
            <w:noWrap/>
            <w:vAlign w:val="bottom"/>
          </w:tcPr>
          <w:p w14:paraId="6DF2F0A0">
            <w:pPr>
              <w:keepNext w:val="0"/>
              <w:keepLines w:val="0"/>
              <w:pageBreakBefore w:val="0"/>
              <w:kinsoku/>
              <w:wordWrap/>
              <w:overflowPunct/>
              <w:topLinePunct w:val="0"/>
              <w:autoSpaceDE/>
              <w:autoSpaceDN/>
              <w:bidi w:val="0"/>
              <w:adjustRightInd/>
              <w:snapToGrid/>
              <w:spacing w:line="0" w:lineRule="atLeast"/>
              <w:jc w:val="both"/>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nil"/>
              <w:right w:val="single" w:color="000000" w:sz="4" w:space="0"/>
            </w:tcBorders>
            <w:shd w:val="clear" w:color="auto" w:fill="FFFFFF" w:themeFill="background1"/>
            <w:vAlign w:val="center"/>
          </w:tcPr>
          <w:p w14:paraId="62D2D8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r w14:paraId="297FA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745E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29</w:t>
            </w:r>
          </w:p>
        </w:tc>
        <w:tc>
          <w:tcPr>
            <w:tcW w:w="21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24E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12</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0DDE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013317000120000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DA26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供胰腺切取术</w:t>
            </w:r>
          </w:p>
        </w:tc>
        <w:tc>
          <w:tcPr>
            <w:tcW w:w="40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EEF41">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Style w:val="7"/>
                <w:rFonts w:hint="eastAsia" w:asciiTheme="minorEastAsia" w:hAnsiTheme="minorEastAsia" w:eastAsiaTheme="minorEastAsia" w:cstheme="minorEastAsia"/>
                <w:sz w:val="18"/>
                <w:szCs w:val="18"/>
                <w:highlight w:val="none"/>
                <w:lang w:val="en-US" w:eastAsia="zh-CN" w:bidi="ar"/>
              </w:rPr>
              <w:t>活体供者胰腺</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器官段</w:t>
            </w:r>
            <w:r>
              <w:rPr>
                <w:rStyle w:val="9"/>
                <w:rFonts w:hint="eastAsia" w:asciiTheme="minorEastAsia" w:hAnsiTheme="minorEastAsia" w:eastAsiaTheme="minorEastAsia" w:cstheme="minorEastAsia"/>
                <w:sz w:val="18"/>
                <w:szCs w:val="18"/>
                <w:highlight w:val="none"/>
                <w:lang w:val="en-US" w:eastAsia="zh-CN" w:bidi="ar"/>
              </w:rPr>
              <w:t>)</w:t>
            </w:r>
            <w:r>
              <w:rPr>
                <w:rStyle w:val="7"/>
                <w:rFonts w:hint="eastAsia" w:asciiTheme="minorEastAsia" w:hAnsiTheme="minorEastAsia" w:eastAsiaTheme="minorEastAsia" w:cstheme="minorEastAsia"/>
                <w:sz w:val="18"/>
                <w:szCs w:val="18"/>
                <w:highlight w:val="none"/>
                <w:lang w:val="en-US" w:eastAsia="zh-CN" w:bidi="ar"/>
              </w:rPr>
              <w:t>切取</w:t>
            </w:r>
          </w:p>
        </w:tc>
        <w:tc>
          <w:tcPr>
            <w:tcW w:w="46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8353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所定价格涵盖活体供者胰腺切取，以及切开、吻合、关闭、缝合等手术步骤的人力资源和基本物质资源消耗。</w:t>
            </w:r>
          </w:p>
        </w:tc>
        <w:tc>
          <w:tcPr>
            <w:tcW w:w="1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EE06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次</w:t>
            </w: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8345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仅限于合法进行的活体器官捐献</w:t>
            </w:r>
          </w:p>
        </w:tc>
        <w:tc>
          <w:tcPr>
            <w:tcW w:w="3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07F4F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2673</w:t>
            </w:r>
          </w:p>
        </w:tc>
        <w:tc>
          <w:tcPr>
            <w:tcW w:w="37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A6AD9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2430</w:t>
            </w:r>
          </w:p>
        </w:tc>
        <w:tc>
          <w:tcPr>
            <w:tcW w:w="33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C5BD8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2308.5</w:t>
            </w:r>
          </w:p>
        </w:tc>
        <w:tc>
          <w:tcPr>
            <w:tcW w:w="33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0EBE3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2187</w:t>
            </w:r>
          </w:p>
        </w:tc>
        <w:tc>
          <w:tcPr>
            <w:tcW w:w="2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AAF1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自费</w:t>
            </w:r>
          </w:p>
        </w:tc>
        <w:tc>
          <w:tcPr>
            <w:tcW w:w="25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68087B">
            <w:pPr>
              <w:keepNext w:val="0"/>
              <w:keepLines w:val="0"/>
              <w:pageBreakBefore w:val="0"/>
              <w:kinsoku/>
              <w:wordWrap/>
              <w:overflowPunct/>
              <w:topLinePunct w:val="0"/>
              <w:autoSpaceDE/>
              <w:autoSpaceDN/>
              <w:bidi w:val="0"/>
              <w:adjustRightInd/>
              <w:snapToGrid/>
              <w:spacing w:line="0" w:lineRule="atLeast"/>
              <w:rPr>
                <w:rFonts w:hint="eastAsia" w:asciiTheme="minorEastAsia" w:hAnsiTheme="minorEastAsia" w:eastAsiaTheme="minorEastAsia" w:cstheme="minorEastAsia"/>
                <w:i w:val="0"/>
                <w:iCs w:val="0"/>
                <w:color w:val="000000"/>
                <w:sz w:val="18"/>
                <w:szCs w:val="18"/>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F5D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手术费</w:t>
            </w:r>
          </w:p>
        </w:tc>
      </w:tr>
    </w:tbl>
    <w:p w14:paraId="1F37AD29">
      <w:pPr>
        <w:keepNext w:val="0"/>
        <w:keepLines w:val="0"/>
        <w:pageBreakBefore w:val="0"/>
        <w:kinsoku/>
        <w:wordWrap/>
        <w:overflowPunct/>
        <w:topLinePunct w:val="0"/>
        <w:autoSpaceDE/>
        <w:autoSpaceDN/>
        <w:bidi w:val="0"/>
        <w:adjustRightInd/>
        <w:snapToGrid/>
        <w:spacing w:line="0" w:lineRule="atLeast"/>
        <w:rPr>
          <w:highlight w:val="none"/>
        </w:rPr>
      </w:pPr>
    </w:p>
    <w:p w14:paraId="596B9902">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18"/>
          <w:szCs w:val="18"/>
          <w:highlight w:val="none"/>
        </w:rPr>
      </w:pPr>
    </w:p>
    <w:p w14:paraId="21DE8523">
      <w:pPr>
        <w:keepNext w:val="0"/>
        <w:keepLines w:val="0"/>
        <w:pageBreakBefore w:val="0"/>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sz w:val="18"/>
          <w:szCs w:val="18"/>
          <w:highlight w:val="none"/>
        </w:rPr>
      </w:pPr>
    </w:p>
    <w:p w14:paraId="29437CB0">
      <w:pPr>
        <w:keepNext w:val="0"/>
        <w:keepLines w:val="0"/>
        <w:pageBreakBefore w:val="0"/>
        <w:kinsoku/>
        <w:wordWrap/>
        <w:overflowPunct/>
        <w:topLinePunct w:val="0"/>
        <w:autoSpaceDE/>
        <w:autoSpaceDN/>
        <w:bidi w:val="0"/>
        <w:adjustRightInd/>
        <w:snapToGrid/>
        <w:spacing w:line="0" w:lineRule="atLeast"/>
        <w:rPr>
          <w:highlight w:val="none"/>
        </w:rPr>
      </w:pPr>
    </w:p>
    <w:p w14:paraId="7CA971AD">
      <w:pPr>
        <w:pStyle w:val="4"/>
        <w:widowControl/>
        <w:shd w:val="clear" w:color="auto" w:fill="FFFFFF"/>
        <w:spacing w:beforeAutospacing="0" w:afterAutospacing="0" w:line="600" w:lineRule="exact"/>
        <w:rPr>
          <w:rFonts w:hint="eastAsia" w:ascii="微软雅黑" w:hAnsi="微软雅黑" w:eastAsia="微软雅黑" w:cs="微软雅黑"/>
          <w:color w:val="333333"/>
          <w:sz w:val="31"/>
          <w:szCs w:val="31"/>
          <w:highlight w:val="none"/>
          <w:shd w:val="clear" w:color="auto" w:fill="FFFFFF"/>
        </w:rPr>
        <w:sectPr>
          <w:pgSz w:w="16838" w:h="11906" w:orient="landscape"/>
          <w:pgMar w:top="1587" w:right="2098" w:bottom="1474" w:left="1984" w:header="851" w:footer="992" w:gutter="0"/>
          <w:pgBorders>
            <w:top w:val="none" w:sz="0" w:space="0"/>
            <w:left w:val="none" w:sz="0" w:space="0"/>
            <w:bottom w:val="none" w:sz="0" w:space="0"/>
            <w:right w:val="none" w:sz="0" w:space="0"/>
          </w:pgBorders>
          <w:cols w:space="0" w:num="1"/>
          <w:rtlGutter w:val="0"/>
          <w:docGrid w:type="lines" w:linePitch="315" w:charSpace="0"/>
        </w:sectPr>
      </w:pPr>
    </w:p>
    <w:p w14:paraId="43D71D1B">
      <w:pPr>
        <w:rPr>
          <w:rFonts w:hint="eastAsia"/>
          <w:sz w:val="32"/>
          <w:szCs w:val="32"/>
          <w:highlight w:val="none"/>
          <w:lang w:val="en-US" w:eastAsia="zh-CN"/>
        </w:rPr>
      </w:pPr>
      <w:r>
        <w:rPr>
          <w:rFonts w:hint="eastAsia"/>
          <w:sz w:val="32"/>
          <w:szCs w:val="32"/>
          <w:highlight w:val="none"/>
          <w:lang w:eastAsia="zh-CN"/>
        </w:rPr>
        <w:t>附件</w:t>
      </w:r>
      <w:r>
        <w:rPr>
          <w:rFonts w:hint="eastAsia"/>
          <w:sz w:val="32"/>
          <w:szCs w:val="32"/>
          <w:highlight w:val="none"/>
          <w:lang w:val="en-US" w:eastAsia="zh-CN"/>
        </w:rPr>
        <w:t>2</w:t>
      </w:r>
    </w:p>
    <w:p w14:paraId="32991355">
      <w:pPr>
        <w:jc w:val="center"/>
        <w:rPr>
          <w:rFonts w:hint="eastAsia" w:ascii="方正仿宋_GBK" w:hAnsi="方正仿宋_GBK" w:eastAsia="方正仿宋_GBK" w:cs="方正仿宋_GBK"/>
          <w:color w:val="333333"/>
          <w:sz w:val="32"/>
          <w:szCs w:val="32"/>
          <w:highlight w:val="none"/>
          <w:shd w:val="clear" w:color="auto" w:fill="FFFFFF"/>
          <w:lang w:val="en-US" w:eastAsia="zh-CN"/>
        </w:rPr>
      </w:pPr>
      <w:r>
        <w:rPr>
          <w:rFonts w:hint="eastAsia" w:ascii="方正仿宋_GBK" w:hAnsi="方正仿宋_GBK" w:eastAsia="方正仿宋_GBK" w:cs="方正仿宋_GBK"/>
          <w:color w:val="333333"/>
          <w:sz w:val="32"/>
          <w:szCs w:val="32"/>
          <w:highlight w:val="none"/>
          <w:shd w:val="clear" w:color="auto" w:fill="FFFFFF"/>
          <w:lang w:val="en-US" w:eastAsia="zh-CN"/>
        </w:rPr>
        <w:t>停用部分医疗服务价格项目表</w:t>
      </w:r>
    </w:p>
    <w:tbl>
      <w:tblPr>
        <w:tblStyle w:val="5"/>
        <w:tblW w:w="512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590"/>
        <w:gridCol w:w="3090"/>
        <w:gridCol w:w="3180"/>
        <w:gridCol w:w="2430"/>
        <w:gridCol w:w="2220"/>
      </w:tblGrid>
      <w:tr w14:paraId="772B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blHeader/>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4EEC">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序号</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52A0FC">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项目编码</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206EB">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项目名称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06F7E2">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现行医保结算编码</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02AB">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被替代项目编码</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609">
            <w:pPr>
              <w:keepNext w:val="0"/>
              <w:keepLines w:val="0"/>
              <w:widowControl/>
              <w:suppressLineNumbers w:val="0"/>
              <w:jc w:val="left"/>
              <w:textAlignment w:val="center"/>
              <w:rPr>
                <w:rFonts w:hint="eastAsia" w:asciiTheme="minorEastAsia" w:hAnsiTheme="minorEastAsia" w:eastAsiaTheme="minorEastAsia" w:cstheme="minorEastAsia"/>
                <w:b w:val="0"/>
                <w:bCs w:val="0"/>
                <w:i w:val="0"/>
                <w:iCs w:val="0"/>
                <w:color w:val="000000"/>
                <w:sz w:val="28"/>
                <w:szCs w:val="28"/>
                <w:highlight w:val="none"/>
                <w:u w:val="none"/>
              </w:rPr>
            </w:pPr>
            <w:r>
              <w:rPr>
                <w:rFonts w:hint="eastAsia" w:asciiTheme="minorEastAsia" w:hAnsiTheme="minorEastAsia" w:eastAsiaTheme="minorEastAsia" w:cstheme="minorEastAsia"/>
                <w:b w:val="0"/>
                <w:bCs w:val="0"/>
                <w:i w:val="0"/>
                <w:iCs w:val="0"/>
                <w:color w:val="000000"/>
                <w:kern w:val="0"/>
                <w:sz w:val="28"/>
                <w:szCs w:val="28"/>
                <w:highlight w:val="none"/>
                <w:u w:val="none"/>
                <w:lang w:val="en-US" w:eastAsia="zh-CN" w:bidi="ar"/>
              </w:rPr>
              <w:t>被替代项目名称</w:t>
            </w:r>
          </w:p>
        </w:tc>
      </w:tr>
      <w:tr w14:paraId="6588F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9CF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211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330803020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651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心脏移植术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A02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003308030200000-330803020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A481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013317000010000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20D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心脏移植术</w:t>
            </w:r>
          </w:p>
        </w:tc>
      </w:tr>
      <w:tr w14:paraId="253B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41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B28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331005018</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566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肝移植术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EEA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003310050180000-331005018</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9C1363">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938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肝脏移植术</w:t>
            </w:r>
          </w:p>
        </w:tc>
      </w:tr>
      <w:tr w14:paraId="53A7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B2F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0E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331005019</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A407B">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移植肝切除术+再移植术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4D5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003310050190000-331005019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BDA38">
            <w:pPr>
              <w:jc w:val="both"/>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6B499">
            <w:pPr>
              <w:jc w:val="left"/>
              <w:rPr>
                <w:rFonts w:hint="eastAsia" w:ascii="宋体" w:hAnsi="宋体" w:eastAsia="宋体" w:cs="宋体"/>
                <w:i w:val="0"/>
                <w:iCs w:val="0"/>
                <w:color w:val="000000"/>
                <w:sz w:val="20"/>
                <w:szCs w:val="20"/>
                <w:highlight w:val="none"/>
                <w:u w:val="none"/>
              </w:rPr>
            </w:pPr>
          </w:p>
        </w:tc>
      </w:tr>
      <w:tr w14:paraId="3259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B77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67E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330702012</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A5D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F683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003307020120000-330702012</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36E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013317000030000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4538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肺脏移植术</w:t>
            </w:r>
          </w:p>
        </w:tc>
      </w:tr>
      <w:tr w14:paraId="13F08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C7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034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331101019</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ABC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异体肾移植术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340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003311010190000-331101019</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F2C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13317000040000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BDE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肾脏移植术</w:t>
            </w:r>
          </w:p>
        </w:tc>
      </w:tr>
      <w:tr w14:paraId="359C7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0AE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1C9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331101026</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C9A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肾脏低温机械灌注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1E9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503110000470000-331101026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9778D">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DA9A0">
            <w:pPr>
              <w:jc w:val="left"/>
              <w:rPr>
                <w:rFonts w:hint="eastAsia" w:ascii="宋体" w:hAnsi="宋体" w:eastAsia="宋体" w:cs="宋体"/>
                <w:i w:val="0"/>
                <w:iCs w:val="0"/>
                <w:color w:val="000000"/>
                <w:sz w:val="20"/>
                <w:szCs w:val="20"/>
                <w:highlight w:val="none"/>
                <w:u w:val="none"/>
              </w:rPr>
            </w:pPr>
          </w:p>
        </w:tc>
      </w:tr>
      <w:tr w14:paraId="4081C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121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89C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331003010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9EB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小肠移植术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38E9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003310030100000-331003010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7EE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13317000050000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6AD7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小肠移植术</w:t>
            </w:r>
          </w:p>
        </w:tc>
      </w:tr>
      <w:tr w14:paraId="7D705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50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C1A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331007015</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BB6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胰腺移植术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43F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003310070150000-331007015</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58FC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013317000060000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A7559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胰腺移植术</w:t>
            </w:r>
          </w:p>
        </w:tc>
      </w:tr>
      <w:tr w14:paraId="0709B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74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FAB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330404008</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01B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翼状胬肉切除＋角膜移植术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D41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003304040080000-330404008</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E39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013317000070000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3F0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角膜移植术</w:t>
            </w:r>
          </w:p>
        </w:tc>
      </w:tr>
      <w:tr w14:paraId="6DC29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8D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3626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330404008.10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608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翼状胬肉切除+角膜移植术(角膜肿物切除+角膜移植术)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7A1F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003304040080100-330404008.10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C10FF">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3EE32">
            <w:pPr>
              <w:jc w:val="left"/>
              <w:rPr>
                <w:rFonts w:hint="eastAsia" w:ascii="宋体" w:hAnsi="宋体" w:eastAsia="宋体" w:cs="宋体"/>
                <w:i w:val="0"/>
                <w:iCs w:val="0"/>
                <w:color w:val="000000"/>
                <w:sz w:val="20"/>
                <w:szCs w:val="20"/>
                <w:highlight w:val="none"/>
                <w:u w:val="none"/>
              </w:rPr>
            </w:pPr>
          </w:p>
        </w:tc>
      </w:tr>
      <w:tr w14:paraId="311E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9E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88AF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330404010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24A3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角膜移植术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54F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003304040100000-330404010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7B558">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E706F">
            <w:pPr>
              <w:jc w:val="left"/>
              <w:rPr>
                <w:rFonts w:hint="eastAsia" w:ascii="宋体" w:hAnsi="宋体" w:eastAsia="宋体" w:cs="宋体"/>
                <w:i w:val="0"/>
                <w:iCs w:val="0"/>
                <w:color w:val="000000"/>
                <w:sz w:val="20"/>
                <w:szCs w:val="20"/>
                <w:highlight w:val="none"/>
                <w:u w:val="none"/>
              </w:rPr>
            </w:pPr>
          </w:p>
        </w:tc>
      </w:tr>
      <w:tr w14:paraId="7947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7A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45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330404010.10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DDE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角膜移植术(穿透)</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AEE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003304040100100-330404010.10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BE728">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50AFE">
            <w:pPr>
              <w:jc w:val="left"/>
              <w:rPr>
                <w:rFonts w:hint="eastAsia" w:ascii="宋体" w:hAnsi="宋体" w:eastAsia="宋体" w:cs="宋体"/>
                <w:i w:val="0"/>
                <w:iCs w:val="0"/>
                <w:color w:val="000000"/>
                <w:sz w:val="20"/>
                <w:szCs w:val="20"/>
                <w:highlight w:val="none"/>
                <w:u w:val="none"/>
              </w:rPr>
            </w:pPr>
          </w:p>
        </w:tc>
      </w:tr>
      <w:tr w14:paraId="3F680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21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4FD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330404010.20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4170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角膜移植术(板层)</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487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003304040100200-330404010.20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1A06E">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E8BEA">
            <w:pPr>
              <w:jc w:val="left"/>
              <w:rPr>
                <w:rFonts w:hint="eastAsia" w:ascii="宋体" w:hAnsi="宋体" w:eastAsia="宋体" w:cs="宋体"/>
                <w:i w:val="0"/>
                <w:iCs w:val="0"/>
                <w:color w:val="000000"/>
                <w:sz w:val="20"/>
                <w:szCs w:val="20"/>
                <w:highlight w:val="none"/>
                <w:u w:val="none"/>
              </w:rPr>
            </w:pPr>
          </w:p>
        </w:tc>
      </w:tr>
      <w:tr w14:paraId="3D57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39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DE86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330404012</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377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角膜移植联合视网膜复位术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B26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003304040120000-330404012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75958">
            <w:pPr>
              <w:jc w:val="left"/>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5FDD2">
            <w:pPr>
              <w:jc w:val="left"/>
              <w:rPr>
                <w:rFonts w:hint="eastAsia" w:ascii="宋体" w:hAnsi="宋体" w:eastAsia="宋体" w:cs="宋体"/>
                <w:i w:val="0"/>
                <w:iCs w:val="0"/>
                <w:color w:val="000000"/>
                <w:sz w:val="20"/>
                <w:szCs w:val="20"/>
                <w:highlight w:val="none"/>
                <w:u w:val="none"/>
              </w:rPr>
            </w:pPr>
          </w:p>
        </w:tc>
      </w:tr>
      <w:tr w14:paraId="221D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336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842B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331005017</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67B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异体供肝切除术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9BE0F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003310050170000-331005017</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C7A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013317000080000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44F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供肝切取术</w:t>
            </w:r>
          </w:p>
        </w:tc>
      </w:tr>
      <w:tr w14:paraId="0A64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67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093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330702014</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1FEC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供肺切除术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D320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003307020140000-330702014</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81BB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013317000090000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EAA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供肺切取术</w:t>
            </w:r>
          </w:p>
        </w:tc>
      </w:tr>
      <w:tr w14:paraId="452E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4A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AFF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331101020</w:t>
            </w:r>
          </w:p>
        </w:tc>
        <w:tc>
          <w:tcPr>
            <w:tcW w:w="11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A276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异体供肾取肾术</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94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003311010200000-331101020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AFAB2">
            <w:pPr>
              <w:keepNext w:val="0"/>
              <w:keepLines w:val="0"/>
              <w:widowControl/>
              <w:suppressLineNumbers w:val="0"/>
              <w:jc w:val="both"/>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013317000100000</w:t>
            </w:r>
          </w:p>
        </w:tc>
        <w:tc>
          <w:tcPr>
            <w:tcW w:w="8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54C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供肾切取术</w:t>
            </w:r>
          </w:p>
        </w:tc>
      </w:tr>
      <w:tr w14:paraId="5618A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90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B27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486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7A3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003115010010000-311501001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53B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011102010010000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011102010020000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231C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临床量表评估(自评)-甲类评估</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临床量表评估(他评)-甲类评估</w:t>
            </w:r>
          </w:p>
        </w:tc>
      </w:tr>
      <w:tr w14:paraId="477E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25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647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27F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精神科A类量表测查(使用电脑自测的量表加收)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EB2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003115010010001-311501001.01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1C97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EA1B">
            <w:pPr>
              <w:jc w:val="left"/>
              <w:rPr>
                <w:rFonts w:hint="eastAsia" w:ascii="宋体" w:hAnsi="宋体" w:eastAsia="宋体" w:cs="宋体"/>
                <w:i w:val="0"/>
                <w:iCs w:val="0"/>
                <w:color w:val="000000"/>
                <w:sz w:val="20"/>
                <w:szCs w:val="20"/>
                <w:highlight w:val="none"/>
                <w:u w:val="none"/>
              </w:rPr>
            </w:pPr>
          </w:p>
        </w:tc>
      </w:tr>
      <w:tr w14:paraId="48AA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26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908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F5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精神科A类量表测查(宗(Zung)氏焦虑自评量表)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4F3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003115010010100-311501001.10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C46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4F92F">
            <w:pPr>
              <w:jc w:val="left"/>
              <w:rPr>
                <w:rFonts w:hint="eastAsia" w:ascii="宋体" w:hAnsi="宋体" w:eastAsia="宋体" w:cs="宋体"/>
                <w:i w:val="0"/>
                <w:iCs w:val="0"/>
                <w:color w:val="000000"/>
                <w:sz w:val="20"/>
                <w:szCs w:val="20"/>
                <w:highlight w:val="none"/>
                <w:u w:val="none"/>
              </w:rPr>
            </w:pPr>
          </w:p>
        </w:tc>
      </w:tr>
      <w:tr w14:paraId="62074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1D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EC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311501001.20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B0B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精神科A类量表测查(宗(Zung)氏抑郁自评量表)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FE9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003115010010200-311501001.20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F20E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9F197">
            <w:pPr>
              <w:jc w:val="left"/>
              <w:rPr>
                <w:rFonts w:hint="eastAsia" w:ascii="宋体" w:hAnsi="宋体" w:eastAsia="宋体" w:cs="宋体"/>
                <w:i w:val="0"/>
                <w:iCs w:val="0"/>
                <w:color w:val="000000"/>
                <w:sz w:val="20"/>
                <w:szCs w:val="20"/>
                <w:highlight w:val="none"/>
                <w:u w:val="none"/>
              </w:rPr>
            </w:pPr>
          </w:p>
        </w:tc>
      </w:tr>
      <w:tr w14:paraId="6AFE5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C9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761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311501001.30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DF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精神科A类量表测查(汉密尔顿焦虑量表)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A3E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003115010010300-311501001.30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17EE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B90F">
            <w:pPr>
              <w:jc w:val="left"/>
              <w:rPr>
                <w:rFonts w:hint="eastAsia" w:ascii="宋体" w:hAnsi="宋体" w:eastAsia="宋体" w:cs="宋体"/>
                <w:i w:val="0"/>
                <w:iCs w:val="0"/>
                <w:color w:val="000000"/>
                <w:sz w:val="20"/>
                <w:szCs w:val="20"/>
                <w:highlight w:val="none"/>
                <w:u w:val="none"/>
              </w:rPr>
            </w:pPr>
          </w:p>
        </w:tc>
      </w:tr>
      <w:tr w14:paraId="7640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7B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B7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311501001.40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ED7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精神科A类量表测查(汉密尔顿抑郁量表)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DFC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003115010010400-311501001.40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F99D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5C034">
            <w:pPr>
              <w:jc w:val="left"/>
              <w:rPr>
                <w:rFonts w:hint="eastAsia" w:ascii="宋体" w:hAnsi="宋体" w:eastAsia="宋体" w:cs="宋体"/>
                <w:i w:val="0"/>
                <w:iCs w:val="0"/>
                <w:color w:val="000000"/>
                <w:sz w:val="20"/>
                <w:szCs w:val="20"/>
                <w:highlight w:val="none"/>
                <w:u w:val="none"/>
              </w:rPr>
            </w:pPr>
          </w:p>
        </w:tc>
      </w:tr>
      <w:tr w14:paraId="6C09B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0F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D97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311501001.50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5B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精神科A类量表测查(艾森贝格(Asberg)抗抑郁剂副反应量表)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B602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003115010010500-311501001.50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514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51DC1">
            <w:pPr>
              <w:jc w:val="left"/>
              <w:rPr>
                <w:rFonts w:hint="eastAsia" w:ascii="宋体" w:hAnsi="宋体" w:eastAsia="宋体" w:cs="宋体"/>
                <w:i w:val="0"/>
                <w:iCs w:val="0"/>
                <w:color w:val="000000"/>
                <w:sz w:val="20"/>
                <w:szCs w:val="20"/>
                <w:highlight w:val="none"/>
                <w:u w:val="none"/>
              </w:rPr>
            </w:pPr>
          </w:p>
        </w:tc>
      </w:tr>
      <w:tr w14:paraId="75D98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2EF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49A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311501001.60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06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精神科A类量表测查(躁狂状态评定量表)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88D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003115010010600-311501001.60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2654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A7C92">
            <w:pPr>
              <w:jc w:val="left"/>
              <w:rPr>
                <w:rFonts w:hint="eastAsia" w:ascii="宋体" w:hAnsi="宋体" w:eastAsia="宋体" w:cs="宋体"/>
                <w:i w:val="0"/>
                <w:iCs w:val="0"/>
                <w:color w:val="000000"/>
                <w:sz w:val="20"/>
                <w:szCs w:val="20"/>
                <w:highlight w:val="none"/>
                <w:u w:val="none"/>
              </w:rPr>
            </w:pPr>
          </w:p>
        </w:tc>
      </w:tr>
      <w:tr w14:paraId="2C173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9D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E0B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311501001.70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40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精神科A类量表测查(简明精神病评定量表(BPRS))</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058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003115010010700-311501001.70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90E35">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EB01D">
            <w:pPr>
              <w:jc w:val="left"/>
              <w:rPr>
                <w:rFonts w:hint="eastAsia" w:ascii="宋体" w:hAnsi="宋体" w:eastAsia="宋体" w:cs="宋体"/>
                <w:i w:val="0"/>
                <w:iCs w:val="0"/>
                <w:color w:val="000000"/>
                <w:sz w:val="20"/>
                <w:szCs w:val="20"/>
                <w:highlight w:val="none"/>
                <w:u w:val="none"/>
              </w:rPr>
            </w:pPr>
          </w:p>
        </w:tc>
      </w:tr>
      <w:tr w14:paraId="69215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22B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D3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311501001.80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51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精神科A类量表测查(五分量表)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6AC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003115010010800-311501001.80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72A55">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BFFE7">
            <w:pPr>
              <w:jc w:val="left"/>
              <w:rPr>
                <w:rFonts w:hint="eastAsia" w:ascii="宋体" w:hAnsi="宋体" w:eastAsia="宋体" w:cs="宋体"/>
                <w:i w:val="0"/>
                <w:iCs w:val="0"/>
                <w:color w:val="000000"/>
                <w:sz w:val="20"/>
                <w:szCs w:val="20"/>
                <w:highlight w:val="none"/>
                <w:u w:val="none"/>
              </w:rPr>
            </w:pPr>
          </w:p>
        </w:tc>
      </w:tr>
      <w:tr w14:paraId="473B9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57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4E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311501001.90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619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精神科A类量表测查(临床总体印象量表(CGI))</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611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003115010010900-311501001.90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8DAD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5A654">
            <w:pPr>
              <w:jc w:val="left"/>
              <w:rPr>
                <w:rFonts w:hint="eastAsia" w:ascii="宋体" w:hAnsi="宋体" w:eastAsia="宋体" w:cs="宋体"/>
                <w:i w:val="0"/>
                <w:iCs w:val="0"/>
                <w:color w:val="000000"/>
                <w:sz w:val="20"/>
                <w:szCs w:val="20"/>
                <w:highlight w:val="none"/>
                <w:u w:val="none"/>
              </w:rPr>
            </w:pPr>
          </w:p>
        </w:tc>
      </w:tr>
      <w:tr w14:paraId="46F5F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EA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E046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D8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精神科A类量表测查(药物副作用量表)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B71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003115010011000-311501001.a0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CC2E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25260">
            <w:pPr>
              <w:jc w:val="left"/>
              <w:rPr>
                <w:rFonts w:hint="eastAsia" w:ascii="宋体" w:hAnsi="宋体" w:eastAsia="宋体" w:cs="宋体"/>
                <w:i w:val="0"/>
                <w:iCs w:val="0"/>
                <w:color w:val="000000"/>
                <w:sz w:val="20"/>
                <w:szCs w:val="20"/>
                <w:highlight w:val="none"/>
                <w:u w:val="none"/>
              </w:rPr>
            </w:pPr>
          </w:p>
        </w:tc>
      </w:tr>
      <w:tr w14:paraId="0FD1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A0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772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BC26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精神科A类量表测查(不自主运动评定量表)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F32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003115010011100-311501001.a1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E6B9">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405A">
            <w:pPr>
              <w:jc w:val="left"/>
              <w:rPr>
                <w:rFonts w:hint="eastAsia" w:ascii="宋体" w:hAnsi="宋体" w:eastAsia="宋体" w:cs="宋体"/>
                <w:i w:val="0"/>
                <w:iCs w:val="0"/>
                <w:color w:val="000000"/>
                <w:sz w:val="20"/>
                <w:szCs w:val="20"/>
                <w:highlight w:val="none"/>
                <w:u w:val="none"/>
              </w:rPr>
            </w:pPr>
          </w:p>
        </w:tc>
      </w:tr>
      <w:tr w14:paraId="6E851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EA3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7F3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50EB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精神科A类量表测查(迟发运动障碍评定量表)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39C7E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003115010011200-311501001.a2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5374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633E1">
            <w:pPr>
              <w:jc w:val="left"/>
              <w:rPr>
                <w:rFonts w:hint="eastAsia" w:ascii="宋体" w:hAnsi="宋体" w:eastAsia="宋体" w:cs="宋体"/>
                <w:i w:val="0"/>
                <w:iCs w:val="0"/>
                <w:color w:val="000000"/>
                <w:sz w:val="20"/>
                <w:szCs w:val="20"/>
                <w:highlight w:val="none"/>
                <w:u w:val="none"/>
              </w:rPr>
            </w:pPr>
          </w:p>
        </w:tc>
      </w:tr>
      <w:tr w14:paraId="77921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74B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7D4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0B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精神科A类量表测查(锥体外系副作用量表)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7D9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003115010011300-311501001.a3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C7FE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848CF5">
            <w:pPr>
              <w:jc w:val="left"/>
              <w:rPr>
                <w:rFonts w:hint="eastAsia" w:ascii="宋体" w:hAnsi="宋体" w:eastAsia="宋体" w:cs="宋体"/>
                <w:i w:val="0"/>
                <w:iCs w:val="0"/>
                <w:color w:val="000000"/>
                <w:sz w:val="20"/>
                <w:szCs w:val="20"/>
                <w:highlight w:val="none"/>
                <w:u w:val="none"/>
              </w:rPr>
            </w:pPr>
          </w:p>
        </w:tc>
      </w:tr>
      <w:tr w14:paraId="7FBFA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CA9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2CC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AD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精神科A类量表测查(气质量表)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C6DE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003115010011400-311501001.a4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DBD0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A510">
            <w:pPr>
              <w:jc w:val="left"/>
              <w:rPr>
                <w:rFonts w:hint="eastAsia" w:ascii="宋体" w:hAnsi="宋体" w:eastAsia="宋体" w:cs="宋体"/>
                <w:i w:val="0"/>
                <w:iCs w:val="0"/>
                <w:color w:val="000000"/>
                <w:sz w:val="20"/>
                <w:szCs w:val="20"/>
                <w:highlight w:val="none"/>
                <w:u w:val="none"/>
              </w:rPr>
            </w:pPr>
          </w:p>
        </w:tc>
      </w:tr>
      <w:tr w14:paraId="306B6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1F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520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57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精神科A类量表测查(艾森贝格行为量表)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E71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003115010011500-311501001.a5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3FCA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2A3EE">
            <w:pPr>
              <w:jc w:val="left"/>
              <w:rPr>
                <w:rFonts w:hint="eastAsia" w:ascii="宋体" w:hAnsi="宋体" w:eastAsia="宋体" w:cs="宋体"/>
                <w:i w:val="0"/>
                <w:iCs w:val="0"/>
                <w:color w:val="000000"/>
                <w:sz w:val="20"/>
                <w:szCs w:val="20"/>
                <w:highlight w:val="none"/>
                <w:u w:val="none"/>
              </w:rPr>
            </w:pPr>
          </w:p>
        </w:tc>
      </w:tr>
      <w:tr w14:paraId="41C53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9F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028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32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精神科A类量表测查(常识注意测验)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8F8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003115010011600-311501001.a6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B89D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EC541">
            <w:pPr>
              <w:jc w:val="left"/>
              <w:rPr>
                <w:rFonts w:hint="eastAsia" w:ascii="宋体" w:hAnsi="宋体" w:eastAsia="宋体" w:cs="宋体"/>
                <w:i w:val="0"/>
                <w:iCs w:val="0"/>
                <w:color w:val="000000"/>
                <w:sz w:val="20"/>
                <w:szCs w:val="20"/>
                <w:highlight w:val="none"/>
                <w:u w:val="none"/>
              </w:rPr>
            </w:pPr>
          </w:p>
        </w:tc>
      </w:tr>
      <w:tr w14:paraId="4FE8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E1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C0E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311501001.a7</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A5A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精神科A类量表测查(简明心理状况测验(MMSE))</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FF3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003115010011700-311501001.a7</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0FFB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5F5C4">
            <w:pPr>
              <w:jc w:val="left"/>
              <w:rPr>
                <w:rFonts w:hint="eastAsia" w:ascii="宋体" w:hAnsi="宋体" w:eastAsia="宋体" w:cs="宋体"/>
                <w:i w:val="0"/>
                <w:iCs w:val="0"/>
                <w:color w:val="000000"/>
                <w:sz w:val="20"/>
                <w:szCs w:val="20"/>
                <w:highlight w:val="none"/>
                <w:u w:val="none"/>
              </w:rPr>
            </w:pPr>
          </w:p>
        </w:tc>
      </w:tr>
      <w:tr w14:paraId="00702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A0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DBA1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311501001.a71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AF9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精神科A类量表测查(简明心理状况测验(MMSE)光电阅卷加收)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DB34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003115010011700-311501001.a71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DC4E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E0FFA">
            <w:pPr>
              <w:jc w:val="left"/>
              <w:rPr>
                <w:rFonts w:hint="eastAsia" w:ascii="宋体" w:hAnsi="宋体" w:eastAsia="宋体" w:cs="宋体"/>
                <w:i w:val="0"/>
                <w:iCs w:val="0"/>
                <w:color w:val="000000"/>
                <w:sz w:val="20"/>
                <w:szCs w:val="20"/>
                <w:highlight w:val="none"/>
                <w:u w:val="none"/>
              </w:rPr>
            </w:pPr>
          </w:p>
        </w:tc>
      </w:tr>
      <w:tr w14:paraId="198D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AFE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87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311501001.a8</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B56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精神科A类量表测查(瞬时记忆测验)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927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003115010011800-311501001.a8</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7CA1">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2FADF">
            <w:pPr>
              <w:jc w:val="left"/>
              <w:rPr>
                <w:rFonts w:hint="eastAsia" w:ascii="宋体" w:hAnsi="宋体" w:eastAsia="宋体" w:cs="宋体"/>
                <w:i w:val="0"/>
                <w:iCs w:val="0"/>
                <w:color w:val="000000"/>
                <w:sz w:val="20"/>
                <w:szCs w:val="20"/>
                <w:highlight w:val="none"/>
                <w:u w:val="none"/>
              </w:rPr>
            </w:pPr>
          </w:p>
        </w:tc>
      </w:tr>
      <w:tr w14:paraId="47E1A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E9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681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311501001.a9</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BC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精神科A类量表测查(长谷川痴呆测验)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D96D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003115010011900-311501001.a9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33DB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474CB">
            <w:pPr>
              <w:jc w:val="left"/>
              <w:rPr>
                <w:rFonts w:hint="eastAsia" w:ascii="宋体" w:hAnsi="宋体" w:eastAsia="宋体" w:cs="宋体"/>
                <w:i w:val="0"/>
                <w:iCs w:val="0"/>
                <w:color w:val="000000"/>
                <w:sz w:val="20"/>
                <w:szCs w:val="20"/>
                <w:highlight w:val="none"/>
                <w:u w:val="none"/>
              </w:rPr>
            </w:pPr>
          </w:p>
        </w:tc>
      </w:tr>
      <w:tr w14:paraId="1FD8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52C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31D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BF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精神科A类量表测查(认知方式测定)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7972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003115010012000-311501001.b0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28FE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1C84">
            <w:pPr>
              <w:jc w:val="left"/>
              <w:rPr>
                <w:rFonts w:hint="eastAsia" w:ascii="宋体" w:hAnsi="宋体" w:eastAsia="宋体" w:cs="宋体"/>
                <w:i w:val="0"/>
                <w:iCs w:val="0"/>
                <w:color w:val="000000"/>
                <w:sz w:val="20"/>
                <w:szCs w:val="20"/>
                <w:highlight w:val="none"/>
                <w:u w:val="none"/>
              </w:rPr>
            </w:pPr>
          </w:p>
        </w:tc>
      </w:tr>
      <w:tr w14:paraId="159D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C1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F7F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7C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精神科A类量表测查(小学生推理能力测定)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CF4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003115010012100-311501001.b1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05CB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07DF5">
            <w:pPr>
              <w:jc w:val="left"/>
              <w:rPr>
                <w:rFonts w:hint="eastAsia" w:ascii="宋体" w:hAnsi="宋体" w:eastAsia="宋体" w:cs="宋体"/>
                <w:i w:val="0"/>
                <w:iCs w:val="0"/>
                <w:color w:val="000000"/>
                <w:sz w:val="20"/>
                <w:szCs w:val="20"/>
                <w:highlight w:val="none"/>
                <w:u w:val="none"/>
              </w:rPr>
            </w:pPr>
          </w:p>
        </w:tc>
      </w:tr>
      <w:tr w14:paraId="41C99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2B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692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D2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精神科A类量表测查(儿童内外控量表)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077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003115010012200-311501001.b2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EC54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CF15D">
            <w:pPr>
              <w:jc w:val="left"/>
              <w:rPr>
                <w:rFonts w:hint="eastAsia" w:ascii="宋体" w:hAnsi="宋体" w:eastAsia="宋体" w:cs="宋体"/>
                <w:i w:val="0"/>
                <w:iCs w:val="0"/>
                <w:color w:val="000000"/>
                <w:sz w:val="20"/>
                <w:szCs w:val="20"/>
                <w:highlight w:val="none"/>
                <w:u w:val="none"/>
              </w:rPr>
            </w:pPr>
          </w:p>
        </w:tc>
      </w:tr>
      <w:tr w14:paraId="6656F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11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DD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B00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精神科A类量表测查(儿童孤独行为检查量表)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BA79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003115010012300-311501001.b3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EBAC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343A0">
            <w:pPr>
              <w:jc w:val="left"/>
              <w:rPr>
                <w:rFonts w:hint="eastAsia" w:ascii="宋体" w:hAnsi="宋体" w:eastAsia="宋体" w:cs="宋体"/>
                <w:i w:val="0"/>
                <w:iCs w:val="0"/>
                <w:color w:val="000000"/>
                <w:sz w:val="20"/>
                <w:szCs w:val="20"/>
                <w:highlight w:val="none"/>
                <w:u w:val="none"/>
              </w:rPr>
            </w:pPr>
          </w:p>
        </w:tc>
      </w:tr>
      <w:tr w14:paraId="2B57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DC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C2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C8B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精神科A类量表测查(康奈氏(Conners)儿童行为量表)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4A56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003115010012400-311501001.b4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84CC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505FC">
            <w:pPr>
              <w:jc w:val="left"/>
              <w:rPr>
                <w:rFonts w:hint="eastAsia" w:ascii="宋体" w:hAnsi="宋体" w:eastAsia="宋体" w:cs="宋体"/>
                <w:i w:val="0"/>
                <w:iCs w:val="0"/>
                <w:color w:val="000000"/>
                <w:sz w:val="20"/>
                <w:szCs w:val="20"/>
                <w:highlight w:val="none"/>
                <w:u w:val="none"/>
              </w:rPr>
            </w:pPr>
          </w:p>
        </w:tc>
      </w:tr>
      <w:tr w14:paraId="5FF4C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5D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09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CD4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精神科A类量表测查(阿成贝切(Achenbach)儿童行为量表)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0426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003115010012500-311501001.b5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32C4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65B02">
            <w:pPr>
              <w:jc w:val="left"/>
              <w:rPr>
                <w:rFonts w:hint="eastAsia" w:ascii="宋体" w:hAnsi="宋体" w:eastAsia="宋体" w:cs="宋体"/>
                <w:i w:val="0"/>
                <w:iCs w:val="0"/>
                <w:color w:val="000000"/>
                <w:sz w:val="20"/>
                <w:szCs w:val="20"/>
                <w:highlight w:val="none"/>
                <w:u w:val="none"/>
              </w:rPr>
            </w:pPr>
          </w:p>
        </w:tc>
      </w:tr>
      <w:tr w14:paraId="3AD7B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D9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1A9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311501001.b51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C7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精神科A类量表测查(阿成贝切(Achenbach)儿童行为量表)(光电阅卷加收)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1F5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003115010012500-311501001.b51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8176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43FC7">
            <w:pPr>
              <w:jc w:val="left"/>
              <w:rPr>
                <w:rFonts w:hint="eastAsia" w:ascii="宋体" w:hAnsi="宋体" w:eastAsia="宋体" w:cs="宋体"/>
                <w:i w:val="0"/>
                <w:iCs w:val="0"/>
                <w:color w:val="000000"/>
                <w:sz w:val="20"/>
                <w:szCs w:val="20"/>
                <w:highlight w:val="none"/>
                <w:u w:val="none"/>
              </w:rPr>
            </w:pPr>
          </w:p>
        </w:tc>
      </w:tr>
      <w:tr w14:paraId="0FD8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7B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8B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7C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精神科A类量表测查(注意广度测定表)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575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003115010012600-311501001.b6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4F9D1">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49DA1">
            <w:pPr>
              <w:jc w:val="left"/>
              <w:rPr>
                <w:rFonts w:hint="eastAsia" w:ascii="宋体" w:hAnsi="宋体" w:eastAsia="宋体" w:cs="宋体"/>
                <w:i w:val="0"/>
                <w:iCs w:val="0"/>
                <w:color w:val="000000"/>
                <w:sz w:val="20"/>
                <w:szCs w:val="20"/>
                <w:highlight w:val="none"/>
                <w:u w:val="none"/>
              </w:rPr>
            </w:pPr>
          </w:p>
        </w:tc>
      </w:tr>
      <w:tr w14:paraId="33C4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1A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7AB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311501001.b7</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2D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精神科A类量表测查(注意分配测定)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464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003115010012700-311501001.b7</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79CF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327E4">
            <w:pPr>
              <w:jc w:val="left"/>
              <w:rPr>
                <w:rFonts w:hint="eastAsia" w:ascii="宋体" w:hAnsi="宋体" w:eastAsia="宋体" w:cs="宋体"/>
                <w:i w:val="0"/>
                <w:iCs w:val="0"/>
                <w:color w:val="000000"/>
                <w:sz w:val="20"/>
                <w:szCs w:val="20"/>
                <w:highlight w:val="none"/>
                <w:u w:val="none"/>
              </w:rPr>
            </w:pPr>
          </w:p>
        </w:tc>
      </w:tr>
      <w:tr w14:paraId="4B7E5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836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197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311501001.b8</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AB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精神科A类量表测查(短时记忆广度测定)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93A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003115010012800-311501001.b8</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6C6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48E0B">
            <w:pPr>
              <w:jc w:val="left"/>
              <w:rPr>
                <w:rFonts w:hint="eastAsia" w:ascii="宋体" w:hAnsi="宋体" w:eastAsia="宋体" w:cs="宋体"/>
                <w:i w:val="0"/>
                <w:iCs w:val="0"/>
                <w:color w:val="000000"/>
                <w:sz w:val="20"/>
                <w:szCs w:val="20"/>
                <w:highlight w:val="none"/>
                <w:u w:val="none"/>
              </w:rPr>
            </w:pPr>
          </w:p>
        </w:tc>
      </w:tr>
      <w:tr w14:paraId="3B2E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994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120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311501001.b9</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EB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精神科A类量表测查(瞬时记忆广度测定)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C9D3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003115010012900-311501001.b9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CA30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6091">
            <w:pPr>
              <w:jc w:val="left"/>
              <w:rPr>
                <w:rFonts w:hint="eastAsia" w:ascii="宋体" w:hAnsi="宋体" w:eastAsia="宋体" w:cs="宋体"/>
                <w:i w:val="0"/>
                <w:iCs w:val="0"/>
                <w:color w:val="000000"/>
                <w:sz w:val="20"/>
                <w:szCs w:val="20"/>
                <w:highlight w:val="none"/>
                <w:u w:val="none"/>
              </w:rPr>
            </w:pPr>
          </w:p>
        </w:tc>
      </w:tr>
      <w:tr w14:paraId="4588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0AA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54A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B0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精神科A类量表测查(检查空间位置记忆广度测定)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BC5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003115010013000-311501001.c0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2068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46EAB">
            <w:pPr>
              <w:jc w:val="left"/>
              <w:rPr>
                <w:rFonts w:hint="eastAsia" w:ascii="宋体" w:hAnsi="宋体" w:eastAsia="宋体" w:cs="宋体"/>
                <w:i w:val="0"/>
                <w:iCs w:val="0"/>
                <w:color w:val="000000"/>
                <w:sz w:val="20"/>
                <w:szCs w:val="20"/>
                <w:highlight w:val="none"/>
                <w:u w:val="none"/>
              </w:rPr>
            </w:pPr>
          </w:p>
        </w:tc>
      </w:tr>
      <w:tr w14:paraId="42D4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DD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B43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AD4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精神科A类量表测查(再认能力测定感统量表)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3D5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003115010013100-311501001.c1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7E22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F002">
            <w:pPr>
              <w:jc w:val="left"/>
              <w:rPr>
                <w:rFonts w:hint="eastAsia" w:ascii="宋体" w:hAnsi="宋体" w:eastAsia="宋体" w:cs="宋体"/>
                <w:i w:val="0"/>
                <w:iCs w:val="0"/>
                <w:color w:val="000000"/>
                <w:sz w:val="20"/>
                <w:szCs w:val="20"/>
                <w:highlight w:val="none"/>
                <w:u w:val="none"/>
              </w:rPr>
            </w:pPr>
          </w:p>
        </w:tc>
      </w:tr>
      <w:tr w14:paraId="300E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13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05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4DB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精神科A类量表测查(日常生活能力评定量表)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35D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003115010013200-311501001.c2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6DE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C415">
            <w:pPr>
              <w:jc w:val="left"/>
              <w:rPr>
                <w:rFonts w:hint="eastAsia" w:ascii="宋体" w:hAnsi="宋体" w:eastAsia="宋体" w:cs="宋体"/>
                <w:i w:val="0"/>
                <w:iCs w:val="0"/>
                <w:color w:val="000000"/>
                <w:sz w:val="20"/>
                <w:szCs w:val="20"/>
                <w:highlight w:val="none"/>
                <w:u w:val="none"/>
              </w:rPr>
            </w:pPr>
          </w:p>
        </w:tc>
      </w:tr>
      <w:tr w14:paraId="1C05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41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9C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FD4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精神科A类量表测查(智力成就责任问卷)</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C1EDA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003115010013300-311501001.c3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74C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85B7">
            <w:pPr>
              <w:jc w:val="left"/>
              <w:rPr>
                <w:rFonts w:hint="eastAsia" w:ascii="宋体" w:hAnsi="宋体" w:eastAsia="宋体" w:cs="宋体"/>
                <w:i w:val="0"/>
                <w:iCs w:val="0"/>
                <w:color w:val="000000"/>
                <w:sz w:val="20"/>
                <w:szCs w:val="20"/>
                <w:highlight w:val="none"/>
                <w:u w:val="none"/>
              </w:rPr>
            </w:pPr>
          </w:p>
        </w:tc>
      </w:tr>
      <w:tr w14:paraId="1239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5C7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684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E28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精神科A类量表测查(丹佛小儿智能发育筛查表)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A6A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003115010013400-311501001.c4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4883">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E4E5C">
            <w:pPr>
              <w:jc w:val="left"/>
              <w:rPr>
                <w:rFonts w:hint="eastAsia" w:ascii="宋体" w:hAnsi="宋体" w:eastAsia="宋体" w:cs="宋体"/>
                <w:i w:val="0"/>
                <w:iCs w:val="0"/>
                <w:color w:val="000000"/>
                <w:sz w:val="20"/>
                <w:szCs w:val="20"/>
                <w:highlight w:val="none"/>
                <w:u w:val="none"/>
              </w:rPr>
            </w:pPr>
          </w:p>
        </w:tc>
      </w:tr>
      <w:tr w14:paraId="14823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80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CA4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0D7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精神科A类量表测查(比奈智力测定(10岁以下))</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64D5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003115010013500-311501001.c5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35E5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5E3B">
            <w:pPr>
              <w:jc w:val="left"/>
              <w:rPr>
                <w:rFonts w:hint="eastAsia" w:ascii="宋体" w:hAnsi="宋体" w:eastAsia="宋体" w:cs="宋体"/>
                <w:i w:val="0"/>
                <w:iCs w:val="0"/>
                <w:color w:val="000000"/>
                <w:sz w:val="20"/>
                <w:szCs w:val="20"/>
                <w:highlight w:val="none"/>
                <w:u w:val="none"/>
              </w:rPr>
            </w:pPr>
          </w:p>
        </w:tc>
      </w:tr>
      <w:tr w14:paraId="78B7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C8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E6B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984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精神科A类量表测查(绘人智力测定)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23A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003115010013600-311501001.c6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47A4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1AB95">
            <w:pPr>
              <w:jc w:val="left"/>
              <w:rPr>
                <w:rFonts w:hint="eastAsia" w:ascii="宋体" w:hAnsi="宋体" w:eastAsia="宋体" w:cs="宋体"/>
                <w:i w:val="0"/>
                <w:iCs w:val="0"/>
                <w:color w:val="000000"/>
                <w:sz w:val="20"/>
                <w:szCs w:val="20"/>
                <w:highlight w:val="none"/>
                <w:u w:val="none"/>
              </w:rPr>
            </w:pPr>
          </w:p>
        </w:tc>
      </w:tr>
      <w:tr w14:paraId="4B2F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1F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14C3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311501001.c7</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BC70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精神科A类量表测查(思维型、艺术型测定)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1432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003115010010000-311501001.c7</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2253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022A6">
            <w:pPr>
              <w:jc w:val="left"/>
              <w:rPr>
                <w:rFonts w:hint="eastAsia" w:ascii="宋体" w:hAnsi="宋体" w:eastAsia="宋体" w:cs="宋体"/>
                <w:i w:val="0"/>
                <w:iCs w:val="0"/>
                <w:color w:val="000000"/>
                <w:sz w:val="20"/>
                <w:szCs w:val="20"/>
                <w:highlight w:val="none"/>
                <w:u w:val="none"/>
              </w:rPr>
            </w:pPr>
          </w:p>
        </w:tc>
      </w:tr>
      <w:tr w14:paraId="0BCC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2F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533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311501001.c8</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2B0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精神科A类量表测查(催眠感受性测定)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388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003115010013700-311501001.c8</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D03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0B28">
            <w:pPr>
              <w:jc w:val="left"/>
              <w:rPr>
                <w:rFonts w:hint="eastAsia" w:ascii="宋体" w:hAnsi="宋体" w:eastAsia="宋体" w:cs="宋体"/>
                <w:i w:val="0"/>
                <w:iCs w:val="0"/>
                <w:color w:val="000000"/>
                <w:sz w:val="20"/>
                <w:szCs w:val="20"/>
                <w:highlight w:val="none"/>
                <w:u w:val="none"/>
              </w:rPr>
            </w:pPr>
          </w:p>
        </w:tc>
      </w:tr>
      <w:tr w14:paraId="47C5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85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6D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311501001m1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46B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贝克抑郁自评问卷(BDI)测评</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8B7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003115010010000-311501001m1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DAC4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6994D">
            <w:pPr>
              <w:jc w:val="left"/>
              <w:rPr>
                <w:rFonts w:hint="eastAsia" w:ascii="宋体" w:hAnsi="宋体" w:eastAsia="宋体" w:cs="宋体"/>
                <w:i w:val="0"/>
                <w:iCs w:val="0"/>
                <w:color w:val="000000"/>
                <w:sz w:val="20"/>
                <w:szCs w:val="20"/>
                <w:highlight w:val="none"/>
                <w:u w:val="none"/>
              </w:rPr>
            </w:pPr>
          </w:p>
        </w:tc>
      </w:tr>
      <w:tr w14:paraId="7E82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144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636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D4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74C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003115010020000-311501002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5D4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3817C">
            <w:pPr>
              <w:jc w:val="left"/>
              <w:rPr>
                <w:rFonts w:hint="eastAsia" w:ascii="宋体" w:hAnsi="宋体" w:eastAsia="宋体" w:cs="宋体"/>
                <w:i w:val="0"/>
                <w:iCs w:val="0"/>
                <w:color w:val="000000"/>
                <w:sz w:val="20"/>
                <w:szCs w:val="20"/>
                <w:highlight w:val="none"/>
                <w:u w:val="none"/>
              </w:rPr>
            </w:pPr>
          </w:p>
        </w:tc>
      </w:tr>
      <w:tr w14:paraId="60DC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F74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BC7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F37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精神科B类量表测查(电脑自测量表加收)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381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003115010020001-311501002.01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C78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7CA7">
            <w:pPr>
              <w:jc w:val="left"/>
              <w:rPr>
                <w:rFonts w:hint="eastAsia" w:ascii="宋体" w:hAnsi="宋体" w:eastAsia="宋体" w:cs="宋体"/>
                <w:i w:val="0"/>
                <w:iCs w:val="0"/>
                <w:color w:val="000000"/>
                <w:sz w:val="20"/>
                <w:szCs w:val="20"/>
                <w:highlight w:val="none"/>
                <w:u w:val="none"/>
              </w:rPr>
            </w:pPr>
          </w:p>
        </w:tc>
      </w:tr>
      <w:tr w14:paraId="0A4F6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B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C79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D5B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精神科B类量表测查(阳性和阴性精神症状评定(PANSS)量表)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34AA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003115010020100-311501002.10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566D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518A6">
            <w:pPr>
              <w:jc w:val="left"/>
              <w:rPr>
                <w:rFonts w:hint="eastAsia" w:ascii="宋体" w:hAnsi="宋体" w:eastAsia="宋体" w:cs="宋体"/>
                <w:i w:val="0"/>
                <w:iCs w:val="0"/>
                <w:color w:val="000000"/>
                <w:sz w:val="20"/>
                <w:szCs w:val="20"/>
                <w:highlight w:val="none"/>
                <w:u w:val="none"/>
              </w:rPr>
            </w:pPr>
          </w:p>
        </w:tc>
      </w:tr>
      <w:tr w14:paraId="7901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C3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F4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311501002.20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CAC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精神科B类量表测查(慢性精神病标准化评定量表)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F5C1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003115010020200-311501002.20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077F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F4749">
            <w:pPr>
              <w:jc w:val="left"/>
              <w:rPr>
                <w:rFonts w:hint="eastAsia" w:ascii="宋体" w:hAnsi="宋体" w:eastAsia="宋体" w:cs="宋体"/>
                <w:i w:val="0"/>
                <w:iCs w:val="0"/>
                <w:color w:val="000000"/>
                <w:sz w:val="20"/>
                <w:szCs w:val="20"/>
                <w:highlight w:val="none"/>
                <w:u w:val="none"/>
              </w:rPr>
            </w:pPr>
          </w:p>
        </w:tc>
      </w:tr>
      <w:tr w14:paraId="0C29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7A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919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311501002.30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F32B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精神科B类量表测查(紧张性生活事件评定量表)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0E6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003115010020300-311501002.30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BFE1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935A">
            <w:pPr>
              <w:jc w:val="left"/>
              <w:rPr>
                <w:rFonts w:hint="eastAsia" w:ascii="宋体" w:hAnsi="宋体" w:eastAsia="宋体" w:cs="宋体"/>
                <w:i w:val="0"/>
                <w:iCs w:val="0"/>
                <w:color w:val="000000"/>
                <w:sz w:val="20"/>
                <w:szCs w:val="20"/>
                <w:highlight w:val="none"/>
                <w:u w:val="none"/>
              </w:rPr>
            </w:pPr>
          </w:p>
        </w:tc>
      </w:tr>
      <w:tr w14:paraId="545A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BD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DDC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311501002.40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666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精神科B类量表测查(老年认知功能量表(SECC))</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758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003115010020400-311501002.40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A212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024EF">
            <w:pPr>
              <w:jc w:val="left"/>
              <w:rPr>
                <w:rFonts w:hint="eastAsia" w:ascii="宋体" w:hAnsi="宋体" w:eastAsia="宋体" w:cs="宋体"/>
                <w:i w:val="0"/>
                <w:iCs w:val="0"/>
                <w:color w:val="000000"/>
                <w:sz w:val="20"/>
                <w:szCs w:val="20"/>
                <w:highlight w:val="none"/>
                <w:u w:val="none"/>
              </w:rPr>
            </w:pPr>
          </w:p>
        </w:tc>
      </w:tr>
      <w:tr w14:paraId="4437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A0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4B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311501002.50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0672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精神科B类量表测查(强迫症状问卷)</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576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003115010020500-311501002.50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429B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CEED">
            <w:pPr>
              <w:jc w:val="left"/>
              <w:rPr>
                <w:rFonts w:hint="eastAsia" w:ascii="宋体" w:hAnsi="宋体" w:eastAsia="宋体" w:cs="宋体"/>
                <w:i w:val="0"/>
                <w:iCs w:val="0"/>
                <w:color w:val="000000"/>
                <w:sz w:val="20"/>
                <w:szCs w:val="20"/>
                <w:highlight w:val="none"/>
                <w:u w:val="none"/>
              </w:rPr>
            </w:pPr>
          </w:p>
        </w:tc>
      </w:tr>
      <w:tr w14:paraId="0074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0F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BA3A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311501002.60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297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精神科B类量表测查(精神护理观察量表)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109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003115010020600-311501002.60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8AF51">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B3666">
            <w:pPr>
              <w:jc w:val="left"/>
              <w:rPr>
                <w:rFonts w:hint="eastAsia" w:ascii="宋体" w:hAnsi="宋体" w:eastAsia="宋体" w:cs="宋体"/>
                <w:i w:val="0"/>
                <w:iCs w:val="0"/>
                <w:color w:val="000000"/>
                <w:sz w:val="20"/>
                <w:szCs w:val="20"/>
                <w:highlight w:val="none"/>
                <w:u w:val="none"/>
              </w:rPr>
            </w:pPr>
          </w:p>
        </w:tc>
      </w:tr>
      <w:tr w14:paraId="45B5D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04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470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311501002.70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436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精神科B类量表测查(社会功能缺陷筛选量表)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B92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003115010020700-311501002.70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8B4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B353C">
            <w:pPr>
              <w:jc w:val="left"/>
              <w:rPr>
                <w:rFonts w:hint="eastAsia" w:ascii="宋体" w:hAnsi="宋体" w:eastAsia="宋体" w:cs="宋体"/>
                <w:i w:val="0"/>
                <w:iCs w:val="0"/>
                <w:color w:val="000000"/>
                <w:sz w:val="20"/>
                <w:szCs w:val="20"/>
                <w:highlight w:val="none"/>
                <w:u w:val="none"/>
              </w:rPr>
            </w:pPr>
          </w:p>
        </w:tc>
      </w:tr>
      <w:tr w14:paraId="16BD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7AC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43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311501002.80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ADA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精神科B类量表测查(标准化现状检查)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EA92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003115010020800-311501002.80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4535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ACBC1">
            <w:pPr>
              <w:jc w:val="left"/>
              <w:rPr>
                <w:rFonts w:hint="eastAsia" w:ascii="宋体" w:hAnsi="宋体" w:eastAsia="宋体" w:cs="宋体"/>
                <w:i w:val="0"/>
                <w:iCs w:val="0"/>
                <w:color w:val="000000"/>
                <w:sz w:val="20"/>
                <w:szCs w:val="20"/>
                <w:highlight w:val="none"/>
                <w:u w:val="none"/>
              </w:rPr>
            </w:pPr>
          </w:p>
        </w:tc>
      </w:tr>
      <w:tr w14:paraId="1E3B0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E7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C42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311501002.90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734E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精神科B类量表测查(布雷德(Bleied)痴呆评定量表)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3B89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003115010020900-311501002.90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3AAB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BD54F">
            <w:pPr>
              <w:jc w:val="left"/>
              <w:rPr>
                <w:rFonts w:hint="eastAsia" w:ascii="宋体" w:hAnsi="宋体" w:eastAsia="宋体" w:cs="宋体"/>
                <w:i w:val="0"/>
                <w:iCs w:val="0"/>
                <w:color w:val="000000"/>
                <w:sz w:val="20"/>
                <w:szCs w:val="20"/>
                <w:highlight w:val="none"/>
                <w:u w:val="none"/>
              </w:rPr>
            </w:pPr>
          </w:p>
        </w:tc>
      </w:tr>
      <w:tr w14:paraId="5C3B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C9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8F4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8F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精神科B类量表测查(艾森克人格测定(少年版))</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6E7D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003115010021000-311501002.a0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2BDC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B2C72">
            <w:pPr>
              <w:jc w:val="left"/>
              <w:rPr>
                <w:rFonts w:hint="eastAsia" w:ascii="宋体" w:hAnsi="宋体" w:eastAsia="宋体" w:cs="宋体"/>
                <w:i w:val="0"/>
                <w:iCs w:val="0"/>
                <w:color w:val="000000"/>
                <w:sz w:val="20"/>
                <w:szCs w:val="20"/>
                <w:highlight w:val="none"/>
                <w:u w:val="none"/>
              </w:rPr>
            </w:pPr>
          </w:p>
        </w:tc>
      </w:tr>
      <w:tr w14:paraId="1852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D0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3F1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26C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精神科B类量表测查(简明智能测查(SM能力测查))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546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003115010021100-311501002.a1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89AC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C7819">
            <w:pPr>
              <w:jc w:val="left"/>
              <w:rPr>
                <w:rFonts w:hint="eastAsia" w:ascii="宋体" w:hAnsi="宋体" w:eastAsia="宋体" w:cs="宋体"/>
                <w:i w:val="0"/>
                <w:iCs w:val="0"/>
                <w:color w:val="000000"/>
                <w:sz w:val="20"/>
                <w:szCs w:val="20"/>
                <w:highlight w:val="none"/>
                <w:u w:val="none"/>
              </w:rPr>
            </w:pPr>
          </w:p>
        </w:tc>
      </w:tr>
      <w:tr w14:paraId="0009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33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DE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864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精神科B类量表测查(图片词汇测验)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C0AF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003115010021200-311501002.a2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A0C1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9364B">
            <w:pPr>
              <w:jc w:val="left"/>
              <w:rPr>
                <w:rFonts w:hint="eastAsia" w:ascii="宋体" w:hAnsi="宋体" w:eastAsia="宋体" w:cs="宋体"/>
                <w:i w:val="0"/>
                <w:iCs w:val="0"/>
                <w:color w:val="000000"/>
                <w:sz w:val="20"/>
                <w:szCs w:val="20"/>
                <w:highlight w:val="none"/>
                <w:u w:val="none"/>
              </w:rPr>
            </w:pPr>
          </w:p>
        </w:tc>
      </w:tr>
      <w:tr w14:paraId="73E0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3EF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743F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B7D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精神科B类量表测查(瑞文智力测定)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D745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003115010021300-311501002.a3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C714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342D8">
            <w:pPr>
              <w:jc w:val="left"/>
              <w:rPr>
                <w:rFonts w:hint="eastAsia" w:ascii="宋体" w:hAnsi="宋体" w:eastAsia="宋体" w:cs="宋体"/>
                <w:i w:val="0"/>
                <w:iCs w:val="0"/>
                <w:color w:val="000000"/>
                <w:sz w:val="20"/>
                <w:szCs w:val="20"/>
                <w:highlight w:val="none"/>
                <w:u w:val="none"/>
              </w:rPr>
            </w:pPr>
          </w:p>
        </w:tc>
      </w:tr>
      <w:tr w14:paraId="09D33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8F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910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AD1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精神科B类量表测查(格式塔测验)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DC5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003115010021400-311501002.a4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B65F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EF71A">
            <w:pPr>
              <w:jc w:val="left"/>
              <w:rPr>
                <w:rFonts w:hint="eastAsia" w:ascii="宋体" w:hAnsi="宋体" w:eastAsia="宋体" w:cs="宋体"/>
                <w:i w:val="0"/>
                <w:iCs w:val="0"/>
                <w:color w:val="000000"/>
                <w:sz w:val="20"/>
                <w:szCs w:val="20"/>
                <w:highlight w:val="none"/>
                <w:u w:val="none"/>
              </w:rPr>
            </w:pPr>
          </w:p>
        </w:tc>
      </w:tr>
      <w:tr w14:paraId="4BFD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FFA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3F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AB02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精神科B类量表测查(本顿视觉保持测定)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D7D2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003115010021500-311501002.a5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2BC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DECC6">
            <w:pPr>
              <w:jc w:val="left"/>
              <w:rPr>
                <w:rFonts w:hint="eastAsia" w:ascii="宋体" w:hAnsi="宋体" w:eastAsia="宋体" w:cs="宋体"/>
                <w:i w:val="0"/>
                <w:iCs w:val="0"/>
                <w:color w:val="000000"/>
                <w:sz w:val="20"/>
                <w:szCs w:val="20"/>
                <w:highlight w:val="none"/>
                <w:u w:val="none"/>
              </w:rPr>
            </w:pPr>
          </w:p>
        </w:tc>
      </w:tr>
      <w:tr w14:paraId="6C85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FB0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F6B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584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精神科B类量表测查(各种个别能力测验)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22D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003115010021600-311501002.a6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17F0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D9EE2">
            <w:pPr>
              <w:jc w:val="left"/>
              <w:rPr>
                <w:rFonts w:hint="eastAsia" w:ascii="宋体" w:hAnsi="宋体" w:eastAsia="宋体" w:cs="宋体"/>
                <w:i w:val="0"/>
                <w:iCs w:val="0"/>
                <w:color w:val="000000"/>
                <w:sz w:val="20"/>
                <w:szCs w:val="20"/>
                <w:highlight w:val="none"/>
                <w:u w:val="none"/>
              </w:rPr>
            </w:pPr>
          </w:p>
        </w:tc>
      </w:tr>
      <w:tr w14:paraId="5FF90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42F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DCC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311501002.a61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BC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精神科B类量表测查(各种个别能力测验(婴幼儿能力测定加收))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0660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003115010021600-311501002.a61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C2D3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9BB7C">
            <w:pPr>
              <w:jc w:val="left"/>
              <w:rPr>
                <w:rFonts w:hint="eastAsia" w:ascii="宋体" w:hAnsi="宋体" w:eastAsia="宋体" w:cs="宋体"/>
                <w:i w:val="0"/>
                <w:iCs w:val="0"/>
                <w:color w:val="000000"/>
                <w:sz w:val="20"/>
                <w:szCs w:val="20"/>
                <w:highlight w:val="none"/>
                <w:u w:val="none"/>
              </w:rPr>
            </w:pPr>
          </w:p>
        </w:tc>
      </w:tr>
      <w:tr w14:paraId="756B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3BE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5C0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274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CED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#N/A</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1FDCB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7A223">
            <w:pPr>
              <w:jc w:val="left"/>
              <w:rPr>
                <w:rFonts w:hint="eastAsia" w:ascii="宋体" w:hAnsi="宋体" w:eastAsia="宋体" w:cs="宋体"/>
                <w:i w:val="0"/>
                <w:iCs w:val="0"/>
                <w:color w:val="000000"/>
                <w:sz w:val="20"/>
                <w:szCs w:val="20"/>
                <w:highlight w:val="none"/>
                <w:u w:val="none"/>
              </w:rPr>
            </w:pPr>
          </w:p>
        </w:tc>
      </w:tr>
      <w:tr w14:paraId="6A85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5B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8F6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421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精神科C类量表测查(使用电脑自测的量表加收)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AAB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003115010030001-311501003.01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10F7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250B8">
            <w:pPr>
              <w:jc w:val="left"/>
              <w:rPr>
                <w:rFonts w:hint="eastAsia" w:ascii="宋体" w:hAnsi="宋体" w:eastAsia="宋体" w:cs="宋体"/>
                <w:i w:val="0"/>
                <w:iCs w:val="0"/>
                <w:color w:val="000000"/>
                <w:sz w:val="20"/>
                <w:szCs w:val="20"/>
                <w:highlight w:val="none"/>
                <w:u w:val="none"/>
              </w:rPr>
            </w:pPr>
          </w:p>
        </w:tc>
      </w:tr>
      <w:tr w14:paraId="7AF23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53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F55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C7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精神科C类量表测查(阳性症状评定量表(SAPS))</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FB2C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003115010030100-311501003.10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CC0B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6366F">
            <w:pPr>
              <w:jc w:val="left"/>
              <w:rPr>
                <w:rFonts w:hint="eastAsia" w:ascii="宋体" w:hAnsi="宋体" w:eastAsia="宋体" w:cs="宋体"/>
                <w:i w:val="0"/>
                <w:iCs w:val="0"/>
                <w:color w:val="000000"/>
                <w:sz w:val="20"/>
                <w:szCs w:val="20"/>
                <w:highlight w:val="none"/>
                <w:u w:val="none"/>
              </w:rPr>
            </w:pPr>
          </w:p>
        </w:tc>
      </w:tr>
      <w:tr w14:paraId="5E38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B5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964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311501003.20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8784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精神科C类量表测查(阴性症状评定量表(SANS))</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ADD1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003115010030200-311501003.20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11E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32BF0">
            <w:pPr>
              <w:jc w:val="left"/>
              <w:rPr>
                <w:rFonts w:hint="eastAsia" w:ascii="宋体" w:hAnsi="宋体" w:eastAsia="宋体" w:cs="宋体"/>
                <w:i w:val="0"/>
                <w:iCs w:val="0"/>
                <w:color w:val="000000"/>
                <w:sz w:val="20"/>
                <w:szCs w:val="20"/>
                <w:highlight w:val="none"/>
                <w:u w:val="none"/>
              </w:rPr>
            </w:pPr>
          </w:p>
        </w:tc>
      </w:tr>
      <w:tr w14:paraId="06F0D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7F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955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311501003.30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B6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精神科C类量表测查(复合性国际诊断问卷(CIDI))</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F3E9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003115010030300-311501003.30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392D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78EC2">
            <w:pPr>
              <w:jc w:val="left"/>
              <w:rPr>
                <w:rFonts w:hint="eastAsia" w:ascii="宋体" w:hAnsi="宋体" w:eastAsia="宋体" w:cs="宋体"/>
                <w:i w:val="0"/>
                <w:iCs w:val="0"/>
                <w:color w:val="000000"/>
                <w:sz w:val="20"/>
                <w:szCs w:val="20"/>
                <w:highlight w:val="none"/>
                <w:u w:val="none"/>
              </w:rPr>
            </w:pPr>
          </w:p>
        </w:tc>
      </w:tr>
      <w:tr w14:paraId="46E4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6A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39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311501003.40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81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精神科C类量表测查(现状精神病症状检查(PSE))</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6DC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003115010030400-311501003.40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9909">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D5681">
            <w:pPr>
              <w:jc w:val="left"/>
              <w:rPr>
                <w:rFonts w:hint="eastAsia" w:ascii="宋体" w:hAnsi="宋体" w:eastAsia="宋体" w:cs="宋体"/>
                <w:i w:val="0"/>
                <w:iCs w:val="0"/>
                <w:color w:val="000000"/>
                <w:sz w:val="20"/>
                <w:szCs w:val="20"/>
                <w:highlight w:val="none"/>
                <w:u w:val="none"/>
              </w:rPr>
            </w:pPr>
          </w:p>
        </w:tc>
      </w:tr>
      <w:tr w14:paraId="21D7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C7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36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311501003.50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EF1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精神科C类量表测查(症状自评量表)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80D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003115010030500-311501003.50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7324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CC0B2">
            <w:pPr>
              <w:jc w:val="left"/>
              <w:rPr>
                <w:rFonts w:hint="eastAsia" w:ascii="宋体" w:hAnsi="宋体" w:eastAsia="宋体" w:cs="宋体"/>
                <w:i w:val="0"/>
                <w:iCs w:val="0"/>
                <w:color w:val="000000"/>
                <w:sz w:val="20"/>
                <w:szCs w:val="20"/>
                <w:highlight w:val="none"/>
                <w:u w:val="none"/>
              </w:rPr>
            </w:pPr>
          </w:p>
        </w:tc>
      </w:tr>
      <w:tr w14:paraId="4152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75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66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311501003.51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96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精神科C类量表测查(症状自评量表(光电阅卷加收))</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4C31A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003115010030500-311501003.51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2E84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F2D0">
            <w:pPr>
              <w:jc w:val="left"/>
              <w:rPr>
                <w:rFonts w:hint="eastAsia" w:ascii="宋体" w:hAnsi="宋体" w:eastAsia="宋体" w:cs="宋体"/>
                <w:i w:val="0"/>
                <w:iCs w:val="0"/>
                <w:color w:val="000000"/>
                <w:sz w:val="20"/>
                <w:szCs w:val="20"/>
                <w:highlight w:val="none"/>
                <w:u w:val="none"/>
              </w:rPr>
            </w:pPr>
          </w:p>
        </w:tc>
      </w:tr>
      <w:tr w14:paraId="1A132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5F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72B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FAY047060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21D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孤独症诊断访谈量表(ADI)测评</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FE0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#N/A</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AC73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0E38">
            <w:pPr>
              <w:jc w:val="left"/>
              <w:rPr>
                <w:rFonts w:hint="eastAsia" w:ascii="宋体" w:hAnsi="宋体" w:eastAsia="宋体" w:cs="宋体"/>
                <w:i w:val="0"/>
                <w:iCs w:val="0"/>
                <w:color w:val="000000"/>
                <w:sz w:val="20"/>
                <w:szCs w:val="20"/>
                <w:highlight w:val="none"/>
                <w:u w:val="none"/>
              </w:rPr>
            </w:pPr>
          </w:p>
        </w:tc>
      </w:tr>
      <w:tr w14:paraId="658A1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F5D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49E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311501003.60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0C1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精神科C类量表测查(成人孤独症诊断量表(ADI))</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62D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003115010030600-311501003.60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0E86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17240">
            <w:pPr>
              <w:jc w:val="left"/>
              <w:rPr>
                <w:rFonts w:hint="eastAsia" w:ascii="宋体" w:hAnsi="宋体" w:eastAsia="宋体" w:cs="宋体"/>
                <w:i w:val="0"/>
                <w:iCs w:val="0"/>
                <w:color w:val="000000"/>
                <w:sz w:val="20"/>
                <w:szCs w:val="20"/>
                <w:highlight w:val="none"/>
                <w:u w:val="none"/>
              </w:rPr>
            </w:pPr>
          </w:p>
        </w:tc>
      </w:tr>
      <w:tr w14:paraId="2E5C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256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80B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311501003.70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7C0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精神科C类量表测查(成人韦氏记忆测验)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F2A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003115010030700-311501003.70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84C6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28779">
            <w:pPr>
              <w:jc w:val="left"/>
              <w:rPr>
                <w:rFonts w:hint="eastAsia" w:ascii="宋体" w:hAnsi="宋体" w:eastAsia="宋体" w:cs="宋体"/>
                <w:i w:val="0"/>
                <w:iCs w:val="0"/>
                <w:color w:val="000000"/>
                <w:sz w:val="20"/>
                <w:szCs w:val="20"/>
                <w:highlight w:val="none"/>
                <w:u w:val="none"/>
              </w:rPr>
            </w:pPr>
          </w:p>
        </w:tc>
      </w:tr>
      <w:tr w14:paraId="6F27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96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FB4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311501003.80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30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精神科C类量表测查(临床记忆测验)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A98E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003115010030800-311501003.80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90D0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425A7">
            <w:pPr>
              <w:jc w:val="left"/>
              <w:rPr>
                <w:rFonts w:hint="eastAsia" w:ascii="宋体" w:hAnsi="宋体" w:eastAsia="宋体" w:cs="宋体"/>
                <w:i w:val="0"/>
                <w:iCs w:val="0"/>
                <w:color w:val="000000"/>
                <w:sz w:val="20"/>
                <w:szCs w:val="20"/>
                <w:highlight w:val="none"/>
                <w:u w:val="none"/>
              </w:rPr>
            </w:pPr>
          </w:p>
        </w:tc>
      </w:tr>
      <w:tr w14:paraId="3218F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85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431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311501003.90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102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精神科C类量表测查(韦氏智力测验)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D7F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003115010030900-311501003.90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AB2A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4A2DC">
            <w:pPr>
              <w:jc w:val="left"/>
              <w:rPr>
                <w:rFonts w:hint="eastAsia" w:ascii="宋体" w:hAnsi="宋体" w:eastAsia="宋体" w:cs="宋体"/>
                <w:i w:val="0"/>
                <w:iCs w:val="0"/>
                <w:color w:val="000000"/>
                <w:sz w:val="20"/>
                <w:szCs w:val="20"/>
                <w:highlight w:val="none"/>
                <w:u w:val="none"/>
              </w:rPr>
            </w:pPr>
          </w:p>
        </w:tc>
      </w:tr>
      <w:tr w14:paraId="0D954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9C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78E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311501003.b0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30B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精神科C类量表测查(儿童发育量表(PEP))</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A9B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003115010032000-311501003.b0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E4FC1">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2B2CE">
            <w:pPr>
              <w:jc w:val="left"/>
              <w:rPr>
                <w:rFonts w:hint="eastAsia" w:ascii="宋体" w:hAnsi="宋体" w:eastAsia="宋体" w:cs="宋体"/>
                <w:i w:val="0"/>
                <w:iCs w:val="0"/>
                <w:color w:val="000000"/>
                <w:sz w:val="20"/>
                <w:szCs w:val="20"/>
                <w:highlight w:val="none"/>
                <w:u w:val="none"/>
              </w:rPr>
            </w:pPr>
          </w:p>
        </w:tc>
      </w:tr>
      <w:tr w14:paraId="0678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132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EB0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D14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精神科C类量表测查(神经心理测验)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1EF03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003115010031000-311501003.a0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16BD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BCE32">
            <w:pPr>
              <w:jc w:val="left"/>
              <w:rPr>
                <w:rFonts w:hint="eastAsia" w:ascii="宋体" w:hAnsi="宋体" w:eastAsia="宋体" w:cs="宋体"/>
                <w:i w:val="0"/>
                <w:iCs w:val="0"/>
                <w:color w:val="000000"/>
                <w:sz w:val="20"/>
                <w:szCs w:val="20"/>
                <w:highlight w:val="none"/>
                <w:u w:val="none"/>
              </w:rPr>
            </w:pPr>
          </w:p>
        </w:tc>
      </w:tr>
      <w:tr w14:paraId="49A4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9137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2E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660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精神科C类量表测查(科赫(Kohs)立方体组合测验)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7C4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003115010031100-311501003.a1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AAAB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6B012">
            <w:pPr>
              <w:jc w:val="left"/>
              <w:rPr>
                <w:rFonts w:hint="eastAsia" w:ascii="宋体" w:hAnsi="宋体" w:eastAsia="宋体" w:cs="宋体"/>
                <w:i w:val="0"/>
                <w:iCs w:val="0"/>
                <w:color w:val="000000"/>
                <w:sz w:val="20"/>
                <w:szCs w:val="20"/>
                <w:highlight w:val="none"/>
                <w:u w:val="none"/>
              </w:rPr>
            </w:pPr>
          </w:p>
        </w:tc>
      </w:tr>
      <w:tr w14:paraId="393D4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DD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F5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79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精神科C类量表测查(明尼苏达多相个性测验)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3D48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003115010031200-311501003.a2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CB7F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F8CB">
            <w:pPr>
              <w:jc w:val="left"/>
              <w:rPr>
                <w:rFonts w:hint="eastAsia" w:ascii="宋体" w:hAnsi="宋体" w:eastAsia="宋体" w:cs="宋体"/>
                <w:i w:val="0"/>
                <w:iCs w:val="0"/>
                <w:color w:val="000000"/>
                <w:sz w:val="20"/>
                <w:szCs w:val="20"/>
                <w:highlight w:val="none"/>
                <w:u w:val="none"/>
              </w:rPr>
            </w:pPr>
          </w:p>
        </w:tc>
      </w:tr>
      <w:tr w14:paraId="24A0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CB2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674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04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精神科C类量表测查(艾森克个性测验)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A37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003115010031300-311501003.a3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21A2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FE8E7">
            <w:pPr>
              <w:jc w:val="left"/>
              <w:rPr>
                <w:rFonts w:hint="eastAsia" w:ascii="宋体" w:hAnsi="宋体" w:eastAsia="宋体" w:cs="宋体"/>
                <w:i w:val="0"/>
                <w:iCs w:val="0"/>
                <w:color w:val="000000"/>
                <w:sz w:val="20"/>
                <w:szCs w:val="20"/>
                <w:highlight w:val="none"/>
                <w:u w:val="none"/>
              </w:rPr>
            </w:pPr>
          </w:p>
        </w:tc>
      </w:tr>
      <w:tr w14:paraId="722D9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70E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EAD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E61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精神科C类量表测查(卡特尔16项人格测验)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EB7BC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003115010031400-311501003.a4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31CF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3D08">
            <w:pPr>
              <w:jc w:val="left"/>
              <w:rPr>
                <w:rFonts w:hint="eastAsia" w:ascii="宋体" w:hAnsi="宋体" w:eastAsia="宋体" w:cs="宋体"/>
                <w:i w:val="0"/>
                <w:iCs w:val="0"/>
                <w:color w:val="000000"/>
                <w:sz w:val="20"/>
                <w:szCs w:val="20"/>
                <w:highlight w:val="none"/>
                <w:u w:val="none"/>
              </w:rPr>
            </w:pPr>
          </w:p>
        </w:tc>
      </w:tr>
      <w:tr w14:paraId="7B42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4E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939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30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精神科C类量表测查(十六种人格问卷)</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447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003115010031500-311501003.a5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01A7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C5528">
            <w:pPr>
              <w:jc w:val="left"/>
              <w:rPr>
                <w:rFonts w:hint="eastAsia" w:ascii="宋体" w:hAnsi="宋体" w:eastAsia="宋体" w:cs="宋体"/>
                <w:i w:val="0"/>
                <w:iCs w:val="0"/>
                <w:color w:val="000000"/>
                <w:sz w:val="20"/>
                <w:szCs w:val="20"/>
                <w:highlight w:val="none"/>
                <w:u w:val="none"/>
              </w:rPr>
            </w:pPr>
          </w:p>
        </w:tc>
      </w:tr>
      <w:tr w14:paraId="64F41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F0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07ED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3D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精神科C类量表测查(专家系统行为观察诊断量表)</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BEA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003115010031600-311501003.a6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2230B">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913C">
            <w:pPr>
              <w:jc w:val="left"/>
              <w:rPr>
                <w:rFonts w:hint="eastAsia" w:ascii="宋体" w:hAnsi="宋体" w:eastAsia="宋体" w:cs="宋体"/>
                <w:i w:val="0"/>
                <w:iCs w:val="0"/>
                <w:color w:val="000000"/>
                <w:sz w:val="20"/>
                <w:szCs w:val="20"/>
                <w:highlight w:val="none"/>
                <w:u w:val="none"/>
              </w:rPr>
            </w:pPr>
          </w:p>
        </w:tc>
      </w:tr>
      <w:tr w14:paraId="1792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36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E16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311501003.a7</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15E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精神科C类量表测查(808神经类型测验)</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081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003115010031700-311501003.a7</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82AC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A810E">
            <w:pPr>
              <w:jc w:val="left"/>
              <w:rPr>
                <w:rFonts w:hint="eastAsia" w:ascii="宋体" w:hAnsi="宋体" w:eastAsia="宋体" w:cs="宋体"/>
                <w:i w:val="0"/>
                <w:iCs w:val="0"/>
                <w:color w:val="000000"/>
                <w:sz w:val="20"/>
                <w:szCs w:val="20"/>
                <w:highlight w:val="none"/>
                <w:u w:val="none"/>
              </w:rPr>
            </w:pPr>
          </w:p>
        </w:tc>
      </w:tr>
      <w:tr w14:paraId="0269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46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7A58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311501003.a8</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736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精神科C类量表测查(比奈智力测定(10岁以上))</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1A0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003115010031800-311501003.a8</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43C8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EC93">
            <w:pPr>
              <w:jc w:val="left"/>
              <w:rPr>
                <w:rFonts w:hint="eastAsia" w:ascii="宋体" w:hAnsi="宋体" w:eastAsia="宋体" w:cs="宋体"/>
                <w:i w:val="0"/>
                <w:iCs w:val="0"/>
                <w:color w:val="000000"/>
                <w:sz w:val="20"/>
                <w:szCs w:val="20"/>
                <w:highlight w:val="none"/>
                <w:u w:val="none"/>
              </w:rPr>
            </w:pPr>
          </w:p>
        </w:tc>
      </w:tr>
      <w:tr w14:paraId="31289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043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95FD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311501003.a9</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169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精神科C类量表测查(韦氏智力测定(学前、学龄))</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7A89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003115010031900-311501003.a9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5883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C4354">
            <w:pPr>
              <w:jc w:val="left"/>
              <w:rPr>
                <w:rFonts w:hint="eastAsia" w:ascii="宋体" w:hAnsi="宋体" w:eastAsia="宋体" w:cs="宋体"/>
                <w:i w:val="0"/>
                <w:iCs w:val="0"/>
                <w:color w:val="000000"/>
                <w:sz w:val="20"/>
                <w:szCs w:val="20"/>
                <w:highlight w:val="none"/>
                <w:u w:val="none"/>
              </w:rPr>
            </w:pPr>
          </w:p>
        </w:tc>
      </w:tr>
      <w:tr w14:paraId="29B82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9B1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902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311202014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59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新生儿量表检查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97F4B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003112020140000-311202014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02F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A740">
            <w:pPr>
              <w:jc w:val="left"/>
              <w:rPr>
                <w:rFonts w:hint="eastAsia" w:ascii="宋体" w:hAnsi="宋体" w:eastAsia="宋体" w:cs="宋体"/>
                <w:i w:val="0"/>
                <w:iCs w:val="0"/>
                <w:color w:val="000000"/>
                <w:sz w:val="20"/>
                <w:szCs w:val="20"/>
                <w:highlight w:val="none"/>
                <w:u w:val="none"/>
              </w:rPr>
            </w:pPr>
          </w:p>
        </w:tc>
      </w:tr>
      <w:tr w14:paraId="69F2D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30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18E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310403004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EDD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计算机嗓音疾病评估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F996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003104030040000-310403004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537A8">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43F7A">
            <w:pPr>
              <w:jc w:val="left"/>
              <w:rPr>
                <w:rFonts w:hint="eastAsia" w:ascii="宋体" w:hAnsi="宋体" w:eastAsia="宋体" w:cs="宋体"/>
                <w:i w:val="0"/>
                <w:iCs w:val="0"/>
                <w:color w:val="000000"/>
                <w:sz w:val="20"/>
                <w:szCs w:val="20"/>
                <w:highlight w:val="none"/>
                <w:u w:val="none"/>
              </w:rPr>
            </w:pPr>
          </w:p>
        </w:tc>
      </w:tr>
      <w:tr w14:paraId="26F4D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17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BBF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MACZY001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8B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跌倒风险评估</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820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503402000440000-MACZY001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9B083">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AD42">
            <w:pPr>
              <w:jc w:val="left"/>
              <w:rPr>
                <w:rFonts w:hint="eastAsia" w:ascii="宋体" w:hAnsi="宋体" w:eastAsia="宋体" w:cs="宋体"/>
                <w:i w:val="0"/>
                <w:iCs w:val="0"/>
                <w:color w:val="000000"/>
                <w:sz w:val="20"/>
                <w:szCs w:val="20"/>
                <w:highlight w:val="none"/>
                <w:u w:val="none"/>
              </w:rPr>
            </w:pPr>
          </w:p>
        </w:tc>
      </w:tr>
      <w:tr w14:paraId="1FE9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883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4C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MAZZY001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32E5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疼痛综合评定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17B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003402000430000-MAZZY001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DB10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2CD37">
            <w:pPr>
              <w:jc w:val="left"/>
              <w:rPr>
                <w:rFonts w:hint="eastAsia" w:ascii="宋体" w:hAnsi="宋体" w:eastAsia="宋体" w:cs="宋体"/>
                <w:i w:val="0"/>
                <w:iCs w:val="0"/>
                <w:color w:val="000000"/>
                <w:sz w:val="20"/>
                <w:szCs w:val="20"/>
                <w:highlight w:val="none"/>
                <w:u w:val="none"/>
              </w:rPr>
            </w:pPr>
          </w:p>
        </w:tc>
      </w:tr>
      <w:tr w14:paraId="5515C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1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E4C7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311502001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B86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套瓦(TOVA)注意力竞量测试</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580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003115020010000-311502001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C85A">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61C1F">
            <w:pPr>
              <w:jc w:val="left"/>
              <w:rPr>
                <w:rFonts w:hint="eastAsia" w:ascii="宋体" w:hAnsi="宋体" w:eastAsia="宋体" w:cs="宋体"/>
                <w:i w:val="0"/>
                <w:iCs w:val="0"/>
                <w:color w:val="000000"/>
                <w:sz w:val="20"/>
                <w:szCs w:val="20"/>
                <w:highlight w:val="none"/>
                <w:u w:val="none"/>
              </w:rPr>
            </w:pPr>
          </w:p>
        </w:tc>
      </w:tr>
      <w:tr w14:paraId="3326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6B8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46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MAGGK001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3B8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吞咽功能障碍检查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311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003402000110000-MAGGK001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12C8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B756F">
            <w:pPr>
              <w:jc w:val="left"/>
              <w:rPr>
                <w:rFonts w:hint="eastAsia" w:ascii="宋体" w:hAnsi="宋体" w:eastAsia="宋体" w:cs="宋体"/>
                <w:i w:val="0"/>
                <w:iCs w:val="0"/>
                <w:color w:val="000000"/>
                <w:sz w:val="20"/>
                <w:szCs w:val="20"/>
                <w:highlight w:val="none"/>
                <w:u w:val="none"/>
              </w:rPr>
            </w:pPr>
          </w:p>
        </w:tc>
      </w:tr>
      <w:tr w14:paraId="64EF1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28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5EB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7283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徒手平衡功能检查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E7F1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003402000010000-340200001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7864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AA4CE">
            <w:pPr>
              <w:jc w:val="left"/>
              <w:rPr>
                <w:rFonts w:hint="eastAsia" w:ascii="宋体" w:hAnsi="宋体" w:eastAsia="宋体" w:cs="宋体"/>
                <w:i w:val="0"/>
                <w:iCs w:val="0"/>
                <w:color w:val="000000"/>
                <w:sz w:val="20"/>
                <w:szCs w:val="20"/>
                <w:highlight w:val="none"/>
                <w:u w:val="none"/>
              </w:rPr>
            </w:pPr>
          </w:p>
        </w:tc>
      </w:tr>
      <w:tr w14:paraId="57C05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65A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EB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340200003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BA9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日常生活能力评定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96D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003402000030000-340200003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59D4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37AB3">
            <w:pPr>
              <w:jc w:val="left"/>
              <w:rPr>
                <w:rFonts w:hint="eastAsia" w:ascii="宋体" w:hAnsi="宋体" w:eastAsia="宋体" w:cs="宋体"/>
                <w:i w:val="0"/>
                <w:iCs w:val="0"/>
                <w:color w:val="000000"/>
                <w:sz w:val="20"/>
                <w:szCs w:val="20"/>
                <w:highlight w:val="none"/>
                <w:u w:val="none"/>
              </w:rPr>
            </w:pPr>
          </w:p>
        </w:tc>
      </w:tr>
      <w:tr w14:paraId="2C749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B36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A87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340200005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04BD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手功能评定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7EB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003402000050000-340200005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23E43">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B19C3">
            <w:pPr>
              <w:jc w:val="left"/>
              <w:rPr>
                <w:rFonts w:hint="eastAsia" w:ascii="宋体" w:hAnsi="宋体" w:eastAsia="宋体" w:cs="宋体"/>
                <w:i w:val="0"/>
                <w:iCs w:val="0"/>
                <w:color w:val="000000"/>
                <w:sz w:val="20"/>
                <w:szCs w:val="20"/>
                <w:highlight w:val="none"/>
                <w:u w:val="none"/>
              </w:rPr>
            </w:pPr>
          </w:p>
        </w:tc>
      </w:tr>
      <w:tr w14:paraId="20C84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D1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D91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340200006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159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疲劳度测定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37B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003402000060000-340200006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D65F">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74F6">
            <w:pPr>
              <w:jc w:val="left"/>
              <w:rPr>
                <w:rFonts w:hint="eastAsia" w:ascii="宋体" w:hAnsi="宋体" w:eastAsia="宋体" w:cs="宋体"/>
                <w:i w:val="0"/>
                <w:iCs w:val="0"/>
                <w:color w:val="000000"/>
                <w:sz w:val="20"/>
                <w:szCs w:val="20"/>
                <w:highlight w:val="none"/>
                <w:u w:val="none"/>
              </w:rPr>
            </w:pPr>
          </w:p>
        </w:tc>
      </w:tr>
      <w:tr w14:paraId="0057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48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99B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MAGAZ001c</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B10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言语失用检查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D88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003402000080300-MAGAZ001c</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6A84">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1B27A">
            <w:pPr>
              <w:jc w:val="left"/>
              <w:rPr>
                <w:rFonts w:hint="eastAsia" w:ascii="宋体" w:hAnsi="宋体" w:eastAsia="宋体" w:cs="宋体"/>
                <w:i w:val="0"/>
                <w:iCs w:val="0"/>
                <w:color w:val="000000"/>
                <w:sz w:val="20"/>
                <w:szCs w:val="20"/>
                <w:highlight w:val="none"/>
                <w:u w:val="none"/>
              </w:rPr>
            </w:pPr>
          </w:p>
        </w:tc>
      </w:tr>
      <w:tr w14:paraId="43F6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1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3BBC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340200009</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82FB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失语症检查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B9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003402000090000-340200009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6C470">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6FE4">
            <w:pPr>
              <w:jc w:val="left"/>
              <w:rPr>
                <w:rFonts w:hint="eastAsia" w:ascii="宋体" w:hAnsi="宋体" w:eastAsia="宋体" w:cs="宋体"/>
                <w:i w:val="0"/>
                <w:iCs w:val="0"/>
                <w:color w:val="000000"/>
                <w:sz w:val="20"/>
                <w:szCs w:val="20"/>
                <w:highlight w:val="none"/>
                <w:u w:val="none"/>
              </w:rPr>
            </w:pPr>
          </w:p>
        </w:tc>
      </w:tr>
      <w:tr w14:paraId="01F76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3F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225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F8E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口吃检查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21E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003402000100000-340200010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9597">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07632">
            <w:pPr>
              <w:jc w:val="left"/>
              <w:rPr>
                <w:rFonts w:hint="eastAsia" w:ascii="宋体" w:hAnsi="宋体" w:eastAsia="宋体" w:cs="宋体"/>
                <w:i w:val="0"/>
                <w:iCs w:val="0"/>
                <w:color w:val="000000"/>
                <w:sz w:val="20"/>
                <w:szCs w:val="20"/>
                <w:highlight w:val="none"/>
                <w:u w:val="none"/>
              </w:rPr>
            </w:pPr>
          </w:p>
        </w:tc>
      </w:tr>
      <w:tr w14:paraId="7505B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B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1F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MAGGK001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0CA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吞咽功能障碍检查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D726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003402000110000-MAGGK001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E8C19">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16CE6">
            <w:pPr>
              <w:jc w:val="left"/>
              <w:rPr>
                <w:rFonts w:hint="eastAsia" w:ascii="宋体" w:hAnsi="宋体" w:eastAsia="宋体" w:cs="宋体"/>
                <w:i w:val="0"/>
                <w:iCs w:val="0"/>
                <w:color w:val="000000"/>
                <w:sz w:val="20"/>
                <w:szCs w:val="20"/>
                <w:highlight w:val="none"/>
                <w:u w:val="none"/>
              </w:rPr>
            </w:pPr>
          </w:p>
        </w:tc>
      </w:tr>
      <w:tr w14:paraId="40754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EF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6299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340200012</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A79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认知知觉功能检查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9FD5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003402000120000-340200012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13226">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15DE">
            <w:pPr>
              <w:jc w:val="left"/>
              <w:rPr>
                <w:rFonts w:hint="eastAsia" w:ascii="宋体" w:hAnsi="宋体" w:eastAsia="宋体" w:cs="宋体"/>
                <w:i w:val="0"/>
                <w:iCs w:val="0"/>
                <w:color w:val="000000"/>
                <w:sz w:val="20"/>
                <w:szCs w:val="20"/>
                <w:highlight w:val="none"/>
                <w:u w:val="none"/>
              </w:rPr>
            </w:pPr>
          </w:p>
        </w:tc>
      </w:tr>
      <w:tr w14:paraId="146F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3D8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8EE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340200012.10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80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认知知觉功能检查(计算定向思维推理检查)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C15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003402000120100-340200012.10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410D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496FA">
            <w:pPr>
              <w:jc w:val="left"/>
              <w:rPr>
                <w:rFonts w:hint="eastAsia" w:ascii="宋体" w:hAnsi="宋体" w:eastAsia="宋体" w:cs="宋体"/>
                <w:i w:val="0"/>
                <w:iCs w:val="0"/>
                <w:color w:val="000000"/>
                <w:sz w:val="20"/>
                <w:szCs w:val="20"/>
                <w:highlight w:val="none"/>
                <w:u w:val="none"/>
              </w:rPr>
            </w:pPr>
          </w:p>
        </w:tc>
      </w:tr>
      <w:tr w14:paraId="39AC5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E83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98E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340200013</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8014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记忆力评定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A52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003402000130000-340200013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754BD">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904C9">
            <w:pPr>
              <w:jc w:val="left"/>
              <w:rPr>
                <w:rFonts w:hint="eastAsia" w:ascii="宋体" w:hAnsi="宋体" w:eastAsia="宋体" w:cs="宋体"/>
                <w:i w:val="0"/>
                <w:iCs w:val="0"/>
                <w:color w:val="000000"/>
                <w:sz w:val="20"/>
                <w:szCs w:val="20"/>
                <w:highlight w:val="none"/>
                <w:u w:val="none"/>
              </w:rPr>
            </w:pPr>
          </w:p>
        </w:tc>
      </w:tr>
      <w:tr w14:paraId="7EA96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25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496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340200013.10</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EA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记忆力评定(成人记忆成套测试)</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9D5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003402000130100-340200013.10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D85DE">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96DA3">
            <w:pPr>
              <w:jc w:val="left"/>
              <w:rPr>
                <w:rFonts w:hint="eastAsia" w:ascii="宋体" w:hAnsi="宋体" w:eastAsia="宋体" w:cs="宋体"/>
                <w:i w:val="0"/>
                <w:iCs w:val="0"/>
                <w:color w:val="000000"/>
                <w:sz w:val="20"/>
                <w:szCs w:val="20"/>
                <w:highlight w:val="none"/>
                <w:u w:val="none"/>
              </w:rPr>
            </w:pPr>
          </w:p>
        </w:tc>
      </w:tr>
      <w:tr w14:paraId="6924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B5D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8E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340200014</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C9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失认失用评定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8D2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003402000140000-340200014</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F853">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33B34">
            <w:pPr>
              <w:jc w:val="left"/>
              <w:rPr>
                <w:rFonts w:hint="eastAsia" w:ascii="宋体" w:hAnsi="宋体" w:eastAsia="宋体" w:cs="宋体"/>
                <w:i w:val="0"/>
                <w:iCs w:val="0"/>
                <w:color w:val="000000"/>
                <w:sz w:val="20"/>
                <w:szCs w:val="20"/>
                <w:highlight w:val="none"/>
                <w:u w:val="none"/>
              </w:rPr>
            </w:pPr>
          </w:p>
        </w:tc>
      </w:tr>
      <w:tr w14:paraId="606B2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63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B1AF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340200015</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D36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职业能力评定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887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003402000150000-340200015</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E9A8C">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34AD0">
            <w:pPr>
              <w:jc w:val="left"/>
              <w:rPr>
                <w:rFonts w:hint="eastAsia" w:ascii="宋体" w:hAnsi="宋体" w:eastAsia="宋体" w:cs="宋体"/>
                <w:i w:val="0"/>
                <w:iCs w:val="0"/>
                <w:color w:val="000000"/>
                <w:sz w:val="20"/>
                <w:szCs w:val="20"/>
                <w:highlight w:val="none"/>
                <w:u w:val="none"/>
              </w:rPr>
            </w:pPr>
          </w:p>
        </w:tc>
      </w:tr>
      <w:tr w14:paraId="1464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28C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92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340200016</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EA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记忆广度检查</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E59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003402000160000-340200016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16A0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5E3A">
            <w:pPr>
              <w:jc w:val="left"/>
              <w:rPr>
                <w:rFonts w:hint="eastAsia" w:ascii="宋体" w:hAnsi="宋体" w:eastAsia="宋体" w:cs="宋体"/>
                <w:i w:val="0"/>
                <w:iCs w:val="0"/>
                <w:color w:val="000000"/>
                <w:sz w:val="20"/>
                <w:szCs w:val="20"/>
                <w:highlight w:val="none"/>
                <w:u w:val="none"/>
              </w:rPr>
            </w:pPr>
          </w:p>
        </w:tc>
      </w:tr>
      <w:tr w14:paraId="734C6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EBC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82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340200019</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06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人体残伤测定</w:t>
            </w:r>
          </w:p>
        </w:tc>
        <w:tc>
          <w:tcPr>
            <w:tcW w:w="1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6DCC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003402000190000-340200019</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38F32">
            <w:pPr>
              <w:jc w:val="cente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009B">
            <w:pPr>
              <w:jc w:val="left"/>
              <w:rPr>
                <w:rFonts w:hint="eastAsia" w:ascii="宋体" w:hAnsi="宋体" w:eastAsia="宋体" w:cs="宋体"/>
                <w:i w:val="0"/>
                <w:iCs w:val="0"/>
                <w:color w:val="000000"/>
                <w:sz w:val="20"/>
                <w:szCs w:val="20"/>
                <w:highlight w:val="none"/>
                <w:u w:val="none"/>
              </w:rPr>
            </w:pPr>
          </w:p>
        </w:tc>
      </w:tr>
      <w:tr w14:paraId="6092B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D09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B31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FC99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B7CB">
            <w:pPr>
              <w:rPr>
                <w:rFonts w:hint="eastAsia" w:ascii="宋体" w:hAnsi="宋体" w:eastAsia="宋体" w:cs="宋体"/>
                <w:i w:val="0"/>
                <w:iCs w:val="0"/>
                <w:color w:val="000000"/>
                <w:sz w:val="20"/>
                <w:szCs w:val="20"/>
                <w:highlight w:val="none"/>
                <w:u w:val="none"/>
              </w:rPr>
            </w:pP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E97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1301</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7B6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1.分级护理</w:t>
            </w:r>
          </w:p>
        </w:tc>
      </w:tr>
      <w:tr w14:paraId="273A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734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38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3B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一般传染病护理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5D5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A911">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90A2">
            <w:pPr>
              <w:rPr>
                <w:rFonts w:hint="eastAsia" w:ascii="宋体" w:hAnsi="宋体" w:eastAsia="宋体" w:cs="宋体"/>
                <w:i w:val="0"/>
                <w:iCs w:val="0"/>
                <w:color w:val="000000"/>
                <w:sz w:val="20"/>
                <w:szCs w:val="20"/>
                <w:highlight w:val="none"/>
                <w:u w:val="none"/>
              </w:rPr>
            </w:pPr>
          </w:p>
        </w:tc>
      </w:tr>
      <w:tr w14:paraId="18A6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03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E69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FC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一般传染病护理(儿童加收)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D2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001201000060000-ACBD0001.01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29FD">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4DF3">
            <w:pPr>
              <w:rPr>
                <w:rFonts w:hint="eastAsia" w:ascii="宋体" w:hAnsi="宋体" w:eastAsia="宋体" w:cs="宋体"/>
                <w:i w:val="0"/>
                <w:iCs w:val="0"/>
                <w:color w:val="000000"/>
                <w:sz w:val="20"/>
                <w:szCs w:val="20"/>
                <w:highlight w:val="none"/>
                <w:u w:val="none"/>
              </w:rPr>
            </w:pPr>
          </w:p>
        </w:tc>
      </w:tr>
      <w:tr w14:paraId="5C19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262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80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00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B5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001201000020000-120100002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3AA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011301000010000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B8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特级护理</w:t>
            </w:r>
          </w:p>
        </w:tc>
      </w:tr>
      <w:tr w14:paraId="75F71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68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DE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ACAD0001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B57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985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001201000020000-ACAD0001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941C7">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3EBE6">
            <w:pPr>
              <w:rPr>
                <w:rFonts w:hint="eastAsia" w:ascii="宋体" w:hAnsi="宋体" w:eastAsia="宋体" w:cs="宋体"/>
                <w:i w:val="0"/>
                <w:iCs w:val="0"/>
                <w:color w:val="000000"/>
                <w:sz w:val="20"/>
                <w:szCs w:val="20"/>
                <w:highlight w:val="none"/>
                <w:u w:val="none"/>
              </w:rPr>
            </w:pPr>
          </w:p>
        </w:tc>
      </w:tr>
      <w:tr w14:paraId="6EE23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6D3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03F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EE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12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001201000020000-120100002.01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268D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B2C8">
            <w:pPr>
              <w:rPr>
                <w:rFonts w:hint="eastAsia" w:ascii="宋体" w:hAnsi="宋体" w:eastAsia="宋体" w:cs="宋体"/>
                <w:i w:val="0"/>
                <w:iCs w:val="0"/>
                <w:color w:val="000000"/>
                <w:sz w:val="20"/>
                <w:szCs w:val="20"/>
                <w:highlight w:val="none"/>
                <w:u w:val="none"/>
              </w:rPr>
            </w:pPr>
          </w:p>
        </w:tc>
      </w:tr>
      <w:tr w14:paraId="7C5A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AA6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029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ACAD0001.01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5C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特级护理(儿童加收)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ED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001201000020000-ACAD0001.01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94644">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97B6">
            <w:pPr>
              <w:rPr>
                <w:rFonts w:hint="eastAsia" w:ascii="宋体" w:hAnsi="宋体" w:eastAsia="宋体" w:cs="宋体"/>
                <w:i w:val="0"/>
                <w:iCs w:val="0"/>
                <w:color w:val="000000"/>
                <w:sz w:val="20"/>
                <w:szCs w:val="20"/>
                <w:highlight w:val="none"/>
                <w:u w:val="none"/>
              </w:rPr>
            </w:pPr>
          </w:p>
        </w:tc>
      </w:tr>
      <w:tr w14:paraId="4A88D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E85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43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5D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一般专项护理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6A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001201000140000-120100014</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D0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1303</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5B90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3.专项护理</w:t>
            </w:r>
          </w:p>
        </w:tc>
      </w:tr>
      <w:tr w14:paraId="73D0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1E0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9E8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9F7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2.专项护理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37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001201000140000-ACB</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E0DF">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0BDC6">
            <w:pPr>
              <w:jc w:val="left"/>
              <w:rPr>
                <w:rFonts w:hint="eastAsia" w:ascii="宋体" w:hAnsi="宋体" w:eastAsia="宋体" w:cs="宋体"/>
                <w:i w:val="0"/>
                <w:iCs w:val="0"/>
                <w:color w:val="000000"/>
                <w:sz w:val="22"/>
                <w:szCs w:val="22"/>
                <w:highlight w:val="none"/>
                <w:u w:val="none"/>
              </w:rPr>
            </w:pPr>
          </w:p>
        </w:tc>
      </w:tr>
      <w:tr w14:paraId="11F45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8A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3B7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120100014.30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0E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床上洗发</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E85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001201000140400-120100014.30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C27C">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79BC">
            <w:pPr>
              <w:rPr>
                <w:rFonts w:hint="eastAsia" w:ascii="宋体" w:hAnsi="宋体" w:eastAsia="宋体" w:cs="宋体"/>
                <w:i w:val="0"/>
                <w:iCs w:val="0"/>
                <w:color w:val="000000"/>
                <w:sz w:val="20"/>
                <w:szCs w:val="20"/>
                <w:highlight w:val="none"/>
                <w:u w:val="none"/>
              </w:rPr>
            </w:pPr>
          </w:p>
        </w:tc>
      </w:tr>
      <w:tr w14:paraId="1E2C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11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18A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ABZE0001.20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5F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床上洗头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26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001201000140400-ABZE0001.20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4275">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A885">
            <w:pPr>
              <w:rPr>
                <w:rFonts w:hint="eastAsia" w:ascii="宋体" w:hAnsi="宋体" w:eastAsia="宋体" w:cs="宋体"/>
                <w:i w:val="0"/>
                <w:iCs w:val="0"/>
                <w:color w:val="000000"/>
                <w:sz w:val="20"/>
                <w:szCs w:val="20"/>
                <w:highlight w:val="none"/>
                <w:u w:val="none"/>
              </w:rPr>
            </w:pPr>
          </w:p>
        </w:tc>
      </w:tr>
      <w:tr w14:paraId="5549C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5E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D19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120100014.31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313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床上洗发(儿科加收)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38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001201000140400-120100014.31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5F6A">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8B51E">
            <w:pPr>
              <w:rPr>
                <w:rFonts w:hint="eastAsia" w:ascii="宋体" w:hAnsi="宋体" w:eastAsia="宋体" w:cs="宋体"/>
                <w:i w:val="0"/>
                <w:iCs w:val="0"/>
                <w:color w:val="000000"/>
                <w:sz w:val="20"/>
                <w:szCs w:val="20"/>
                <w:highlight w:val="none"/>
                <w:u w:val="none"/>
              </w:rPr>
            </w:pPr>
          </w:p>
        </w:tc>
      </w:tr>
      <w:tr w14:paraId="34C5E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DD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BC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ABZE0001.21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47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床上洗头(儿童加收)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80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001201000140400-ABZE0001.21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16CC">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2C44">
            <w:pPr>
              <w:rPr>
                <w:rFonts w:hint="eastAsia" w:ascii="宋体" w:hAnsi="宋体" w:eastAsia="宋体" w:cs="宋体"/>
                <w:i w:val="0"/>
                <w:iCs w:val="0"/>
                <w:color w:val="000000"/>
                <w:sz w:val="20"/>
                <w:szCs w:val="20"/>
                <w:highlight w:val="none"/>
                <w:u w:val="none"/>
              </w:rPr>
            </w:pPr>
          </w:p>
        </w:tc>
      </w:tr>
      <w:tr w14:paraId="1B2FF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AA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E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120100014.40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94E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擦浴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546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001201000140300-120100014.40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76C6">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6216">
            <w:pPr>
              <w:rPr>
                <w:rFonts w:hint="eastAsia" w:ascii="宋体" w:hAnsi="宋体" w:eastAsia="宋体" w:cs="宋体"/>
                <w:i w:val="0"/>
                <w:iCs w:val="0"/>
                <w:color w:val="000000"/>
                <w:sz w:val="20"/>
                <w:szCs w:val="20"/>
                <w:highlight w:val="none"/>
                <w:u w:val="none"/>
              </w:rPr>
            </w:pPr>
          </w:p>
        </w:tc>
      </w:tr>
      <w:tr w14:paraId="0FCC9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EC9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3C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ABZE0001.30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5D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擦浴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CC7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001201000140300-ABZE0001.30</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3A44">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5A5A">
            <w:pPr>
              <w:rPr>
                <w:rFonts w:hint="eastAsia" w:ascii="宋体" w:hAnsi="宋体" w:eastAsia="宋体" w:cs="宋体"/>
                <w:i w:val="0"/>
                <w:iCs w:val="0"/>
                <w:color w:val="000000"/>
                <w:sz w:val="20"/>
                <w:szCs w:val="20"/>
                <w:highlight w:val="none"/>
                <w:u w:val="none"/>
              </w:rPr>
            </w:pPr>
          </w:p>
        </w:tc>
      </w:tr>
      <w:tr w14:paraId="5E32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C64E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86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ABZE0001.31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47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擦浴(儿童加收)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3406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001201000140300-ABZE0001.31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4122">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ED8A">
            <w:pPr>
              <w:rPr>
                <w:rFonts w:hint="eastAsia" w:ascii="宋体" w:hAnsi="宋体" w:eastAsia="宋体" w:cs="宋体"/>
                <w:i w:val="0"/>
                <w:iCs w:val="0"/>
                <w:color w:val="000000"/>
                <w:sz w:val="20"/>
                <w:szCs w:val="20"/>
                <w:highlight w:val="none"/>
                <w:u w:val="none"/>
              </w:rPr>
            </w:pPr>
          </w:p>
        </w:tc>
      </w:tr>
      <w:tr w14:paraId="1642E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5E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C9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EA7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836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001201000140100-120100014.10</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94E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011303000010000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144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口腔护理</w:t>
            </w:r>
          </w:p>
        </w:tc>
      </w:tr>
      <w:tr w14:paraId="0889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1BE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3F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ACBH0001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08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50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001201000140100-ACBH0001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E94F">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6290">
            <w:pPr>
              <w:rPr>
                <w:rFonts w:hint="eastAsia" w:ascii="宋体" w:hAnsi="宋体" w:eastAsia="宋体" w:cs="宋体"/>
                <w:i w:val="0"/>
                <w:iCs w:val="0"/>
                <w:color w:val="000000"/>
                <w:sz w:val="20"/>
                <w:szCs w:val="20"/>
                <w:highlight w:val="none"/>
                <w:u w:val="none"/>
              </w:rPr>
            </w:pPr>
          </w:p>
        </w:tc>
      </w:tr>
      <w:tr w14:paraId="57D4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0C8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2DD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120100014.11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0A2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17E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001201000140100-120100014.11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2B1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3FBC">
            <w:pPr>
              <w:rPr>
                <w:rFonts w:hint="eastAsia" w:ascii="宋体" w:hAnsi="宋体" w:eastAsia="宋体" w:cs="宋体"/>
                <w:i w:val="0"/>
                <w:iCs w:val="0"/>
                <w:color w:val="000000"/>
                <w:sz w:val="20"/>
                <w:szCs w:val="20"/>
                <w:highlight w:val="none"/>
                <w:u w:val="none"/>
              </w:rPr>
            </w:pPr>
          </w:p>
        </w:tc>
      </w:tr>
      <w:tr w14:paraId="3EF6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FD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3EC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ACBH0001.01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CF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口腔护理(儿童加收)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4EF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001201000140100-ACBH0001.01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D12C">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385">
            <w:pPr>
              <w:rPr>
                <w:rFonts w:hint="eastAsia" w:ascii="宋体" w:hAnsi="宋体" w:eastAsia="宋体" w:cs="宋体"/>
                <w:i w:val="0"/>
                <w:iCs w:val="0"/>
                <w:color w:val="000000"/>
                <w:sz w:val="20"/>
                <w:szCs w:val="20"/>
                <w:highlight w:val="none"/>
                <w:u w:val="none"/>
              </w:rPr>
            </w:pPr>
          </w:p>
        </w:tc>
      </w:tr>
      <w:tr w14:paraId="1CDC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2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7A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120100014.20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B0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会阴冲(擦)洗</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0A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001201000140200-120100014.20</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A1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1F9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会阴护理</w:t>
            </w:r>
          </w:p>
        </w:tc>
      </w:tr>
      <w:tr w14:paraId="6960B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34A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AD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3A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会阴擦洗</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9C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001201000140200-ABZE0001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BD0F">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4D75">
            <w:pPr>
              <w:rPr>
                <w:rFonts w:hint="eastAsia" w:ascii="宋体" w:hAnsi="宋体" w:eastAsia="宋体" w:cs="宋体"/>
                <w:i w:val="0"/>
                <w:iCs w:val="0"/>
                <w:color w:val="000000"/>
                <w:sz w:val="20"/>
                <w:szCs w:val="20"/>
                <w:highlight w:val="none"/>
                <w:u w:val="none"/>
              </w:rPr>
            </w:pPr>
          </w:p>
        </w:tc>
      </w:tr>
      <w:tr w14:paraId="1796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33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54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120100014.21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88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会阴冲(擦)洗(儿科加收)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0A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001201000140200-120100014.21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1099">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13461">
            <w:pPr>
              <w:rPr>
                <w:rFonts w:hint="eastAsia" w:ascii="宋体" w:hAnsi="宋体" w:eastAsia="宋体" w:cs="宋体"/>
                <w:i w:val="0"/>
                <w:iCs w:val="0"/>
                <w:color w:val="000000"/>
                <w:sz w:val="20"/>
                <w:szCs w:val="20"/>
                <w:highlight w:val="none"/>
                <w:u w:val="none"/>
              </w:rPr>
            </w:pPr>
          </w:p>
        </w:tc>
      </w:tr>
      <w:tr w14:paraId="46B0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26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7C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ABZE0001.01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23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会阴擦洗(儿童加收)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965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001201000140200-ABZE0001.01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D023">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8C359">
            <w:pPr>
              <w:rPr>
                <w:rFonts w:hint="eastAsia" w:ascii="宋体" w:hAnsi="宋体" w:eastAsia="宋体" w:cs="宋体"/>
                <w:i w:val="0"/>
                <w:iCs w:val="0"/>
                <w:color w:val="000000"/>
                <w:sz w:val="20"/>
                <w:szCs w:val="20"/>
                <w:highlight w:val="none"/>
                <w:u w:val="none"/>
              </w:rPr>
            </w:pPr>
          </w:p>
        </w:tc>
      </w:tr>
      <w:tr w14:paraId="7106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12D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65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ACBM0001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1F1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肛周护理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E76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001201000140000-ACBM0001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DF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011303000030000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10A4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肛周护理</w:t>
            </w:r>
          </w:p>
        </w:tc>
      </w:tr>
      <w:tr w14:paraId="21E8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DD8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C5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ACBM0001.01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AD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肛周护理(儿童加收)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20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001201000140000-ACBM0001.01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AE97">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A653">
            <w:pPr>
              <w:rPr>
                <w:rFonts w:hint="eastAsia" w:ascii="宋体" w:hAnsi="宋体" w:eastAsia="宋体" w:cs="宋体"/>
                <w:i w:val="0"/>
                <w:iCs w:val="0"/>
                <w:color w:val="000000"/>
                <w:sz w:val="20"/>
                <w:szCs w:val="20"/>
                <w:highlight w:val="none"/>
                <w:u w:val="none"/>
              </w:rPr>
            </w:pPr>
          </w:p>
        </w:tc>
      </w:tr>
      <w:tr w14:paraId="221B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BC6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C6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F5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469A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001201000030000-120100003</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02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2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w:t>
            </w:r>
          </w:p>
        </w:tc>
      </w:tr>
      <w:tr w14:paraId="7381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610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4E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ACAC0001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B4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60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001201000030000-ACAC0001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D0B3">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E4F3">
            <w:pPr>
              <w:rPr>
                <w:rFonts w:hint="eastAsia" w:ascii="宋体" w:hAnsi="宋体" w:eastAsia="宋体" w:cs="宋体"/>
                <w:i w:val="0"/>
                <w:iCs w:val="0"/>
                <w:color w:val="000000"/>
                <w:sz w:val="20"/>
                <w:szCs w:val="20"/>
                <w:highlight w:val="none"/>
                <w:u w:val="none"/>
              </w:rPr>
            </w:pPr>
          </w:p>
        </w:tc>
      </w:tr>
      <w:tr w14:paraId="7C60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DB5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90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120100003.01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94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32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001201000030000-120100003.01</w:t>
            </w:r>
          </w:p>
        </w:tc>
        <w:tc>
          <w:tcPr>
            <w:tcW w:w="914" w:type="pct"/>
            <w:vMerge w:val="restart"/>
            <w:tcBorders>
              <w:top w:val="nil"/>
              <w:left w:val="single" w:color="000000" w:sz="4" w:space="0"/>
              <w:bottom w:val="single" w:color="000000" w:sz="4" w:space="0"/>
              <w:right w:val="single" w:color="000000" w:sz="4" w:space="0"/>
            </w:tcBorders>
            <w:shd w:val="clear" w:color="auto" w:fill="auto"/>
            <w:vAlign w:val="center"/>
          </w:tcPr>
          <w:p w14:paraId="16A6948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011301000020001</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63E3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Ⅰ级护理-儿童(加收)</w:t>
            </w:r>
          </w:p>
        </w:tc>
      </w:tr>
      <w:tr w14:paraId="1A39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645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EC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ACAC0001.01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62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25D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001201000030000-ACAC0001.01</w:t>
            </w:r>
          </w:p>
        </w:tc>
        <w:tc>
          <w:tcPr>
            <w:tcW w:w="914" w:type="pct"/>
            <w:vMerge w:val="continue"/>
            <w:tcBorders>
              <w:top w:val="nil"/>
              <w:left w:val="single" w:color="000000" w:sz="4" w:space="0"/>
              <w:bottom w:val="single" w:color="000000" w:sz="4" w:space="0"/>
              <w:right w:val="single" w:color="000000" w:sz="4" w:space="0"/>
            </w:tcBorders>
            <w:shd w:val="clear" w:color="auto" w:fill="auto"/>
            <w:vAlign w:val="center"/>
          </w:tcPr>
          <w:p w14:paraId="4AEDAA2D">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203E">
            <w:pPr>
              <w:jc w:val="left"/>
              <w:rPr>
                <w:rFonts w:hint="eastAsia" w:ascii="宋体" w:hAnsi="宋体" w:eastAsia="宋体" w:cs="宋体"/>
                <w:i w:val="0"/>
                <w:iCs w:val="0"/>
                <w:color w:val="000000"/>
                <w:sz w:val="22"/>
                <w:szCs w:val="22"/>
                <w:highlight w:val="none"/>
                <w:u w:val="none"/>
              </w:rPr>
            </w:pPr>
          </w:p>
        </w:tc>
      </w:tr>
      <w:tr w14:paraId="6270B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A82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093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120100003.02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FC1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化疗病人护理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AC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001201000030000-120100003.02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248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7314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Ⅰ级护理</w:t>
            </w:r>
          </w:p>
        </w:tc>
      </w:tr>
      <w:tr w14:paraId="48032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4B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94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ACAC0001.10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D0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化疗病人护理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9C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001201000030000-ACAC0001.10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0F1D8">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3401">
            <w:pPr>
              <w:rPr>
                <w:rFonts w:hint="eastAsia" w:ascii="宋体" w:hAnsi="宋体" w:eastAsia="宋体" w:cs="宋体"/>
                <w:i w:val="0"/>
                <w:iCs w:val="0"/>
                <w:color w:val="000000"/>
                <w:sz w:val="20"/>
                <w:szCs w:val="20"/>
                <w:highlight w:val="none"/>
                <w:u w:val="none"/>
              </w:rPr>
            </w:pPr>
          </w:p>
        </w:tc>
      </w:tr>
      <w:tr w14:paraId="7C8C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6F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3D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120100003.03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1AE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化疗病人护理(儿科加收)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5C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001201000030000-120100003.03</w:t>
            </w:r>
          </w:p>
        </w:tc>
        <w:tc>
          <w:tcPr>
            <w:tcW w:w="914" w:type="pct"/>
            <w:vMerge w:val="restart"/>
            <w:tcBorders>
              <w:top w:val="nil"/>
              <w:left w:val="single" w:color="000000" w:sz="4" w:space="0"/>
              <w:bottom w:val="single" w:color="000000" w:sz="4" w:space="0"/>
              <w:right w:val="single" w:color="000000" w:sz="4" w:space="0"/>
            </w:tcBorders>
            <w:shd w:val="clear" w:color="auto" w:fill="auto"/>
            <w:vAlign w:val="center"/>
          </w:tcPr>
          <w:p w14:paraId="1652519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011301000020001</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84B3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Ⅰ级护理-儿童(加收)</w:t>
            </w:r>
          </w:p>
        </w:tc>
      </w:tr>
      <w:tr w14:paraId="4171F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1D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AC1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ACAC0001.11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D9A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化疗病人护理(儿童加收)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EC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001201000030000-ACAC0001.11</w:t>
            </w:r>
          </w:p>
        </w:tc>
        <w:tc>
          <w:tcPr>
            <w:tcW w:w="914" w:type="pct"/>
            <w:vMerge w:val="continue"/>
            <w:tcBorders>
              <w:top w:val="nil"/>
              <w:left w:val="single" w:color="000000" w:sz="4" w:space="0"/>
              <w:bottom w:val="single" w:color="000000" w:sz="4" w:space="0"/>
              <w:right w:val="single" w:color="000000" w:sz="4" w:space="0"/>
            </w:tcBorders>
            <w:shd w:val="clear" w:color="auto" w:fill="auto"/>
            <w:vAlign w:val="center"/>
          </w:tcPr>
          <w:p w14:paraId="0BE0A430">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D781C">
            <w:pPr>
              <w:jc w:val="left"/>
              <w:rPr>
                <w:rFonts w:hint="eastAsia" w:ascii="宋体" w:hAnsi="宋体" w:eastAsia="宋体" w:cs="宋体"/>
                <w:i w:val="0"/>
                <w:iCs w:val="0"/>
                <w:color w:val="000000"/>
                <w:sz w:val="22"/>
                <w:szCs w:val="22"/>
                <w:highlight w:val="none"/>
                <w:u w:val="none"/>
              </w:rPr>
            </w:pPr>
          </w:p>
        </w:tc>
      </w:tr>
      <w:tr w14:paraId="1F63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7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4F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120100004</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8B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Ⅱ级护理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89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001201000040000-120100004</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1B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011301000030000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B7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Ⅱ级护理</w:t>
            </w:r>
          </w:p>
        </w:tc>
      </w:tr>
      <w:tr w14:paraId="7D3C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057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E64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ACAB0001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25E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Ⅱ级护理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88D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001201000040000-ACAB0001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3B35">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A3EAE">
            <w:pPr>
              <w:rPr>
                <w:rFonts w:hint="eastAsia" w:ascii="宋体" w:hAnsi="宋体" w:eastAsia="宋体" w:cs="宋体"/>
                <w:i w:val="0"/>
                <w:iCs w:val="0"/>
                <w:color w:val="000000"/>
                <w:sz w:val="20"/>
                <w:szCs w:val="20"/>
                <w:highlight w:val="none"/>
                <w:u w:val="none"/>
              </w:rPr>
            </w:pPr>
          </w:p>
        </w:tc>
      </w:tr>
      <w:tr w14:paraId="2BFBE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6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34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120100004.01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37C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Ⅱ级护理(儿科加收)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AD6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001201000040000-120100004.01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F0F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D97E3">
            <w:pPr>
              <w:rPr>
                <w:rFonts w:hint="eastAsia" w:ascii="宋体" w:hAnsi="宋体" w:eastAsia="宋体" w:cs="宋体"/>
                <w:i w:val="0"/>
                <w:iCs w:val="0"/>
                <w:color w:val="000000"/>
                <w:sz w:val="20"/>
                <w:szCs w:val="20"/>
                <w:highlight w:val="none"/>
                <w:u w:val="none"/>
              </w:rPr>
            </w:pPr>
          </w:p>
        </w:tc>
      </w:tr>
      <w:tr w14:paraId="74310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D4B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730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ACAB0001.01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803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Ⅱ级护理(儿童加收)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6FA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001201000040000-ACAB0001.01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3C7E">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7F936">
            <w:pPr>
              <w:rPr>
                <w:rFonts w:hint="eastAsia" w:ascii="宋体" w:hAnsi="宋体" w:eastAsia="宋体" w:cs="宋体"/>
                <w:i w:val="0"/>
                <w:iCs w:val="0"/>
                <w:color w:val="000000"/>
                <w:sz w:val="20"/>
                <w:szCs w:val="20"/>
                <w:highlight w:val="none"/>
                <w:u w:val="none"/>
              </w:rPr>
            </w:pPr>
          </w:p>
        </w:tc>
      </w:tr>
      <w:tr w14:paraId="1FACE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EE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7D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120100005</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AAE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Ⅲ级护理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AB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001201000050000-120100005</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F7E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011301000040000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9E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Ⅲ级护理</w:t>
            </w:r>
          </w:p>
        </w:tc>
      </w:tr>
      <w:tr w14:paraId="1C52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5CC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E34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ACAA0001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07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Ⅲ级护理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6A4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001201000050000-ACAA0001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F86EC">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FAD">
            <w:pPr>
              <w:rPr>
                <w:rFonts w:hint="eastAsia" w:ascii="宋体" w:hAnsi="宋体" w:eastAsia="宋体" w:cs="宋体"/>
                <w:i w:val="0"/>
                <w:iCs w:val="0"/>
                <w:color w:val="000000"/>
                <w:sz w:val="20"/>
                <w:szCs w:val="20"/>
                <w:highlight w:val="none"/>
                <w:u w:val="none"/>
              </w:rPr>
            </w:pPr>
          </w:p>
        </w:tc>
      </w:tr>
      <w:tr w14:paraId="565F8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E95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02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120100005.01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09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Ⅲ级护理(儿科加收)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95B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001201000050000-120100005.01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6C45">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BDA2">
            <w:pPr>
              <w:rPr>
                <w:rFonts w:hint="eastAsia" w:ascii="宋体" w:hAnsi="宋体" w:eastAsia="宋体" w:cs="宋体"/>
                <w:i w:val="0"/>
                <w:iCs w:val="0"/>
                <w:color w:val="000000"/>
                <w:sz w:val="20"/>
                <w:szCs w:val="20"/>
                <w:highlight w:val="none"/>
                <w:u w:val="none"/>
              </w:rPr>
            </w:pPr>
          </w:p>
        </w:tc>
      </w:tr>
      <w:tr w14:paraId="01ED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85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40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ACAA0001.01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EC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Ⅲ级护理(儿童加收)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9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001201000050000-ACAA0001.01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1743">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55B4">
            <w:pPr>
              <w:rPr>
                <w:rFonts w:hint="eastAsia" w:ascii="宋体" w:hAnsi="宋体" w:eastAsia="宋体" w:cs="宋体"/>
                <w:i w:val="0"/>
                <w:iCs w:val="0"/>
                <w:color w:val="000000"/>
                <w:sz w:val="20"/>
                <w:szCs w:val="20"/>
                <w:highlight w:val="none"/>
                <w:u w:val="none"/>
              </w:rPr>
            </w:pPr>
          </w:p>
        </w:tc>
      </w:tr>
      <w:tr w14:paraId="0DB3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05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10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378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2A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001201000010000-120100001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17C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82A8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重症监护护理</w:t>
            </w:r>
          </w:p>
        </w:tc>
      </w:tr>
      <w:tr w14:paraId="5D96A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9D8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B01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E38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重症监护(不足12小时每小时收取)</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0F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001201000010000-120100001.01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D932">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884DE">
            <w:pPr>
              <w:rPr>
                <w:rFonts w:hint="eastAsia" w:ascii="宋体" w:hAnsi="宋体" w:eastAsia="宋体" w:cs="宋体"/>
                <w:i w:val="0"/>
                <w:iCs w:val="0"/>
                <w:color w:val="000000"/>
                <w:sz w:val="20"/>
                <w:szCs w:val="20"/>
                <w:highlight w:val="none"/>
                <w:u w:val="none"/>
              </w:rPr>
            </w:pPr>
          </w:p>
        </w:tc>
      </w:tr>
      <w:tr w14:paraId="26C4C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B29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87B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120100001.02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C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943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001201000010000-120100001.02</w:t>
            </w:r>
          </w:p>
        </w:tc>
        <w:tc>
          <w:tcPr>
            <w:tcW w:w="914" w:type="pct"/>
            <w:tcBorders>
              <w:top w:val="nil"/>
              <w:left w:val="single" w:color="000000" w:sz="4" w:space="0"/>
              <w:bottom w:val="single" w:color="000000" w:sz="4" w:space="0"/>
              <w:right w:val="single" w:color="000000" w:sz="4" w:space="0"/>
            </w:tcBorders>
            <w:shd w:val="clear" w:color="auto" w:fill="auto"/>
            <w:vAlign w:val="center"/>
          </w:tcPr>
          <w:p w14:paraId="764306D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011302000020001</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434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重症监护护理-儿童(加收)</w:t>
            </w:r>
          </w:p>
        </w:tc>
      </w:tr>
      <w:tr w14:paraId="6238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B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51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ABPA0001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4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急诊室重症监护</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DCA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001103000010000-ABPA0001</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D42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011302000020000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839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重症监护护理</w:t>
            </w:r>
          </w:p>
        </w:tc>
      </w:tr>
      <w:tr w14:paraId="1AA5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FF4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28E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ABPA0001.01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2E0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急诊室重症监护(儿童加收)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6F9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001103000010000-ABPA0001.01</w:t>
            </w:r>
          </w:p>
        </w:tc>
        <w:tc>
          <w:tcPr>
            <w:tcW w:w="914" w:type="pct"/>
            <w:tcBorders>
              <w:top w:val="nil"/>
              <w:left w:val="single" w:color="000000" w:sz="4" w:space="0"/>
              <w:bottom w:val="single" w:color="000000" w:sz="4" w:space="0"/>
              <w:right w:val="single" w:color="000000" w:sz="4" w:space="0"/>
            </w:tcBorders>
            <w:shd w:val="clear" w:color="auto" w:fill="auto"/>
            <w:vAlign w:val="center"/>
          </w:tcPr>
          <w:p w14:paraId="0F2A40F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011302000020001</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618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重症监护护理-儿童(加收)</w:t>
            </w:r>
          </w:p>
        </w:tc>
      </w:tr>
      <w:tr w14:paraId="3AA48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C21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79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ABPA0001.02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3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急诊室重症监护不足12小时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407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001103000010100-ABPA0001.02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ABD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011302000020000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3D98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重症监护护理</w:t>
            </w:r>
          </w:p>
        </w:tc>
      </w:tr>
      <w:tr w14:paraId="1E55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659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03F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ABPB0001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66EA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CC1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001201000010000-ABPB0001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0E3A">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C0EAF">
            <w:pPr>
              <w:rPr>
                <w:rFonts w:hint="eastAsia" w:ascii="宋体" w:hAnsi="宋体" w:eastAsia="宋体" w:cs="宋体"/>
                <w:i w:val="0"/>
                <w:iCs w:val="0"/>
                <w:color w:val="000000"/>
                <w:sz w:val="20"/>
                <w:szCs w:val="20"/>
                <w:highlight w:val="none"/>
                <w:u w:val="none"/>
              </w:rPr>
            </w:pPr>
          </w:p>
        </w:tc>
      </w:tr>
      <w:tr w14:paraId="2F7D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A4A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22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ABPB0001.01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1B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82F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001201000010000-ABPB0001.01</w:t>
            </w:r>
          </w:p>
        </w:tc>
        <w:tc>
          <w:tcPr>
            <w:tcW w:w="914" w:type="pct"/>
            <w:tcBorders>
              <w:top w:val="nil"/>
              <w:left w:val="single" w:color="000000" w:sz="4" w:space="0"/>
              <w:bottom w:val="single" w:color="000000" w:sz="4" w:space="0"/>
              <w:right w:val="single" w:color="000000" w:sz="4" w:space="0"/>
            </w:tcBorders>
            <w:shd w:val="clear" w:color="auto" w:fill="auto"/>
            <w:vAlign w:val="center"/>
          </w:tcPr>
          <w:p w14:paraId="2BC79A4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011302000020001</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4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重症监护护理-儿童(加收)</w:t>
            </w:r>
          </w:p>
        </w:tc>
      </w:tr>
      <w:tr w14:paraId="4BC19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EF9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07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ABPB0001.02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B54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重症监护不足12小时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02F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001201000010000-ABPB0001.02</w:t>
            </w:r>
          </w:p>
        </w:tc>
        <w:tc>
          <w:tcPr>
            <w:tcW w:w="9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9C7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011302000020000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BE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重症监护护理</w:t>
            </w:r>
          </w:p>
        </w:tc>
      </w:tr>
      <w:tr w14:paraId="6D87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7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490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120100009</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1B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精神病护理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283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001201000090000-120100009</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5A3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011302000030000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E70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精神病人护理</w:t>
            </w:r>
          </w:p>
        </w:tc>
      </w:tr>
      <w:tr w14:paraId="73813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48D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D9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ACBC0001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4CB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精神病人护理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8C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001201000090000-ACBC0001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57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DD234">
            <w:pPr>
              <w:rPr>
                <w:rFonts w:hint="eastAsia" w:ascii="宋体" w:hAnsi="宋体" w:eastAsia="宋体" w:cs="宋体"/>
                <w:i w:val="0"/>
                <w:iCs w:val="0"/>
                <w:color w:val="000000"/>
                <w:sz w:val="20"/>
                <w:szCs w:val="20"/>
                <w:highlight w:val="none"/>
                <w:u w:val="none"/>
              </w:rPr>
            </w:pPr>
          </w:p>
        </w:tc>
      </w:tr>
      <w:tr w14:paraId="39072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7A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F35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120100009.01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B50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精神病护理(儿科加收)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FE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001201000090000-120100009.01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D7E17">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F61E1">
            <w:pPr>
              <w:rPr>
                <w:rFonts w:hint="eastAsia" w:ascii="宋体" w:hAnsi="宋体" w:eastAsia="宋体" w:cs="宋体"/>
                <w:i w:val="0"/>
                <w:iCs w:val="0"/>
                <w:color w:val="000000"/>
                <w:sz w:val="20"/>
                <w:szCs w:val="20"/>
                <w:highlight w:val="none"/>
                <w:u w:val="none"/>
              </w:rPr>
            </w:pPr>
          </w:p>
        </w:tc>
      </w:tr>
      <w:tr w14:paraId="2E07E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9F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22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ACBC0001.01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8ED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精神病人护理(儿童加收)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4A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001201000090000-ACBC0001.01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CF3C">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0BF18">
            <w:pPr>
              <w:rPr>
                <w:rFonts w:hint="eastAsia" w:ascii="宋体" w:hAnsi="宋体" w:eastAsia="宋体" w:cs="宋体"/>
                <w:i w:val="0"/>
                <w:iCs w:val="0"/>
                <w:color w:val="000000"/>
                <w:sz w:val="20"/>
                <w:szCs w:val="20"/>
                <w:highlight w:val="none"/>
                <w:u w:val="none"/>
              </w:rPr>
            </w:pPr>
          </w:p>
        </w:tc>
      </w:tr>
      <w:tr w14:paraId="6E80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C30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49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D09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0C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708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011302000040000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F5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w:t>
            </w:r>
          </w:p>
        </w:tc>
      </w:tr>
      <w:tr w14:paraId="6B2B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0DA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BCD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1C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CD6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95CB8">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4AE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w:t>
            </w:r>
          </w:p>
        </w:tc>
      </w:tr>
      <w:tr w14:paraId="5A232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806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CE0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120100006</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297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特殊疾病护理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18B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001201000060000-120100006</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0FB8D">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888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w:t>
            </w:r>
          </w:p>
        </w:tc>
      </w:tr>
      <w:tr w14:paraId="4B95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585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58C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120100006.01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63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特殊疾病护理(儿科加收)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844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001201000060000-120100006.01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1BFC2">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1E8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严密隔离护理</w:t>
            </w:r>
          </w:p>
        </w:tc>
      </w:tr>
      <w:tr w14:paraId="6758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744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DC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23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保护性隔离护理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C6A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001201000060000-ACBD0003</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36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011302000050000</w:t>
            </w: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084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保护性隔离护理</w:t>
            </w:r>
          </w:p>
        </w:tc>
      </w:tr>
      <w:tr w14:paraId="20127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5B2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D4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ACBD0003.01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DD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保护性隔离护理(儿童加收)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352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001201000060000-ACBD0003.01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E9E3">
            <w:pPr>
              <w:rPr>
                <w:rFonts w:hint="eastAsia" w:ascii="宋体" w:hAnsi="宋体" w:eastAsia="宋体" w:cs="宋体"/>
                <w:i w:val="0"/>
                <w:iCs w:val="0"/>
                <w:color w:val="000000"/>
                <w:sz w:val="20"/>
                <w:szCs w:val="20"/>
                <w:highlight w:val="none"/>
                <w:u w:val="none"/>
              </w:rPr>
            </w:pPr>
          </w:p>
        </w:tc>
        <w:tc>
          <w:tcPr>
            <w:tcW w:w="8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E7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保护性隔离护理</w:t>
            </w:r>
          </w:p>
        </w:tc>
      </w:tr>
      <w:tr w14:paraId="0A2F5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456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D48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120100007</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FA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08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001201000070000-120100007</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DCB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011302000060000/011302000070000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69D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新生儿护理/早产儿护理</w:t>
            </w:r>
          </w:p>
        </w:tc>
      </w:tr>
      <w:tr w14:paraId="1134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9D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9D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9CE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新生儿特殊护理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9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001201000080000-120100008</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F940">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142B">
            <w:pPr>
              <w:rPr>
                <w:rFonts w:hint="eastAsia" w:ascii="宋体" w:hAnsi="宋体" w:eastAsia="宋体" w:cs="宋体"/>
                <w:i w:val="0"/>
                <w:iCs w:val="0"/>
                <w:color w:val="000000"/>
                <w:sz w:val="20"/>
                <w:szCs w:val="20"/>
                <w:highlight w:val="none"/>
                <w:u w:val="none"/>
              </w:rPr>
            </w:pPr>
          </w:p>
        </w:tc>
      </w:tr>
      <w:tr w14:paraId="3A3D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0D0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D05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E9F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新生儿干预</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BB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001201000080100-120100008.10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F20F">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0245">
            <w:pPr>
              <w:rPr>
                <w:rFonts w:hint="eastAsia" w:ascii="宋体" w:hAnsi="宋体" w:eastAsia="宋体" w:cs="宋体"/>
                <w:i w:val="0"/>
                <w:iCs w:val="0"/>
                <w:color w:val="000000"/>
                <w:sz w:val="20"/>
                <w:szCs w:val="20"/>
                <w:highlight w:val="none"/>
                <w:u w:val="none"/>
              </w:rPr>
            </w:pPr>
          </w:p>
        </w:tc>
      </w:tr>
      <w:tr w14:paraId="527F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862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7F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120100008.20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B50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新生儿抚触</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97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001201000080200-120100008.20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B7CC">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D265">
            <w:pPr>
              <w:rPr>
                <w:rFonts w:hint="eastAsia" w:ascii="宋体" w:hAnsi="宋体" w:eastAsia="宋体" w:cs="宋体"/>
                <w:i w:val="0"/>
                <w:iCs w:val="0"/>
                <w:color w:val="000000"/>
                <w:sz w:val="20"/>
                <w:szCs w:val="20"/>
                <w:highlight w:val="none"/>
                <w:u w:val="none"/>
              </w:rPr>
            </w:pPr>
          </w:p>
        </w:tc>
      </w:tr>
      <w:tr w14:paraId="6A179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7C2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FF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120100008.30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55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新生儿肛管排气</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DB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001201000080300-120100008.30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68F3B">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2547">
            <w:pPr>
              <w:rPr>
                <w:rFonts w:hint="eastAsia" w:ascii="宋体" w:hAnsi="宋体" w:eastAsia="宋体" w:cs="宋体"/>
                <w:i w:val="0"/>
                <w:iCs w:val="0"/>
                <w:color w:val="000000"/>
                <w:sz w:val="20"/>
                <w:szCs w:val="20"/>
                <w:highlight w:val="none"/>
                <w:u w:val="none"/>
              </w:rPr>
            </w:pPr>
          </w:p>
        </w:tc>
      </w:tr>
      <w:tr w14:paraId="1CFF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D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552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120100008.40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8AA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新生儿呼吸道清理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88B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001201000080400-120100008.40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D99F">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A59D">
            <w:pPr>
              <w:rPr>
                <w:rFonts w:hint="eastAsia" w:ascii="宋体" w:hAnsi="宋体" w:eastAsia="宋体" w:cs="宋体"/>
                <w:i w:val="0"/>
                <w:iCs w:val="0"/>
                <w:color w:val="000000"/>
                <w:sz w:val="20"/>
                <w:szCs w:val="20"/>
                <w:highlight w:val="none"/>
                <w:u w:val="none"/>
              </w:rPr>
            </w:pPr>
          </w:p>
        </w:tc>
      </w:tr>
      <w:tr w14:paraId="2FBF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61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9D1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120100008.50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88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新生儿药浴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D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001201000080500-120100008.50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B6CA0">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6829">
            <w:pPr>
              <w:rPr>
                <w:rFonts w:hint="eastAsia" w:ascii="宋体" w:hAnsi="宋体" w:eastAsia="宋体" w:cs="宋体"/>
                <w:i w:val="0"/>
                <w:iCs w:val="0"/>
                <w:color w:val="000000"/>
                <w:sz w:val="20"/>
                <w:szCs w:val="20"/>
                <w:highlight w:val="none"/>
                <w:u w:val="none"/>
              </w:rPr>
            </w:pPr>
          </w:p>
        </w:tc>
      </w:tr>
      <w:tr w14:paraId="66358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5E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F7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120100008.60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8C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新生儿油浴</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78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001201000080600-120100008.60</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B074A">
            <w:pPr>
              <w:jc w:val="left"/>
              <w:rPr>
                <w:rFonts w:hint="eastAsia" w:ascii="宋体" w:hAnsi="宋体" w:eastAsia="宋体" w:cs="宋体"/>
                <w:i w:val="0"/>
                <w:iCs w:val="0"/>
                <w:color w:val="000000"/>
                <w:sz w:val="22"/>
                <w:szCs w:val="22"/>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CE6A">
            <w:pPr>
              <w:rPr>
                <w:rFonts w:hint="eastAsia" w:ascii="宋体" w:hAnsi="宋体" w:eastAsia="宋体" w:cs="宋体"/>
                <w:i w:val="0"/>
                <w:iCs w:val="0"/>
                <w:color w:val="000000"/>
                <w:sz w:val="20"/>
                <w:szCs w:val="20"/>
                <w:highlight w:val="none"/>
                <w:u w:val="none"/>
              </w:rPr>
            </w:pPr>
          </w:p>
        </w:tc>
      </w:tr>
      <w:tr w14:paraId="1B0A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7DF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FD5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65D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动静脉置管护理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CB0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001201000130000-120100013</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B43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011303000040000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90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置管护理（深静脉/动脉）</w:t>
            </w:r>
          </w:p>
        </w:tc>
      </w:tr>
      <w:tr w14:paraId="56F65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5AD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44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120100013.01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83B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动静脉置管护理(儿科加收)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73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001201000130000-120100013.01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F6B6">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C6A6">
            <w:pPr>
              <w:rPr>
                <w:rFonts w:hint="eastAsia" w:ascii="宋体" w:hAnsi="宋体" w:eastAsia="宋体" w:cs="宋体"/>
                <w:i w:val="0"/>
                <w:iCs w:val="0"/>
                <w:color w:val="000000"/>
                <w:sz w:val="20"/>
                <w:szCs w:val="20"/>
                <w:highlight w:val="none"/>
                <w:u w:val="none"/>
              </w:rPr>
            </w:pPr>
          </w:p>
        </w:tc>
      </w:tr>
      <w:tr w14:paraId="5980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7D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3BF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ACBG0002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9AA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静脉置管护理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135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001201000130000-ACBG0002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83FF">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4D1C">
            <w:pPr>
              <w:rPr>
                <w:rFonts w:hint="eastAsia" w:ascii="宋体" w:hAnsi="宋体" w:eastAsia="宋体" w:cs="宋体"/>
                <w:i w:val="0"/>
                <w:iCs w:val="0"/>
                <w:color w:val="000000"/>
                <w:sz w:val="20"/>
                <w:szCs w:val="20"/>
                <w:highlight w:val="none"/>
                <w:u w:val="none"/>
              </w:rPr>
            </w:pPr>
          </w:p>
        </w:tc>
      </w:tr>
      <w:tr w14:paraId="400ED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84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E26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ACBG0002.01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DCF9">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静脉置管护理(儿童加收)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C31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001201000130000-ACBG0002.01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8684">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C317">
            <w:pPr>
              <w:rPr>
                <w:rFonts w:hint="eastAsia" w:ascii="宋体" w:hAnsi="宋体" w:eastAsia="宋体" w:cs="宋体"/>
                <w:i w:val="0"/>
                <w:iCs w:val="0"/>
                <w:color w:val="000000"/>
                <w:sz w:val="20"/>
                <w:szCs w:val="20"/>
                <w:highlight w:val="none"/>
                <w:u w:val="none"/>
              </w:rPr>
            </w:pPr>
          </w:p>
        </w:tc>
      </w:tr>
      <w:tr w14:paraId="4A849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D90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15C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ACBG0001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790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动脉置管护理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1B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001201000130000-ACBG0001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2A5A">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03D3">
            <w:pPr>
              <w:rPr>
                <w:rFonts w:hint="eastAsia" w:ascii="宋体" w:hAnsi="宋体" w:eastAsia="宋体" w:cs="宋体"/>
                <w:i w:val="0"/>
                <w:iCs w:val="0"/>
                <w:color w:val="000000"/>
                <w:sz w:val="20"/>
                <w:szCs w:val="20"/>
                <w:highlight w:val="none"/>
                <w:u w:val="none"/>
              </w:rPr>
            </w:pPr>
          </w:p>
        </w:tc>
      </w:tr>
      <w:tr w14:paraId="03AD6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A50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7F5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ACBG0001.01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6D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动脉置管护理(儿童加收)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B6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001201000130000-ACBG0001.01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F0FC">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2BBD">
            <w:pPr>
              <w:rPr>
                <w:rFonts w:hint="eastAsia" w:ascii="宋体" w:hAnsi="宋体" w:eastAsia="宋体" w:cs="宋体"/>
                <w:i w:val="0"/>
                <w:iCs w:val="0"/>
                <w:color w:val="000000"/>
                <w:sz w:val="20"/>
                <w:szCs w:val="20"/>
                <w:highlight w:val="none"/>
                <w:u w:val="none"/>
              </w:rPr>
            </w:pPr>
          </w:p>
        </w:tc>
      </w:tr>
      <w:tr w14:paraId="4DB2F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55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53E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120100010.10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E5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气管插管护理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0E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001201000100100-120100010.10</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EBD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011303000050000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20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气管插管护理</w:t>
            </w:r>
          </w:p>
        </w:tc>
      </w:tr>
      <w:tr w14:paraId="2FF1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22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1E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ACBJ0003</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AE7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气管插管护理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16F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001201000100100-ACBJ0003</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5680">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C707">
            <w:pPr>
              <w:rPr>
                <w:rFonts w:hint="eastAsia" w:ascii="宋体" w:hAnsi="宋体" w:eastAsia="宋体" w:cs="宋体"/>
                <w:i w:val="0"/>
                <w:iCs w:val="0"/>
                <w:color w:val="000000"/>
                <w:sz w:val="20"/>
                <w:szCs w:val="20"/>
                <w:highlight w:val="none"/>
                <w:u w:val="none"/>
              </w:rPr>
            </w:pPr>
          </w:p>
        </w:tc>
      </w:tr>
      <w:tr w14:paraId="5EFF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176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4FB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120100010.11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E0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气管插管护理(儿科加收)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59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001201000100100-120100010.11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BC44">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CA8D0">
            <w:pPr>
              <w:rPr>
                <w:rFonts w:hint="eastAsia" w:ascii="宋体" w:hAnsi="宋体" w:eastAsia="宋体" w:cs="宋体"/>
                <w:i w:val="0"/>
                <w:iCs w:val="0"/>
                <w:color w:val="000000"/>
                <w:sz w:val="20"/>
                <w:szCs w:val="20"/>
                <w:highlight w:val="none"/>
                <w:u w:val="none"/>
              </w:rPr>
            </w:pPr>
          </w:p>
        </w:tc>
      </w:tr>
      <w:tr w14:paraId="0367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A43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294C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ACBJ0003.01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C9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气管插管护理(儿童加收)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3DF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001201000100100-ACBJ0003.01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7F76">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8C26">
            <w:pPr>
              <w:rPr>
                <w:rFonts w:hint="eastAsia" w:ascii="宋体" w:hAnsi="宋体" w:eastAsia="宋体" w:cs="宋体"/>
                <w:i w:val="0"/>
                <w:iCs w:val="0"/>
                <w:color w:val="000000"/>
                <w:sz w:val="20"/>
                <w:szCs w:val="20"/>
                <w:highlight w:val="none"/>
                <w:u w:val="none"/>
              </w:rPr>
            </w:pPr>
          </w:p>
        </w:tc>
      </w:tr>
      <w:tr w14:paraId="3B9A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C1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4C8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120100010</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2C0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2A6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001201000100000-120100010</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9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011303000060000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33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气管切开护理</w:t>
            </w:r>
          </w:p>
        </w:tc>
      </w:tr>
      <w:tr w14:paraId="05B3A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B53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6F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449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7CB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001201000100000-ACBJ0001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E395">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0D90">
            <w:pPr>
              <w:rPr>
                <w:rFonts w:hint="eastAsia" w:ascii="宋体" w:hAnsi="宋体" w:eastAsia="宋体" w:cs="宋体"/>
                <w:i w:val="0"/>
                <w:iCs w:val="0"/>
                <w:color w:val="000000"/>
                <w:sz w:val="20"/>
                <w:szCs w:val="20"/>
                <w:highlight w:val="none"/>
                <w:u w:val="none"/>
              </w:rPr>
            </w:pPr>
          </w:p>
        </w:tc>
      </w:tr>
      <w:tr w14:paraId="5F86D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DE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5A8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93F4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B8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001201000100000-120100010.01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AA1D">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93F5">
            <w:pPr>
              <w:rPr>
                <w:rFonts w:hint="eastAsia" w:ascii="宋体" w:hAnsi="宋体" w:eastAsia="宋体" w:cs="宋体"/>
                <w:i w:val="0"/>
                <w:iCs w:val="0"/>
                <w:color w:val="000000"/>
                <w:sz w:val="20"/>
                <w:szCs w:val="20"/>
                <w:highlight w:val="none"/>
                <w:u w:val="none"/>
              </w:rPr>
            </w:pPr>
          </w:p>
        </w:tc>
      </w:tr>
      <w:tr w14:paraId="26A49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ECC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AD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715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4F1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001201000100000-ACBJ0001.01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C5412">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457F">
            <w:pPr>
              <w:rPr>
                <w:rFonts w:hint="eastAsia" w:ascii="宋体" w:hAnsi="宋体" w:eastAsia="宋体" w:cs="宋体"/>
                <w:i w:val="0"/>
                <w:iCs w:val="0"/>
                <w:color w:val="000000"/>
                <w:sz w:val="20"/>
                <w:szCs w:val="20"/>
                <w:highlight w:val="none"/>
                <w:u w:val="none"/>
              </w:rPr>
            </w:pPr>
          </w:p>
        </w:tc>
      </w:tr>
      <w:tr w14:paraId="21C31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E7B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40B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222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气管切开套管更换</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534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001201000100000-ACBJ0002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4765">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B4F8">
            <w:pPr>
              <w:rPr>
                <w:rFonts w:hint="eastAsia" w:ascii="宋体" w:hAnsi="宋体" w:eastAsia="宋体" w:cs="宋体"/>
                <w:i w:val="0"/>
                <w:iCs w:val="0"/>
                <w:color w:val="000000"/>
                <w:sz w:val="20"/>
                <w:szCs w:val="20"/>
                <w:highlight w:val="none"/>
                <w:u w:val="none"/>
              </w:rPr>
            </w:pPr>
          </w:p>
        </w:tc>
      </w:tr>
      <w:tr w14:paraId="2F45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C1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D84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ACBJ0002.01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AF2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气管切开套管更换(儿童加收)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F7B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001201000100000-ACBJ0002.01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A3C5">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70C5">
            <w:pPr>
              <w:rPr>
                <w:rFonts w:hint="eastAsia" w:ascii="宋体" w:hAnsi="宋体" w:eastAsia="宋体" w:cs="宋体"/>
                <w:i w:val="0"/>
                <w:iCs w:val="0"/>
                <w:color w:val="000000"/>
                <w:sz w:val="20"/>
                <w:szCs w:val="20"/>
                <w:highlight w:val="none"/>
                <w:u w:val="none"/>
              </w:rPr>
            </w:pPr>
          </w:p>
        </w:tc>
      </w:tr>
      <w:tr w14:paraId="63BD6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3B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21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ACBK0001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0D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0B7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001214000010000-ACBK0001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30E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011303000070000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9DA9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引流管护理</w:t>
            </w:r>
          </w:p>
        </w:tc>
      </w:tr>
      <w:tr w14:paraId="7F1AC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BF1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DBC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84C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2F1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001214000010000-121400001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8D49">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9BE9A">
            <w:pPr>
              <w:rPr>
                <w:rFonts w:hint="eastAsia" w:ascii="宋体" w:hAnsi="宋体" w:eastAsia="宋体" w:cs="宋体"/>
                <w:i w:val="0"/>
                <w:iCs w:val="0"/>
                <w:color w:val="000000"/>
                <w:sz w:val="20"/>
                <w:szCs w:val="20"/>
                <w:highlight w:val="none"/>
                <w:u w:val="none"/>
              </w:rPr>
            </w:pPr>
          </w:p>
        </w:tc>
      </w:tr>
      <w:tr w14:paraId="1199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F37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277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121400001a</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58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9FD8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001214000010000-121400001a</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819">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593C2">
            <w:pPr>
              <w:rPr>
                <w:rFonts w:hint="eastAsia" w:ascii="宋体" w:hAnsi="宋体" w:eastAsia="宋体" w:cs="宋体"/>
                <w:i w:val="0"/>
                <w:iCs w:val="0"/>
                <w:color w:val="000000"/>
                <w:sz w:val="20"/>
                <w:szCs w:val="20"/>
                <w:highlight w:val="none"/>
                <w:u w:val="none"/>
              </w:rPr>
            </w:pPr>
          </w:p>
        </w:tc>
      </w:tr>
      <w:tr w14:paraId="4B70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E49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2B6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ACBK0001.01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E652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D03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001214000010000-ACBK0001.01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62C9A">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89346">
            <w:pPr>
              <w:rPr>
                <w:rFonts w:hint="eastAsia" w:ascii="宋体" w:hAnsi="宋体" w:eastAsia="宋体" w:cs="宋体"/>
                <w:i w:val="0"/>
                <w:iCs w:val="0"/>
                <w:color w:val="000000"/>
                <w:sz w:val="20"/>
                <w:szCs w:val="20"/>
                <w:highlight w:val="none"/>
                <w:u w:val="none"/>
              </w:rPr>
            </w:pPr>
          </w:p>
        </w:tc>
      </w:tr>
      <w:tr w14:paraId="11EC9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1C4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AF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121400001a.01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5E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8DE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001214000010000-121400001a.01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2BC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ECE0C">
            <w:pPr>
              <w:rPr>
                <w:rFonts w:hint="eastAsia" w:ascii="宋体" w:hAnsi="宋体" w:eastAsia="宋体" w:cs="宋体"/>
                <w:i w:val="0"/>
                <w:iCs w:val="0"/>
                <w:color w:val="000000"/>
                <w:sz w:val="20"/>
                <w:szCs w:val="20"/>
                <w:highlight w:val="none"/>
                <w:u w:val="none"/>
              </w:rPr>
            </w:pPr>
          </w:p>
        </w:tc>
      </w:tr>
      <w:tr w14:paraId="03311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9DD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639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ACBK0001.02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AF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持续引流管冲洗收取</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206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001214000010000-ACBK0001.02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ABBE">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159C">
            <w:pPr>
              <w:rPr>
                <w:rFonts w:hint="eastAsia" w:ascii="宋体" w:hAnsi="宋体" w:eastAsia="宋体" w:cs="宋体"/>
                <w:i w:val="0"/>
                <w:iCs w:val="0"/>
                <w:color w:val="000000"/>
                <w:sz w:val="20"/>
                <w:szCs w:val="20"/>
                <w:highlight w:val="none"/>
                <w:u w:val="none"/>
              </w:rPr>
            </w:pPr>
          </w:p>
        </w:tc>
      </w:tr>
      <w:tr w14:paraId="10A4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64D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C16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121400001b</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227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引流管冲洗(持续性)</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974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001214000010000-121400001b</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9891">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75022">
            <w:pPr>
              <w:rPr>
                <w:rFonts w:hint="eastAsia" w:ascii="宋体" w:hAnsi="宋体" w:eastAsia="宋体" w:cs="宋体"/>
                <w:i w:val="0"/>
                <w:iCs w:val="0"/>
                <w:color w:val="000000"/>
                <w:sz w:val="20"/>
                <w:szCs w:val="20"/>
                <w:highlight w:val="none"/>
                <w:u w:val="none"/>
              </w:rPr>
            </w:pPr>
          </w:p>
        </w:tc>
      </w:tr>
      <w:tr w14:paraId="4FF92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237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495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121400001b.01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D2D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引流管冲洗(持续性)(儿科加收)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B12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001214000010000-121400001b.01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2CB7">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6CE25">
            <w:pPr>
              <w:rPr>
                <w:rFonts w:hint="eastAsia" w:ascii="宋体" w:hAnsi="宋体" w:eastAsia="宋体" w:cs="宋体"/>
                <w:i w:val="0"/>
                <w:iCs w:val="0"/>
                <w:color w:val="000000"/>
                <w:sz w:val="20"/>
                <w:szCs w:val="20"/>
                <w:highlight w:val="none"/>
                <w:u w:val="none"/>
              </w:rPr>
            </w:pPr>
          </w:p>
        </w:tc>
      </w:tr>
      <w:tr w14:paraId="3FE8D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E0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F04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ABZG0001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BAB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引流管更换</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0B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001214000010001-ABZG0001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2AC2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5EE8">
            <w:pPr>
              <w:rPr>
                <w:rFonts w:hint="eastAsia" w:ascii="宋体" w:hAnsi="宋体" w:eastAsia="宋体" w:cs="宋体"/>
                <w:i w:val="0"/>
                <w:iCs w:val="0"/>
                <w:color w:val="000000"/>
                <w:sz w:val="20"/>
                <w:szCs w:val="20"/>
                <w:highlight w:val="none"/>
                <w:u w:val="none"/>
              </w:rPr>
            </w:pPr>
          </w:p>
        </w:tc>
      </w:tr>
      <w:tr w14:paraId="364E6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55E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29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121400001.01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90B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引流管冲洗(更换引流装置加收)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3DD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001214000010001-121400001.01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4AB6">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93F1A">
            <w:pPr>
              <w:rPr>
                <w:rFonts w:hint="eastAsia" w:ascii="宋体" w:hAnsi="宋体" w:eastAsia="宋体" w:cs="宋体"/>
                <w:i w:val="0"/>
                <w:iCs w:val="0"/>
                <w:color w:val="000000"/>
                <w:sz w:val="20"/>
                <w:szCs w:val="20"/>
                <w:highlight w:val="none"/>
                <w:u w:val="none"/>
              </w:rPr>
            </w:pPr>
          </w:p>
        </w:tc>
      </w:tr>
      <w:tr w14:paraId="6CE0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5C5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EBA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ABZG0001.01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63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引流管更换(儿童加收)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A037">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001214000010001-ABZG0001.01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C1B4">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BB36E">
            <w:pPr>
              <w:rPr>
                <w:rFonts w:hint="eastAsia" w:ascii="宋体" w:hAnsi="宋体" w:eastAsia="宋体" w:cs="宋体"/>
                <w:i w:val="0"/>
                <w:iCs w:val="0"/>
                <w:color w:val="000000"/>
                <w:sz w:val="20"/>
                <w:szCs w:val="20"/>
                <w:highlight w:val="none"/>
                <w:u w:val="none"/>
              </w:rPr>
            </w:pPr>
          </w:p>
        </w:tc>
      </w:tr>
      <w:tr w14:paraId="6FCF5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0F5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97</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FF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121600001.02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778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导尿(更换普通引流袋)</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2A5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001216000010100-121600001.02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32CA">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ECBA0">
            <w:pPr>
              <w:rPr>
                <w:rFonts w:hint="eastAsia" w:ascii="宋体" w:hAnsi="宋体" w:eastAsia="宋体" w:cs="宋体"/>
                <w:i w:val="0"/>
                <w:iCs w:val="0"/>
                <w:color w:val="000000"/>
                <w:sz w:val="20"/>
                <w:szCs w:val="20"/>
                <w:highlight w:val="none"/>
                <w:u w:val="none"/>
              </w:rPr>
            </w:pPr>
          </w:p>
        </w:tc>
      </w:tr>
      <w:tr w14:paraId="6106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7C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98</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12D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ABHA0002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CE8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导尿管留置</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EA51">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001216000010100-ABHA0002</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7009">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430D9">
            <w:pPr>
              <w:rPr>
                <w:rFonts w:hint="eastAsia" w:ascii="宋体" w:hAnsi="宋体" w:eastAsia="宋体" w:cs="宋体"/>
                <w:i w:val="0"/>
                <w:iCs w:val="0"/>
                <w:color w:val="000000"/>
                <w:sz w:val="20"/>
                <w:szCs w:val="20"/>
                <w:highlight w:val="none"/>
                <w:u w:val="none"/>
              </w:rPr>
            </w:pPr>
          </w:p>
        </w:tc>
      </w:tr>
      <w:tr w14:paraId="18F2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50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99</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C748">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ABHA0002.01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022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导尿管留置(儿童加收)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900B">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001216000010100-ABHA0002.01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0486">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06A7">
            <w:pPr>
              <w:rPr>
                <w:rFonts w:hint="eastAsia" w:ascii="宋体" w:hAnsi="宋体" w:eastAsia="宋体" w:cs="宋体"/>
                <w:i w:val="0"/>
                <w:iCs w:val="0"/>
                <w:color w:val="000000"/>
                <w:sz w:val="20"/>
                <w:szCs w:val="20"/>
                <w:highlight w:val="none"/>
                <w:u w:val="none"/>
              </w:rPr>
            </w:pPr>
          </w:p>
        </w:tc>
      </w:tr>
      <w:tr w14:paraId="453EB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6A7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100</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22C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330703017.01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742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 胸腔闭式引流术(更换一次性胸腔闭式引流瓶)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4C83">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003307030170000-330703017.01</w:t>
            </w:r>
          </w:p>
        </w:tc>
        <w:tc>
          <w:tcPr>
            <w:tcW w:w="914" w:type="pct"/>
            <w:tcBorders>
              <w:top w:val="nil"/>
              <w:left w:val="single" w:color="000000" w:sz="4" w:space="0"/>
              <w:bottom w:val="single" w:color="000000" w:sz="4" w:space="0"/>
              <w:right w:val="single" w:color="000000" w:sz="4" w:space="0"/>
            </w:tcBorders>
            <w:shd w:val="clear" w:color="auto" w:fill="auto"/>
            <w:vAlign w:val="center"/>
          </w:tcPr>
          <w:p w14:paraId="52E130A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011303000070001</w:t>
            </w:r>
          </w:p>
        </w:tc>
        <w:tc>
          <w:tcPr>
            <w:tcW w:w="8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3B42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引流管护理-闭式引流护理(加收)</w:t>
            </w:r>
          </w:p>
        </w:tc>
      </w:tr>
      <w:tr w14:paraId="1AEC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48B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881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120100012</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673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造瘘护理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D04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001201000120000-120100012</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F6D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011303000090000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9A7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造口/造瘘护理</w:t>
            </w:r>
          </w:p>
        </w:tc>
      </w:tr>
      <w:tr w14:paraId="5A3B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21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4C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ACBL0001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599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造口护理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C12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001201000120000-ACBL0001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02BD">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5E23">
            <w:pPr>
              <w:rPr>
                <w:rFonts w:hint="eastAsia" w:ascii="宋体" w:hAnsi="宋体" w:eastAsia="宋体" w:cs="宋体"/>
                <w:i w:val="0"/>
                <w:iCs w:val="0"/>
                <w:color w:val="000000"/>
                <w:sz w:val="20"/>
                <w:szCs w:val="20"/>
                <w:highlight w:val="none"/>
                <w:u w:val="none"/>
              </w:rPr>
            </w:pPr>
          </w:p>
        </w:tc>
      </w:tr>
      <w:tr w14:paraId="7676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AEC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59EF">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120100012.01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F33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造瘘护理(儿科加收)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B4F0">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001201000120000-120100012.01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CF0BB">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EEB4">
            <w:pPr>
              <w:rPr>
                <w:rFonts w:hint="eastAsia" w:ascii="宋体" w:hAnsi="宋体" w:eastAsia="宋体" w:cs="宋体"/>
                <w:i w:val="0"/>
                <w:iCs w:val="0"/>
                <w:color w:val="000000"/>
                <w:sz w:val="20"/>
                <w:szCs w:val="20"/>
                <w:highlight w:val="none"/>
                <w:u w:val="none"/>
              </w:rPr>
            </w:pPr>
          </w:p>
        </w:tc>
      </w:tr>
      <w:tr w14:paraId="5D1F2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88E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003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ACBL0001.01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A31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造口护理(儿童加收)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F3D7D">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001201000120000-ACBL0001.01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5489">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3765">
            <w:pPr>
              <w:rPr>
                <w:rFonts w:hint="eastAsia" w:ascii="宋体" w:hAnsi="宋体" w:eastAsia="宋体" w:cs="宋体"/>
                <w:i w:val="0"/>
                <w:iCs w:val="0"/>
                <w:color w:val="000000"/>
                <w:sz w:val="20"/>
                <w:szCs w:val="20"/>
                <w:highlight w:val="none"/>
                <w:u w:val="none"/>
              </w:rPr>
            </w:pPr>
          </w:p>
        </w:tc>
      </w:tr>
      <w:tr w14:paraId="154DD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49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221E">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ACBN0001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A015">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压疮护理</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8912">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001201000140000-ACBN0001</w:t>
            </w:r>
          </w:p>
        </w:tc>
        <w:tc>
          <w:tcPr>
            <w:tcW w:w="9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C92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011303000100000</w:t>
            </w:r>
          </w:p>
        </w:tc>
        <w:tc>
          <w:tcPr>
            <w:tcW w:w="8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123D8C">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压力性损伤护理</w:t>
            </w:r>
          </w:p>
        </w:tc>
      </w:tr>
      <w:tr w14:paraId="5647C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1E6B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106</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4ACA">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ACBN0001.01</w:t>
            </w:r>
          </w:p>
        </w:tc>
        <w:tc>
          <w:tcPr>
            <w:tcW w:w="11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5FC4">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压疮护理(儿童加收)</w:t>
            </w:r>
          </w:p>
        </w:tc>
        <w:tc>
          <w:tcPr>
            <w:tcW w:w="1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0F86">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001201000140000-ACBN0001.01</w:t>
            </w:r>
          </w:p>
        </w:tc>
        <w:tc>
          <w:tcPr>
            <w:tcW w:w="9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93F3">
            <w:pPr>
              <w:rPr>
                <w:rFonts w:hint="eastAsia" w:ascii="宋体" w:hAnsi="宋体" w:eastAsia="宋体" w:cs="宋体"/>
                <w:i w:val="0"/>
                <w:iCs w:val="0"/>
                <w:color w:val="000000"/>
                <w:sz w:val="20"/>
                <w:szCs w:val="20"/>
                <w:highlight w:val="none"/>
                <w:u w:val="none"/>
              </w:rPr>
            </w:pPr>
          </w:p>
        </w:tc>
        <w:tc>
          <w:tcPr>
            <w:tcW w:w="8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F6958">
            <w:pPr>
              <w:rPr>
                <w:rFonts w:hint="eastAsia" w:ascii="宋体" w:hAnsi="宋体" w:eastAsia="宋体" w:cs="宋体"/>
                <w:i w:val="0"/>
                <w:iCs w:val="0"/>
                <w:color w:val="000000"/>
                <w:sz w:val="20"/>
                <w:szCs w:val="20"/>
                <w:highlight w:val="none"/>
                <w:u w:val="none"/>
              </w:rPr>
            </w:pPr>
          </w:p>
        </w:tc>
      </w:tr>
    </w:tbl>
    <w:p w14:paraId="414AA89E">
      <w:pPr>
        <w:jc w:val="left"/>
        <w:rPr>
          <w:rFonts w:hint="default" w:ascii="方正仿宋_GBK" w:hAnsi="方正仿宋_GBK" w:eastAsia="方正仿宋_GBK" w:cs="方正仿宋_GBK"/>
          <w:color w:val="333333"/>
          <w:sz w:val="32"/>
          <w:szCs w:val="32"/>
          <w:highlight w:val="none"/>
          <w:shd w:val="clear" w:color="auto" w:fill="FFFFFF"/>
          <w:lang w:val="en-US"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1EB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C2B00A">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DC2B00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39CF3"/>
    <w:multiLevelType w:val="singleLevel"/>
    <w:tmpl w:val="43939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C7794"/>
    <w:rsid w:val="09095327"/>
    <w:rsid w:val="107A7EF8"/>
    <w:rsid w:val="11967974"/>
    <w:rsid w:val="286D547B"/>
    <w:rsid w:val="39825E1F"/>
    <w:rsid w:val="3C4C58CA"/>
    <w:rsid w:val="41102125"/>
    <w:rsid w:val="5A470DD9"/>
    <w:rsid w:val="5A747753"/>
    <w:rsid w:val="6221580D"/>
    <w:rsid w:val="663E7972"/>
    <w:rsid w:val="6C867E67"/>
    <w:rsid w:val="6F6C7794"/>
    <w:rsid w:val="70BF2889"/>
    <w:rsid w:val="7B495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
    <w:pPr>
      <w:keepNext/>
      <w:keepLines/>
      <w:widowControl w:val="0"/>
      <w:spacing w:line="576" w:lineRule="auto"/>
      <w:jc w:val="both"/>
      <w:outlineLvl w:val="0"/>
    </w:pPr>
    <w:rPr>
      <w:rFonts w:ascii="Times New Roman" w:hAnsi="Times New Roman" w:eastAsia="仿宋_GB2312" w:cs="Times New Roman"/>
      <w:b/>
      <w:kern w:val="44"/>
      <w:sz w:val="44"/>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6"/>
    <w:qFormat/>
    <w:uiPriority w:val="0"/>
    <w:rPr>
      <w:rFonts w:hint="eastAsia" w:ascii="宋体" w:hAnsi="宋体" w:eastAsia="宋体" w:cs="宋体"/>
      <w:color w:val="000000"/>
      <w:sz w:val="22"/>
      <w:szCs w:val="22"/>
      <w:u w:val="none"/>
    </w:rPr>
  </w:style>
  <w:style w:type="character" w:customStyle="1" w:styleId="8">
    <w:name w:val="font41"/>
    <w:basedOn w:val="6"/>
    <w:qFormat/>
    <w:uiPriority w:val="0"/>
    <w:rPr>
      <w:rFonts w:hint="eastAsia" w:ascii="宋体" w:hAnsi="宋体" w:eastAsia="宋体" w:cs="宋体"/>
      <w:color w:val="FF0000"/>
      <w:sz w:val="22"/>
      <w:szCs w:val="22"/>
      <w:u w:val="none"/>
    </w:rPr>
  </w:style>
  <w:style w:type="character" w:customStyle="1" w:styleId="9">
    <w:name w:val="font2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5687</Words>
  <Characters>6317</Characters>
  <Lines>0</Lines>
  <Paragraphs>0</Paragraphs>
  <TotalTime>1</TotalTime>
  <ScaleCrop>false</ScaleCrop>
  <LinksUpToDate>false</LinksUpToDate>
  <CharactersWithSpaces>6713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2024-12-20T08:06:00Z</dcterms:created>
  <dc:creator>阿飞</dc:creator>
  <cp:lastModifiedBy>why</cp:lastModifiedBy>
  <cp:lastPrinted>2024-12-23T01:33:00Z</cp:lastPrinted>
  <dcterms:modified xsi:type="dcterms:W3CDTF">2024-12-24T00:59:11Z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01E43CDB11A8450CBDAABADACF9324DE_13</vt:lpwstr>
  </property>
</Properties>
</file>