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693D2">
      <w:pPr>
        <w:keepNext w:val="0"/>
        <w:keepLines w:val="0"/>
        <w:widowControl/>
        <w:suppressLineNumbers w:val="0"/>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郑州市医疗保障局</w:t>
      </w:r>
    </w:p>
    <w:p w14:paraId="7C72CC19">
      <w:pPr>
        <w:keepNext w:val="0"/>
        <w:keepLines w:val="0"/>
        <w:widowControl/>
        <w:suppressLineNumbers w:val="0"/>
        <w:jc w:val="center"/>
        <w:rPr>
          <w:rFonts w:hint="default" w:ascii="方正小标宋简体" w:hAnsi="方正小标宋简体" w:eastAsia="方正小标宋简体" w:cs="方正小标宋简体"/>
          <w:color w:val="000000"/>
          <w:kern w:val="0"/>
          <w:sz w:val="84"/>
          <w:szCs w:val="8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关于《关于开展医疗服务价格规范治理（第三批）的通知》的起草说明</w:t>
      </w:r>
    </w:p>
    <w:p w14:paraId="0C0EFB8B">
      <w:pPr>
        <w:rPr>
          <w:rFonts w:hint="eastAsia" w:ascii="仿宋" w:hAnsi="仿宋" w:eastAsia="仿宋" w:cs="仿宋"/>
          <w:sz w:val="32"/>
          <w:szCs w:val="32"/>
          <w:lang w:val="en-US" w:eastAsia="zh-CN"/>
        </w:rPr>
      </w:pPr>
    </w:p>
    <w:p w14:paraId="407C0644">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起草背景</w:t>
      </w:r>
    </w:p>
    <w:p w14:paraId="1659E4DD">
      <w:pPr>
        <w:keepNext w:val="0"/>
        <w:keepLines w:val="0"/>
        <w:widowControl/>
        <w:suppressLineNumbers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按照国家医保局《关于开展医疗服务价格规范治理（第三批）的通知》（医保价采函〔2024〕248号）、《关于开展免疫三氧血回输治疗等价格项目规范治理的通知》和河南省医疗保障局《关于开展医疗服务价格规范治理（第三批）的通知》（豫医保办〔2024〕85号）文件要求，为进一步规范医疗服务价格管理，推进地区间医疗服务价格水平相对均衡，维护人民群众合法权益，减轻人民群众看病就医负担，经研究讨论后，形成《关于开展医疗服务价格规范治理（第三批）的通知》。</w:t>
      </w:r>
    </w:p>
    <w:p w14:paraId="3BB1D45A">
      <w:pPr>
        <w:numPr>
          <w:ilvl w:val="0"/>
          <w:numId w:val="0"/>
        </w:numPr>
        <w:ind w:leftChars="200" w:firstLine="320" w:firstLineChars="1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二、起草过程</w:t>
      </w:r>
    </w:p>
    <w:p w14:paraId="0EA617D2">
      <w:pPr>
        <w:snapToGrid w:val="0"/>
        <w:spacing w:line="660" w:lineRule="exact"/>
        <w:ind w:firstLine="640" w:firstLineChars="200"/>
        <w:jc w:val="both"/>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接到</w:t>
      </w:r>
      <w:r>
        <w:rPr>
          <w:rFonts w:hint="eastAsia" w:ascii="方正仿宋_GB2312" w:hAnsi="方正仿宋_GB2312" w:eastAsia="方正仿宋_GB2312" w:cs="方正仿宋_GB2312"/>
          <w:color w:val="auto"/>
          <w:sz w:val="32"/>
          <w:szCs w:val="32"/>
          <w:lang w:val="en-US" w:eastAsia="zh-CN"/>
        </w:rPr>
        <w:t xml:space="preserve">《河南省医疗保障局 </w:t>
      </w:r>
      <w:r>
        <w:rPr>
          <w:rFonts w:hint="eastAsia" w:ascii="方正仿宋_GB2312" w:hAnsi="方正仿宋_GB2312" w:eastAsia="方正仿宋_GB2312" w:cs="方正仿宋_GB2312"/>
          <w:sz w:val="32"/>
          <w:szCs w:val="32"/>
          <w:lang w:val="en-US" w:eastAsia="zh-CN"/>
        </w:rPr>
        <w:t>关于开展医疗服务价格规范治理（第三批）的通知</w:t>
      </w:r>
      <w:r>
        <w:rPr>
          <w:rFonts w:hint="eastAsia" w:ascii="方正仿宋_GB2312" w:hAnsi="方正仿宋_GB2312" w:eastAsia="方正仿宋_GB2312" w:cs="方正仿宋_GB2312"/>
          <w:color w:val="auto"/>
          <w:sz w:val="32"/>
          <w:szCs w:val="32"/>
          <w:lang w:val="en-US" w:eastAsia="zh-CN"/>
        </w:rPr>
        <w:t>》（豫医保办〔2024〕85号）文件后，</w:t>
      </w:r>
      <w:r>
        <w:rPr>
          <w:rFonts w:hint="eastAsia" w:ascii="方正仿宋_GB2312" w:hAnsi="方正仿宋_GB2312" w:eastAsia="方正仿宋_GB2312" w:cs="方正仿宋_GB2312"/>
          <w:color w:val="auto"/>
          <w:kern w:val="2"/>
          <w:sz w:val="32"/>
          <w:szCs w:val="32"/>
          <w:lang w:val="en-US" w:eastAsia="zh-CN" w:bidi="ar-SA"/>
        </w:rPr>
        <w:t>市医保局立即组织开展落实并积极与省、市相关部门进行对接沟通。2024年12月18日</w:t>
      </w:r>
      <w:r>
        <w:rPr>
          <w:rFonts w:hint="eastAsia" w:ascii="方正仿宋_GB2312" w:hAnsi="方正仿宋_GB2312" w:eastAsia="方正仿宋_GB2312" w:cs="方正仿宋_GB2312"/>
          <w:color w:val="auto"/>
          <w:kern w:val="2"/>
          <w:sz w:val="32"/>
          <w:szCs w:val="32"/>
          <w:lang w:val="en" w:eastAsia="zh-CN" w:bidi="ar-SA"/>
        </w:rPr>
        <w:t>按照《关于明确郑州市新增、调整医疗服务项目定价程序和原则（暂行）的专题会议纪要》（郑医保会纪〔2021〕2号）规定</w:t>
      </w:r>
      <w:r>
        <w:rPr>
          <w:rFonts w:hint="eastAsia" w:ascii="方正仿宋_GB2312" w:hAnsi="方正仿宋_GB2312" w:eastAsia="方正仿宋_GB2312" w:cs="方正仿宋_GB2312"/>
          <w:color w:val="auto"/>
          <w:kern w:val="2"/>
          <w:sz w:val="32"/>
          <w:szCs w:val="32"/>
          <w:lang w:val="en-US" w:eastAsia="zh-CN" w:bidi="ar-SA"/>
        </w:rPr>
        <w:t>的</w:t>
      </w:r>
      <w:r>
        <w:rPr>
          <w:rFonts w:hint="eastAsia" w:ascii="方正仿宋_GB2312" w:hAnsi="方正仿宋_GB2312" w:eastAsia="方正仿宋_GB2312" w:cs="方正仿宋_GB2312"/>
          <w:color w:val="auto"/>
          <w:kern w:val="2"/>
          <w:sz w:val="32"/>
          <w:szCs w:val="32"/>
          <w:lang w:val="en" w:eastAsia="zh-CN" w:bidi="ar-SA"/>
        </w:rPr>
        <w:t>原则和程序，从郑州市部分医疗机构抽取价格专家参加本次医疗服务项目的定价和论证工作，</w:t>
      </w:r>
      <w:r>
        <w:rPr>
          <w:rFonts w:hint="eastAsia" w:ascii="方正仿宋_GB2312" w:hAnsi="方正仿宋_GB2312" w:eastAsia="方正仿宋_GB2312" w:cs="方正仿宋_GB2312"/>
          <w:color w:val="auto"/>
          <w:kern w:val="2"/>
          <w:sz w:val="32"/>
          <w:szCs w:val="32"/>
          <w:lang w:val="en-US" w:eastAsia="zh-CN" w:bidi="ar-SA"/>
        </w:rPr>
        <w:t>并拟定了市级、区（县级）和基层价格。根据专家论证结果，拟定了《</w:t>
      </w:r>
      <w:r>
        <w:rPr>
          <w:rFonts w:hint="eastAsia" w:ascii="方正仿宋_GB2312" w:hAnsi="方正仿宋_GB2312" w:eastAsia="方正仿宋_GB2312" w:cs="方正仿宋_GB2312"/>
          <w:sz w:val="32"/>
          <w:szCs w:val="32"/>
          <w:lang w:val="en-US" w:eastAsia="zh-CN"/>
        </w:rPr>
        <w:t>关于开展医疗服务价格规范治理（第三批）的通知</w:t>
      </w:r>
      <w:r>
        <w:rPr>
          <w:rFonts w:hint="eastAsia" w:ascii="方正仿宋_GB2312" w:hAnsi="方正仿宋_GB2312" w:eastAsia="方正仿宋_GB2312" w:cs="方正仿宋_GB2312"/>
          <w:color w:val="auto"/>
          <w:kern w:val="2"/>
          <w:sz w:val="32"/>
          <w:szCs w:val="32"/>
          <w:lang w:val="en-US" w:eastAsia="zh-CN" w:bidi="ar-SA"/>
        </w:rPr>
        <w:t>》。</w:t>
      </w:r>
    </w:p>
    <w:p w14:paraId="151F2FDC">
      <w:pPr>
        <w:numPr>
          <w:ilvl w:val="0"/>
          <w:numId w:val="0"/>
        </w:num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三、主要内容</w:t>
      </w:r>
    </w:p>
    <w:p w14:paraId="0E3E3868">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本次修订将“血液光量子自体血回输治疗”项目名称修订为“经照射自体血回输治疗”，并调整计价说明和“植入</w:t>
      </w:r>
      <w:bookmarkStart w:id="0" w:name="_GoBack"/>
      <w:bookmarkEnd w:id="0"/>
      <w:r>
        <w:rPr>
          <w:rFonts w:hint="eastAsia" w:ascii="方正仿宋_GB2312" w:hAnsi="方正仿宋_GB2312" w:eastAsia="方正仿宋_GB2312" w:cs="方正仿宋_GB2312"/>
          <w:sz w:val="32"/>
          <w:szCs w:val="32"/>
          <w:lang w:val="en-US" w:eastAsia="zh-CN"/>
        </w:rPr>
        <w:t>式给药装置（输液港）置入术”项目价格和计价说明。</w:t>
      </w:r>
    </w:p>
    <w:p w14:paraId="0C17B0FA">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57D3610E">
      <w:pPr>
        <w:ind w:firstLine="640" w:firstLineChars="200"/>
        <w:rPr>
          <w:rFonts w:hint="eastAsia" w:ascii="仿宋" w:hAnsi="仿宋" w:eastAsia="仿宋" w:cs="仿宋"/>
          <w:sz w:val="32"/>
          <w:szCs w:val="32"/>
          <w:lang w:val="en-US" w:eastAsia="zh-CN"/>
        </w:rPr>
      </w:pPr>
    </w:p>
    <w:p w14:paraId="1AFA1585">
      <w:pPr>
        <w:ind w:firstLine="640" w:firstLineChars="200"/>
        <w:rPr>
          <w:rFonts w:hint="eastAsia" w:ascii="仿宋" w:hAnsi="仿宋" w:eastAsia="仿宋" w:cs="仿宋"/>
          <w:sz w:val="32"/>
          <w:szCs w:val="32"/>
          <w:lang w:val="en-US" w:eastAsia="zh-CN"/>
        </w:rPr>
      </w:pPr>
    </w:p>
    <w:p w14:paraId="6BA89E52">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2024年12月20日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63B6CE-B09F-4DF1-885A-FC39A6A530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4ABC63E-1DB5-48C5-BF07-FBBC203337E8}"/>
  </w:font>
  <w:font w:name="仿宋">
    <w:panose1 w:val="02010609060101010101"/>
    <w:charset w:val="86"/>
    <w:family w:val="auto"/>
    <w:pitch w:val="default"/>
    <w:sig w:usb0="800002BF" w:usb1="38CF7CFA" w:usb2="00000016" w:usb3="00000000" w:csb0="00040001" w:csb1="00000000"/>
    <w:embedRegular r:id="rId3" w:fontKey="{3B3FBF51-8A4F-4CBE-AE09-7A4D3E5EB630}"/>
  </w:font>
  <w:font w:name="方正仿宋_GB2312">
    <w:panose1 w:val="02000000000000000000"/>
    <w:charset w:val="86"/>
    <w:family w:val="auto"/>
    <w:pitch w:val="default"/>
    <w:sig w:usb0="A00002BF" w:usb1="184F6CFA" w:usb2="00000012" w:usb3="00000000" w:csb0="00040001" w:csb1="00000000"/>
    <w:embedRegular r:id="rId4" w:fontKey="{3D7D0D1D-E458-4EC8-B058-D538C916E44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1DD32"/>
    <w:multiLevelType w:val="singleLevel"/>
    <w:tmpl w:val="6511DD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96E6424"/>
    <w:rsid w:val="02BF77F6"/>
    <w:rsid w:val="090F4CDB"/>
    <w:rsid w:val="11535CDA"/>
    <w:rsid w:val="1BBC447B"/>
    <w:rsid w:val="1D350989"/>
    <w:rsid w:val="1F095C2A"/>
    <w:rsid w:val="21197683"/>
    <w:rsid w:val="23164DB9"/>
    <w:rsid w:val="23BF7974"/>
    <w:rsid w:val="270E2051"/>
    <w:rsid w:val="2C077995"/>
    <w:rsid w:val="2E933A83"/>
    <w:rsid w:val="304C3BC8"/>
    <w:rsid w:val="3381002D"/>
    <w:rsid w:val="377C2FE5"/>
    <w:rsid w:val="388303A3"/>
    <w:rsid w:val="39EB6200"/>
    <w:rsid w:val="3BC1475A"/>
    <w:rsid w:val="3E860BED"/>
    <w:rsid w:val="3FE7146D"/>
    <w:rsid w:val="44950AC9"/>
    <w:rsid w:val="46B335AC"/>
    <w:rsid w:val="46FD57C4"/>
    <w:rsid w:val="4E61106E"/>
    <w:rsid w:val="4ECA2430"/>
    <w:rsid w:val="4F134C5F"/>
    <w:rsid w:val="596B3E9E"/>
    <w:rsid w:val="5B2B42A1"/>
    <w:rsid w:val="5D210BE0"/>
    <w:rsid w:val="5EAD7356"/>
    <w:rsid w:val="604162CA"/>
    <w:rsid w:val="60511F5B"/>
    <w:rsid w:val="63180324"/>
    <w:rsid w:val="6558033E"/>
    <w:rsid w:val="696E6424"/>
    <w:rsid w:val="6CD72490"/>
    <w:rsid w:val="6EFB5D0E"/>
    <w:rsid w:val="6F59718C"/>
    <w:rsid w:val="6F6618A9"/>
    <w:rsid w:val="723E08BB"/>
    <w:rsid w:val="73700F48"/>
    <w:rsid w:val="74C307A4"/>
    <w:rsid w:val="760C05FF"/>
    <w:rsid w:val="791252B1"/>
    <w:rsid w:val="7C014E34"/>
    <w:rsid w:val="7ECD3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582</Words>
  <Characters>608</Characters>
  <Lines>0</Lines>
  <Paragraphs>0</Paragraphs>
  <TotalTime>0</TotalTime>
  <ScaleCrop>false</ScaleCrop>
  <LinksUpToDate>false</LinksUpToDate>
  <CharactersWithSpaces>643</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2024-07-19T08:02:00Z</dcterms:created>
  <dc:creator>老狼</dc:creator>
  <cp:lastModifiedBy>老狼</cp:lastModifiedBy>
  <cp:lastPrinted>2024-07-23T01:29:00Z</cp:lastPrinted>
  <dcterms:modified xsi:type="dcterms:W3CDTF">2024-12-20T01:10:18Z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A09BDD41A74E4AA6961FB4CE8CDE74C3_13</vt:lpwstr>
  </property>
</Properties>
</file>