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pacing w:after="0" w:line="240" w:lineRule="auto"/>
        <w:ind w:left="-498" w:leftChars="-237"/>
        <w:jc w:val="center"/>
        <w:rPr>
          <w:rStyle w:val="19"/>
          <w:rFonts w:ascii="黑体" w:hAnsi="黑体" w:eastAsia="黑体"/>
          <w:b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sz w:val="32"/>
          <w:szCs w:val="32"/>
        </w:rPr>
        <w:t>腰椎间盘突出症患者健康教育处方（202</w:t>
      </w:r>
      <w:r>
        <w:rPr>
          <w:rStyle w:val="19"/>
          <w:rFonts w:ascii="黑体" w:hAnsi="黑体" w:eastAsia="黑体"/>
          <w:b/>
          <w:sz w:val="32"/>
          <w:szCs w:val="32"/>
        </w:rPr>
        <w:t>3</w:t>
      </w:r>
      <w:r>
        <w:rPr>
          <w:rStyle w:val="19"/>
          <w:rFonts w:hint="eastAsia" w:ascii="黑体" w:hAnsi="黑体" w:eastAsia="黑体"/>
          <w:b/>
          <w:sz w:val="32"/>
          <w:szCs w:val="32"/>
        </w:rPr>
        <w:t>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8890" b="1333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VN1LNIAAAAGAQAADwAAAAAAAAABACAAAAAiAAAAZHJzL2Rvd25yZXYueG1sUEsBAhQAFAAA&#10;AAgAh07iQEGb2H/1AQAA8QMAAA4AAAAAAAAAAQAgAAAAIQEAAGRycy9lMm9Eb2MueG1sUEsFBgAA&#10;AAAGAAYAWQEAAIgFAAAAAA=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8"/>
        <w:spacing w:line="240" w:lineRule="auto"/>
        <w:ind w:firstLine="560"/>
        <w:rPr>
          <w:rStyle w:val="22"/>
          <w:rFonts w:ascii="仿宋_GB2312" w:eastAsia="仿宋_GB2312" w:cs="华文楷体" w:hAnsiTheme="minorEastAsia"/>
          <w:b/>
          <w:sz w:val="32"/>
          <w:szCs w:val="28"/>
        </w:rPr>
      </w:pPr>
      <w:r>
        <w:rPr>
          <w:rStyle w:val="20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0"/>
          <w:rFonts w:hint="eastAsia" w:ascii="仿宋_GB2312" w:eastAsia="仿宋_GB2312" w:cs="华文楷体" w:hAnsiTheme="minorEastAsia"/>
          <w:szCs w:val="24"/>
        </w:rPr>
        <w:tab/>
      </w:r>
      <w:r>
        <w:rPr>
          <w:rStyle w:val="20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2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0" w:line="264" w:lineRule="auto"/>
        <w:ind w:firstLine="482" w:firstLineChars="200"/>
        <w:textAlignment w:val="auto"/>
        <w:rPr>
          <w:rStyle w:val="22"/>
          <w:rFonts w:ascii="楷体" w:hAnsi="楷体" w:eastAsia="楷体" w:cs="华文楷体"/>
          <w:bCs/>
          <w:kern w:val="2"/>
          <w:sz w:val="24"/>
          <w:szCs w:val="24"/>
        </w:rPr>
      </w:pPr>
      <w:bookmarkStart w:id="0" w:name="_Hlk150013663"/>
      <w:r>
        <w:rPr>
          <w:rStyle w:val="22"/>
          <w:rFonts w:hint="eastAsia" w:ascii="楷体" w:hAnsi="楷体" w:eastAsia="楷体" w:cs="华文楷体"/>
          <w:b/>
          <w:kern w:val="2"/>
          <w:sz w:val="24"/>
          <w:szCs w:val="24"/>
        </w:rPr>
        <w:t>腰椎间盘突出症</w:t>
      </w:r>
      <w:bookmarkEnd w:id="0"/>
      <w:r>
        <w:rPr>
          <w:rStyle w:val="22"/>
          <w:rFonts w:hint="eastAsia" w:ascii="楷体" w:hAnsi="楷体" w:eastAsia="楷体" w:cs="华文楷体"/>
          <w:bCs/>
          <w:kern w:val="2"/>
          <w:sz w:val="24"/>
          <w:szCs w:val="24"/>
        </w:rPr>
        <w:t>是在腰椎间盘退变的病理基础上，由突出的椎间盘组织刺激和（或）压迫神经根、马尾神经所导致的疾病，可表现为腰痛、下肢放射痛、下肢麻木、下肢无力，甚至大小便功能障碍等。腰椎间盘突出症是引起腰腿痛的常见原因之一。</w:t>
      </w:r>
      <w:r>
        <w:rPr>
          <w:rStyle w:val="22"/>
          <w:rFonts w:hint="eastAsia" w:ascii="楷体" w:hAnsi="楷体" w:eastAsia="楷体" w:cstheme="minorBidi"/>
          <w:color w:val="auto"/>
          <w:sz w:val="24"/>
          <w:szCs w:val="24"/>
        </w:rPr>
        <w:t>保守治疗和手术治疗都是以缓解症状为目的</w:t>
      </w:r>
      <w:r>
        <w:rPr>
          <w:rStyle w:val="22"/>
          <w:rFonts w:hint="eastAsia" w:ascii="楷体" w:hAnsi="楷体" w:eastAsia="楷体" w:cstheme="minorBidi"/>
          <w:color w:val="auto"/>
          <w:sz w:val="24"/>
          <w:szCs w:val="24"/>
          <w:lang w:eastAsia="zh-CN"/>
        </w:rPr>
        <w:t>。</w:t>
      </w:r>
      <w:r>
        <w:rPr>
          <w:rStyle w:val="22"/>
          <w:rFonts w:hint="eastAsia" w:ascii="楷体" w:hAnsi="楷体" w:eastAsia="楷体" w:cs="华文楷体"/>
          <w:bCs/>
          <w:kern w:val="2"/>
          <w:sz w:val="24"/>
          <w:szCs w:val="24"/>
        </w:rPr>
        <w:t>大部分患者经保守治疗，可缓解症状、改善功能，少数患者需手术治疗。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0" w:line="264" w:lineRule="auto"/>
        <w:ind w:firstLine="480" w:firstLineChars="200"/>
        <w:textAlignment w:val="auto"/>
        <w:rPr>
          <w:rStyle w:val="22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bCs/>
          <w:kern w:val="2"/>
          <w:sz w:val="24"/>
          <w:szCs w:val="24"/>
        </w:rPr>
        <w:t>随着社会发展和生活方式的改变，腰椎间盘突出症的发病率呈现逐渐增高的趋势，且患者趋向于年轻化。重体力劳动、久坐久蹲、长期驾驶等造成的积累性损伤是腰椎间盘突出症的可能诱发因素，妊娠、肥胖、吸烟等也是危险因素。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40" w:line="264" w:lineRule="auto"/>
        <w:ind w:firstLine="480" w:firstLineChars="200"/>
        <w:jc w:val="both"/>
        <w:textAlignment w:val="auto"/>
        <w:rPr>
          <w:rStyle w:val="22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bCs/>
          <w:kern w:val="2"/>
          <w:sz w:val="24"/>
          <w:szCs w:val="24"/>
        </w:rPr>
        <w:t>采取健康生活方式，增强自我保护意识，避免不良姿势，积极治疗，有利于身体康复，改善生活质量。</w:t>
      </w:r>
    </w:p>
    <w:p>
      <w:pPr>
        <w:pStyle w:val="34"/>
        <w:ind w:firstLine="0" w:firstLineChars="0"/>
        <w:rPr>
          <w:rStyle w:val="22"/>
        </w:rPr>
      </w:pPr>
      <w:r>
        <w:rPr>
          <w:rStyle w:val="22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CmuWz/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0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保持正确坐姿，避免久坐。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如需久坐或久站则应经常更换体位，可在工作间隙多次起身活动。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Style w:val="22"/>
          <w:rFonts w:ascii="楷体" w:eastAsia="楷体" w:cs="华文楷体"/>
          <w:sz w:val="24"/>
          <w:szCs w:val="24"/>
        </w:rPr>
      </w:pPr>
      <w:r>
        <w:rPr>
          <w:rFonts w:hint="eastAsia" w:ascii="楷体" w:hAnsi="楷体" w:eastAsia="楷体"/>
        </w:rPr>
        <w:t>避免</w:t>
      </w:r>
      <w:r>
        <w:rPr>
          <w:rStyle w:val="22"/>
          <w:rFonts w:hint="eastAsia" w:ascii="楷体" w:eastAsia="楷体" w:cs="华文楷体"/>
          <w:sz w:val="24"/>
          <w:szCs w:val="24"/>
        </w:rPr>
        <w:t>过长时间开车。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</w:t>
      </w:r>
      <w:r>
        <w:rPr>
          <w:rFonts w:hint="eastAsia" w:ascii="楷体" w:hAnsi="楷体" w:eastAsia="楷体"/>
          <w:lang w:val="en-US" w:eastAsia="zh-CN"/>
        </w:rPr>
        <w:t>腰部</w:t>
      </w:r>
      <w:r>
        <w:rPr>
          <w:rFonts w:hint="eastAsia" w:ascii="楷体" w:hAnsi="楷体" w:eastAsia="楷体"/>
        </w:rPr>
        <w:t>过度旋转和弯腰的动作。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Style w:val="22"/>
          <w:rFonts w:ascii="楷体" w:eastAsia="楷体" w:cs="华文楷体"/>
          <w:sz w:val="24"/>
          <w:szCs w:val="24"/>
        </w:rPr>
      </w:pPr>
      <w:r>
        <w:rPr>
          <w:rStyle w:val="22"/>
          <w:rFonts w:hint="eastAsia" w:ascii="楷体" w:eastAsia="楷体" w:cs="华文楷体"/>
          <w:sz w:val="24"/>
          <w:szCs w:val="24"/>
        </w:rPr>
        <w:t>在长时间高强度工作或进行会加重脊柱负荷的工作时，可佩戴腰部护具，并注意定时放松。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ascii="楷体" w:hAnsi="楷体" w:eastAsia="楷体" w:cs="华文楷体"/>
          <w:color w:val="000000"/>
        </w:rPr>
      </w:pPr>
      <w:r>
        <w:rPr>
          <w:rFonts w:hint="eastAsia" w:ascii="楷体" w:hAnsi="楷体" w:eastAsia="楷体"/>
        </w:rPr>
        <w:t>尽量避免搬重物。搬动重物时，应下蹲，膝关节屈曲，将物体尽量靠近身体。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ascii="楷体" w:hAnsi="楷体" w:eastAsia="楷体" w:cs="华文楷体"/>
          <w:color w:val="000000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超重或肥胖者要减轻体重。</w:t>
      </w:r>
      <w:r>
        <w:rPr>
          <w:rFonts w:hint="eastAsia" w:ascii="楷体" w:hAnsi="楷体" w:eastAsia="楷体"/>
          <w:sz w:val="24"/>
          <w:szCs w:val="24"/>
          <w:lang w:eastAsia="zh-CN"/>
        </w:rPr>
        <w:t>成年人</w:t>
      </w:r>
      <w:r>
        <w:rPr>
          <w:rFonts w:hint="eastAsia" w:ascii="楷体" w:hAnsi="楷体" w:eastAsia="楷体"/>
          <w:sz w:val="24"/>
          <w:szCs w:val="24"/>
        </w:rPr>
        <w:t>体重指数应控制在</w:t>
      </w:r>
      <w:bookmarkStart w:id="4" w:name="_GoBack"/>
      <w:bookmarkEnd w:id="4"/>
      <w:r>
        <w:rPr>
          <w:rFonts w:hint="eastAsia" w:ascii="楷体" w:hAnsi="楷体" w:eastAsia="楷体"/>
          <w:sz w:val="24"/>
          <w:szCs w:val="24"/>
        </w:rPr>
        <w:t>18.5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  <w:sz w:val="24"/>
          <w:szCs w:val="24"/>
        </w:rPr>
        <w:t>23.9千克/米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</w:rPr>
        <w:t>［体重指数=体重（千克）/身高（米）</w:t>
      </w:r>
      <w:r>
        <w:rPr>
          <w:rFonts w:ascii="楷体" w:hAnsi="楷体" w:eastAsia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/>
          <w:sz w:val="24"/>
          <w:szCs w:val="24"/>
        </w:rPr>
        <w:t>］</w:t>
      </w:r>
      <w:r>
        <w:rPr>
          <w:rFonts w:hint="eastAsia" w:ascii="楷体" w:hAnsi="楷体" w:eastAsia="楷体"/>
          <w:sz w:val="24"/>
          <w:szCs w:val="24"/>
          <w:lang w:eastAsia="zh-CN"/>
        </w:rPr>
        <w:t>，老年人宜控制在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20.0</w:t>
      </w:r>
      <w:r>
        <w:rPr>
          <w:rFonts w:hint="eastAsia" w:ascii="楷体" w:hAnsi="楷体" w:eastAsia="楷体"/>
          <w:lang w:val="en-US" w:eastAsia="zh-CN"/>
        </w:rPr>
        <w:t>-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26.9</w:t>
      </w:r>
      <w:r>
        <w:rPr>
          <w:rFonts w:hint="eastAsia" w:ascii="楷体" w:hAnsi="楷体" w:eastAsia="楷体"/>
          <w:sz w:val="24"/>
          <w:szCs w:val="24"/>
        </w:rPr>
        <w:t>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  <w:vertAlign w:val="baseline"/>
          <w:lang w:eastAsia="zh-CN"/>
        </w:rPr>
        <w:t>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hint="eastAsia" w:ascii="楷体" w:hAnsi="楷体" w:eastAsia="楷体"/>
          <w:color w:val="auto"/>
          <w:shd w:val="clear" w:color="auto" w:fill="auto"/>
          <w:lang w:val="en-US" w:eastAsia="zh-CN"/>
        </w:rPr>
      </w:pPr>
      <w:r>
        <w:rPr>
          <w:rFonts w:hint="eastAsia" w:ascii="楷体" w:hAnsi="楷体" w:eastAsia="楷体"/>
          <w:color w:val="auto"/>
          <w:shd w:val="clear" w:color="auto" w:fill="auto"/>
          <w:lang w:val="en-US" w:eastAsia="zh-CN"/>
        </w:rPr>
        <w:t>食物多样，多吃新鲜蔬菜、水果、奶类、豆制品，适量吃鱼、禽、蛋、瘦肉。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</w:pPr>
      <w:r>
        <w:rPr>
          <w:rFonts w:hint="eastAsia" w:ascii="楷体" w:hAnsi="楷体" w:eastAsia="楷体"/>
        </w:rPr>
        <w:t>不吸烟（吸烟者戒烟）。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Fonts w:ascii="楷体" w:hAnsi="楷体" w:eastAsia="楷体" w:cs="华文楷体"/>
          <w:color w:val="000000"/>
        </w:rPr>
      </w:pPr>
      <w:r>
        <w:rPr>
          <w:rStyle w:val="22"/>
          <w:rFonts w:hint="eastAsia" w:ascii="楷体" w:hAnsi="楷体" w:eastAsia="楷体" w:cs="华文楷体"/>
          <w:sz w:val="24"/>
          <w:szCs w:val="24"/>
        </w:rPr>
        <w:t>避免过度劳累，规律作息，保证睡眠充足。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64" w:lineRule="auto"/>
        <w:ind w:left="629" w:leftChars="0" w:hanging="420" w:firstLineChars="0"/>
        <w:jc w:val="both"/>
        <w:textAlignment w:val="auto"/>
        <w:rPr>
          <w:rStyle w:val="22"/>
          <w:rFonts w:ascii="楷体" w:hAnsi="楷体" w:eastAsia="楷体" w:cs="华文楷体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sz w:val="24"/>
          <w:szCs w:val="24"/>
        </w:rPr>
        <w:t>保持心情舒畅，情绪稳定，</w:t>
      </w:r>
      <w:r>
        <w:rPr>
          <w:rFonts w:hint="eastAsia" w:ascii="楷体" w:hAnsi="楷体" w:eastAsia="楷体" w:cs="宋体"/>
        </w:rPr>
        <w:t>减轻精神压力</w:t>
      </w:r>
      <w:r>
        <w:rPr>
          <w:rStyle w:val="22"/>
          <w:rFonts w:hint="eastAsia" w:ascii="楷体" w:hAnsi="楷体" w:eastAsia="楷体" w:cs="华文楷体"/>
          <w:sz w:val="24"/>
          <w:szCs w:val="24"/>
        </w:rPr>
        <w:t>。</w:t>
      </w:r>
    </w:p>
    <w:p>
      <w:pPr>
        <w:pStyle w:val="2"/>
        <w:spacing w:before="156" w:after="156" w:line="288" w:lineRule="auto"/>
        <w:rPr>
          <w:rStyle w:val="22"/>
          <w:rFonts w:ascii="楷体" w:hAnsi="楷体" w:eastAsia="楷体" w:cstheme="minorBidi"/>
          <w:color w:val="auto"/>
          <w:sz w:val="24"/>
          <w:szCs w:val="24"/>
        </w:rPr>
      </w:pPr>
      <w:r>
        <w:rPr>
          <w:rStyle w:val="20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Style w:val="22"/>
          <w:rFonts w:hint="eastAsia" w:ascii="楷体" w:hAnsi="楷体" w:eastAsia="楷体" w:cstheme="minorBidi"/>
          <w:color w:val="auto"/>
          <w:sz w:val="24"/>
          <w:szCs w:val="24"/>
        </w:rPr>
        <w:t>无显著神经功能障碍的患者，一般推荐保守治疗的时间为6</w:t>
      </w:r>
      <w:bookmarkStart w:id="1" w:name="_Hlk150170799"/>
      <w:r>
        <w:rPr>
          <w:rStyle w:val="22"/>
          <w:rFonts w:hint="eastAsia" w:ascii="楷体" w:hAnsi="楷体" w:eastAsia="楷体" w:cstheme="minorBidi"/>
          <w:color w:val="auto"/>
          <w:sz w:val="24"/>
          <w:szCs w:val="24"/>
        </w:rPr>
        <w:t>～</w:t>
      </w:r>
      <w:bookmarkEnd w:id="1"/>
      <w:r>
        <w:rPr>
          <w:rStyle w:val="22"/>
          <w:rFonts w:hint="eastAsia" w:ascii="楷体" w:hAnsi="楷体" w:eastAsia="楷体" w:cstheme="minorBidi"/>
          <w:color w:val="auto"/>
          <w:sz w:val="24"/>
          <w:szCs w:val="24"/>
        </w:rPr>
        <w:t>12周。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630" w:leftChars="0" w:firstLineChars="0"/>
        <w:textAlignment w:val="auto"/>
        <w:rPr>
          <w:rStyle w:val="22"/>
          <w:rFonts w:ascii="楷体" w:hAnsi="楷体" w:eastAsia="楷体" w:cstheme="minorBidi"/>
          <w:color w:val="auto"/>
          <w:sz w:val="24"/>
          <w:szCs w:val="24"/>
        </w:rPr>
      </w:pPr>
      <w:r>
        <w:rPr>
          <w:rStyle w:val="22"/>
          <w:rFonts w:hint="eastAsia" w:ascii="楷体" w:eastAsia="楷体" w:cs="华文楷体"/>
          <w:sz w:val="24"/>
          <w:szCs w:val="24"/>
        </w:rPr>
        <w:t>疼痛严重需卧床休息的患者，在症状缓解后尽早恢复适度的正常活动，同时需注意日常活动姿势，避免扭转、屈曲及过量负重。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采用药物治疗的患者，遵医嘱用药。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在康复医学专业人员的指导下，进行针对性、个体化的运动治疗。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牵引治疗应在康复科专业医生的指导下进行。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可在专业人员的指导下，根据病情酌情选择手法治疗、针灸、中药等</w:t>
      </w:r>
      <w:r>
        <w:rPr>
          <w:rFonts w:hint="eastAsia" w:ascii="楷体" w:hAnsi="楷体" w:eastAsia="楷体"/>
          <w:sz w:val="24"/>
          <w:szCs w:val="24"/>
          <w:lang w:eastAsia="zh-CN"/>
        </w:rPr>
        <w:t>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下述情况可作为手术适应证，具体情况遵医嘱综合考虑。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="1199" w:leftChars="228" w:hanging="720" w:hangingChars="300"/>
        <w:jc w:val="left"/>
        <w:textAlignment w:val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病史超过</w:t>
      </w:r>
      <w:bookmarkStart w:id="2" w:name="_Hlk150170649"/>
      <w:r>
        <w:rPr>
          <w:rFonts w:hint="eastAsia" w:ascii="楷体" w:hAnsi="楷体" w:eastAsia="楷体"/>
          <w:sz w:val="24"/>
          <w:szCs w:val="24"/>
        </w:rPr>
        <w:t>6</w:t>
      </w:r>
      <w:r>
        <w:rPr>
          <w:rStyle w:val="22"/>
          <w:rFonts w:hint="eastAsia" w:ascii="楷体" w:hAnsi="楷体" w:eastAsia="楷体" w:cstheme="minorBidi"/>
          <w:color w:val="auto"/>
          <w:sz w:val="24"/>
          <w:szCs w:val="24"/>
        </w:rPr>
        <w:t>～</w:t>
      </w:r>
      <w:r>
        <w:rPr>
          <w:rFonts w:hint="eastAsia" w:ascii="楷体" w:hAnsi="楷体" w:eastAsia="楷体"/>
          <w:sz w:val="24"/>
          <w:szCs w:val="24"/>
        </w:rPr>
        <w:t>12周</w:t>
      </w:r>
      <w:bookmarkEnd w:id="2"/>
      <w:bookmarkStart w:id="3" w:name="_Hlk150170704"/>
      <w:r>
        <w:rPr>
          <w:rFonts w:hint="eastAsia" w:ascii="楷体" w:hAnsi="楷体" w:eastAsia="楷体"/>
          <w:sz w:val="24"/>
          <w:szCs w:val="24"/>
        </w:rPr>
        <w:t>，经系统保守治疗无效，或保守治疗过程中症状</w:t>
      </w:r>
      <w:r>
        <w:rPr>
          <w:rFonts w:hint="eastAsia" w:ascii="楷体" w:hAnsi="楷体" w:eastAsia="楷体"/>
          <w:sz w:val="24"/>
          <w:szCs w:val="24"/>
          <w:lang w:eastAsia="zh-CN"/>
        </w:rPr>
        <w:t>加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Chars="-72" w:firstLine="1200" w:firstLineChars="500"/>
        <w:jc w:val="left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重或反复发作</w:t>
      </w:r>
      <w:bookmarkEnd w:id="3"/>
      <w:r>
        <w:rPr>
          <w:rFonts w:hint="eastAsia" w:ascii="楷体" w:hAnsi="楷体" w:eastAsia="楷体"/>
          <w:sz w:val="24"/>
          <w:szCs w:val="24"/>
        </w:rPr>
        <w:t>；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firstLine="480" w:firstLineChars="200"/>
        <w:textAlignment w:val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/>
          <w:sz w:val="24"/>
          <w:szCs w:val="24"/>
        </w:rPr>
        <w:t>疼痛剧烈，或处于强迫体位，严重影响工作或生活；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firstLine="480" w:firstLineChars="20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/>
          <w:sz w:val="24"/>
          <w:szCs w:val="24"/>
        </w:rPr>
        <w:t>出现单根神经麻痹或马尾神经麻痹，表现为肌肉瘫痪或出现大小便功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Chars="200" w:firstLine="720" w:firstLineChars="30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能障碍。</w:t>
      </w:r>
    </w:p>
    <w:p>
      <w:pPr>
        <w:pStyle w:val="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264" w:lineRule="auto"/>
        <w:ind w:left="630" w:leftChars="0" w:firstLineChars="0"/>
        <w:textAlignment w:val="auto"/>
        <w:rPr>
          <w:rFonts w:ascii="楷体" w:hAnsi="楷体" w:eastAsia="楷体"/>
          <w:i/>
          <w:iCs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</w:rPr>
        <w:t>术后康复应根据病情评定结果，在医生指导下合理进行。</w:t>
      </w:r>
    </w:p>
    <w:p>
      <w:pPr>
        <w:pStyle w:val="2"/>
        <w:spacing w:before="156" w:after="156" w:line="288" w:lineRule="auto"/>
        <w:rPr>
          <w:rStyle w:val="20"/>
          <w:rFonts w:ascii="Times New Roman" w:eastAsiaTheme="minorEastAsia" w:cstheme="minorBidi"/>
          <w:color w:val="auto"/>
          <w:szCs w:val="44"/>
        </w:rPr>
      </w:pPr>
      <w:r>
        <w:rPr>
          <w:rStyle w:val="20"/>
          <w:rFonts w:hint="eastAsia" w:ascii="Times New Roman" w:eastAsiaTheme="minorEastAsia" w:cstheme="minorBidi"/>
          <w:color w:val="auto"/>
          <w:szCs w:val="44"/>
        </w:rPr>
        <w:t>●急症处理</w:t>
      </w:r>
    </w:p>
    <w:p>
      <w:pPr>
        <w:pStyle w:val="18"/>
        <w:numPr>
          <w:ilvl w:val="0"/>
          <w:numId w:val="1"/>
        </w:numPr>
        <w:snapToGrid w:val="0"/>
        <w:spacing w:after="0" w:line="288" w:lineRule="auto"/>
        <w:ind w:left="630" w:leftChars="0" w:firstLineChars="0"/>
        <w:rPr>
          <w:rStyle w:val="22"/>
          <w:rFonts w:ascii="楷体" w:hAnsi="楷体" w:eastAsia="楷体" w:cs="华文楷体"/>
          <w:kern w:val="2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kern w:val="2"/>
          <w:sz w:val="24"/>
          <w:szCs w:val="24"/>
        </w:rPr>
        <w:t>如病情加重，尤其出现下列情况，应尽快到医院就诊：</w:t>
      </w:r>
    </w:p>
    <w:p>
      <w:pPr>
        <w:pStyle w:val="18"/>
        <w:snapToGrid w:val="0"/>
        <w:spacing w:after="0" w:line="288" w:lineRule="auto"/>
        <w:ind w:firstLine="480" w:firstLineChars="200"/>
        <w:rPr>
          <w:rStyle w:val="22"/>
          <w:rFonts w:ascii="楷体" w:hAnsi="楷体" w:eastAsia="楷体" w:cs="华文楷体"/>
          <w:kern w:val="2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eastAsia="zh-CN"/>
        </w:rPr>
        <w:t>（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val="en-US" w:eastAsia="zh-CN"/>
        </w:rPr>
        <w:t>1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eastAsia="zh-CN"/>
        </w:rPr>
        <w:t>）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</w:rPr>
        <w:t>会阴部感觉障碍（如麻木、针刺感等）、排便无力、大小便失禁等。</w:t>
      </w:r>
    </w:p>
    <w:p>
      <w:pPr>
        <w:pStyle w:val="18"/>
        <w:snapToGrid w:val="0"/>
        <w:spacing w:after="0" w:line="288" w:lineRule="auto"/>
        <w:ind w:firstLine="480" w:firstLineChars="200"/>
        <w:rPr>
          <w:rStyle w:val="22"/>
          <w:rFonts w:ascii="楷体" w:hAnsi="楷体" w:eastAsia="楷体" w:cs="华文楷体"/>
          <w:kern w:val="2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eastAsia="zh-CN"/>
        </w:rPr>
        <w:t>（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val="en-US" w:eastAsia="zh-CN"/>
        </w:rPr>
        <w:t>2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eastAsia="zh-CN"/>
        </w:rPr>
        <w:t>）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</w:rPr>
        <w:t>严重的或进行性下肢肌肉力量下降。</w:t>
      </w:r>
    </w:p>
    <w:p>
      <w:pPr>
        <w:pStyle w:val="18"/>
        <w:snapToGrid w:val="0"/>
        <w:spacing w:after="0" w:line="288" w:lineRule="auto"/>
        <w:ind w:firstLine="480" w:firstLineChars="200"/>
        <w:rPr>
          <w:rStyle w:val="22"/>
          <w:rFonts w:ascii="楷体" w:hAnsi="楷体" w:eastAsia="楷体" w:cs="华文楷体"/>
          <w:kern w:val="2"/>
          <w:sz w:val="24"/>
          <w:szCs w:val="24"/>
        </w:rPr>
      </w:pP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eastAsia="zh-CN"/>
        </w:rPr>
        <w:t>（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val="en-US" w:eastAsia="zh-CN"/>
        </w:rPr>
        <w:t>3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  <w:lang w:eastAsia="zh-CN"/>
        </w:rPr>
        <w:t>）</w:t>
      </w:r>
      <w:r>
        <w:rPr>
          <w:rStyle w:val="22"/>
          <w:rFonts w:hint="eastAsia" w:ascii="楷体" w:hAnsi="楷体" w:eastAsia="楷体" w:cs="华文楷体"/>
          <w:kern w:val="2"/>
          <w:sz w:val="24"/>
          <w:szCs w:val="24"/>
        </w:rPr>
        <w:t>其他严重情况。</w:t>
      </w:r>
    </w:p>
    <w:p>
      <w:pPr>
        <w:pStyle w:val="34"/>
        <w:ind w:firstLine="0" w:firstLineChars="0"/>
        <w:rPr>
          <w:rStyle w:val="22"/>
        </w:rPr>
      </w:pPr>
      <w:r>
        <w:rPr>
          <w:rStyle w:val="22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3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D+Fnqx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3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0"/>
          <w:rFonts w:cs="华文楷体" w:asciiTheme="minorEastAsia" w:hAnsiTheme="minorEastAsia"/>
          <w:sz w:val="24"/>
          <w:szCs w:val="24"/>
        </w:rPr>
      </w:pPr>
      <w:r>
        <w:rPr>
          <w:rStyle w:val="20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0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Style w:val="20"/>
          <w:rFonts w:cs="华文楷体" w:asciiTheme="minorEastAsia" w:hAnsiTheme="minorEastAsia"/>
          <w:sz w:val="24"/>
          <w:szCs w:val="24"/>
        </w:rPr>
      </w:pP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>
      <w:pPr>
        <w:pStyle w:val="18"/>
        <w:spacing w:after="0" w:line="240" w:lineRule="auto"/>
        <w:jc w:val="center"/>
        <w:rPr>
          <w:rFonts w:hint="eastAsia" w:ascii="仿宋_GB2312" w:eastAsia="仿宋_GB2312" w:hAnsiTheme="minorEastAsia"/>
          <w:b/>
          <w:kern w:val="2"/>
          <w:szCs w:val="28"/>
        </w:rPr>
      </w:pPr>
    </w:p>
    <w:p>
      <w:pPr>
        <w:pStyle w:val="18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腰椎间盘突出症患者健康教育处方使用说明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腰椎间盘突出症患者。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rPr>
          <w:rFonts w:ascii="楷体_GB2312" w:hAnsi="楷体_GB2312" w:eastAsia="楷体_GB2312" w:cs="楷体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630" w:hanging="420"/>
      </w:pPr>
      <w:rPr>
        <w:rFonts w:hint="default" w:ascii="宋体" w:hAnsi="宋体" w:eastAsia="宋体" w:cs="宋体"/>
      </w:rPr>
    </w:lvl>
  </w:abstractNum>
  <w:abstractNum w:abstractNumId="1">
    <w:nsid w:val="7F0543AD"/>
    <w:multiLevelType w:val="singleLevel"/>
    <w:tmpl w:val="7F0543A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07B3F"/>
    <w:rsid w:val="00010862"/>
    <w:rsid w:val="00020834"/>
    <w:rsid w:val="000219E9"/>
    <w:rsid w:val="0002290B"/>
    <w:rsid w:val="00032F27"/>
    <w:rsid w:val="00033A51"/>
    <w:rsid w:val="00037C12"/>
    <w:rsid w:val="000407D4"/>
    <w:rsid w:val="00051CB7"/>
    <w:rsid w:val="00056960"/>
    <w:rsid w:val="0006667B"/>
    <w:rsid w:val="00070848"/>
    <w:rsid w:val="000759A1"/>
    <w:rsid w:val="000767FF"/>
    <w:rsid w:val="00087D48"/>
    <w:rsid w:val="00093F17"/>
    <w:rsid w:val="00096486"/>
    <w:rsid w:val="000968A0"/>
    <w:rsid w:val="000A081C"/>
    <w:rsid w:val="000B4584"/>
    <w:rsid w:val="000C2D9B"/>
    <w:rsid w:val="000C4209"/>
    <w:rsid w:val="000C4C3B"/>
    <w:rsid w:val="000D3202"/>
    <w:rsid w:val="000D6DE2"/>
    <w:rsid w:val="000D7999"/>
    <w:rsid w:val="000E48C5"/>
    <w:rsid w:val="00112C87"/>
    <w:rsid w:val="001176CB"/>
    <w:rsid w:val="001246F7"/>
    <w:rsid w:val="001254AC"/>
    <w:rsid w:val="00127E32"/>
    <w:rsid w:val="001436BB"/>
    <w:rsid w:val="00144185"/>
    <w:rsid w:val="0015437F"/>
    <w:rsid w:val="001620A2"/>
    <w:rsid w:val="0017355E"/>
    <w:rsid w:val="00177537"/>
    <w:rsid w:val="00183492"/>
    <w:rsid w:val="0019108F"/>
    <w:rsid w:val="00195440"/>
    <w:rsid w:val="001968C0"/>
    <w:rsid w:val="001A2968"/>
    <w:rsid w:val="001A45EC"/>
    <w:rsid w:val="001B57B0"/>
    <w:rsid w:val="001C19D3"/>
    <w:rsid w:val="001C4112"/>
    <w:rsid w:val="001C7C11"/>
    <w:rsid w:val="001E2486"/>
    <w:rsid w:val="001E70A2"/>
    <w:rsid w:val="001E77B4"/>
    <w:rsid w:val="001F2F69"/>
    <w:rsid w:val="001F5579"/>
    <w:rsid w:val="0020037A"/>
    <w:rsid w:val="00203C07"/>
    <w:rsid w:val="002103B7"/>
    <w:rsid w:val="00220433"/>
    <w:rsid w:val="00226A23"/>
    <w:rsid w:val="0023201E"/>
    <w:rsid w:val="00242583"/>
    <w:rsid w:val="00246902"/>
    <w:rsid w:val="0025444B"/>
    <w:rsid w:val="00272FA5"/>
    <w:rsid w:val="0027622D"/>
    <w:rsid w:val="0028168B"/>
    <w:rsid w:val="0028690A"/>
    <w:rsid w:val="0029121B"/>
    <w:rsid w:val="002A5E72"/>
    <w:rsid w:val="002A6E9C"/>
    <w:rsid w:val="002B00C6"/>
    <w:rsid w:val="002B4F34"/>
    <w:rsid w:val="002C2834"/>
    <w:rsid w:val="002D7407"/>
    <w:rsid w:val="002E7B6F"/>
    <w:rsid w:val="002F05DC"/>
    <w:rsid w:val="002F1C6D"/>
    <w:rsid w:val="00313637"/>
    <w:rsid w:val="00322BB2"/>
    <w:rsid w:val="00325469"/>
    <w:rsid w:val="00330FBE"/>
    <w:rsid w:val="00333AB7"/>
    <w:rsid w:val="003345C0"/>
    <w:rsid w:val="00336609"/>
    <w:rsid w:val="0034087D"/>
    <w:rsid w:val="00350E88"/>
    <w:rsid w:val="00354584"/>
    <w:rsid w:val="00361499"/>
    <w:rsid w:val="00361BCB"/>
    <w:rsid w:val="00362B4E"/>
    <w:rsid w:val="00362B58"/>
    <w:rsid w:val="003668B4"/>
    <w:rsid w:val="00367313"/>
    <w:rsid w:val="00367D1D"/>
    <w:rsid w:val="00372002"/>
    <w:rsid w:val="00372596"/>
    <w:rsid w:val="003903C7"/>
    <w:rsid w:val="00393327"/>
    <w:rsid w:val="0039412E"/>
    <w:rsid w:val="003A031F"/>
    <w:rsid w:val="003A1470"/>
    <w:rsid w:val="003A5F28"/>
    <w:rsid w:val="003A6639"/>
    <w:rsid w:val="003A7294"/>
    <w:rsid w:val="003A7E1F"/>
    <w:rsid w:val="003B22AA"/>
    <w:rsid w:val="003C0BEA"/>
    <w:rsid w:val="003C13BD"/>
    <w:rsid w:val="003C5938"/>
    <w:rsid w:val="003C63CB"/>
    <w:rsid w:val="003C6F58"/>
    <w:rsid w:val="003D255E"/>
    <w:rsid w:val="003D4737"/>
    <w:rsid w:val="003E02A3"/>
    <w:rsid w:val="003E2D7E"/>
    <w:rsid w:val="003E45A5"/>
    <w:rsid w:val="0040169B"/>
    <w:rsid w:val="00403940"/>
    <w:rsid w:val="0040610E"/>
    <w:rsid w:val="004238C3"/>
    <w:rsid w:val="004260F6"/>
    <w:rsid w:val="004406E0"/>
    <w:rsid w:val="004445E5"/>
    <w:rsid w:val="00447CA1"/>
    <w:rsid w:val="00453574"/>
    <w:rsid w:val="00457275"/>
    <w:rsid w:val="00460544"/>
    <w:rsid w:val="0046209F"/>
    <w:rsid w:val="004622C2"/>
    <w:rsid w:val="00471B10"/>
    <w:rsid w:val="00475B4A"/>
    <w:rsid w:val="004760B1"/>
    <w:rsid w:val="004824D8"/>
    <w:rsid w:val="00482666"/>
    <w:rsid w:val="0049252A"/>
    <w:rsid w:val="004B34BC"/>
    <w:rsid w:val="004B6C60"/>
    <w:rsid w:val="004C21AC"/>
    <w:rsid w:val="004C521C"/>
    <w:rsid w:val="004D1C19"/>
    <w:rsid w:val="004D6016"/>
    <w:rsid w:val="004E2EAB"/>
    <w:rsid w:val="004E5692"/>
    <w:rsid w:val="005132DC"/>
    <w:rsid w:val="005142E2"/>
    <w:rsid w:val="00517DFB"/>
    <w:rsid w:val="00526679"/>
    <w:rsid w:val="00527D2F"/>
    <w:rsid w:val="0054387C"/>
    <w:rsid w:val="00544FBE"/>
    <w:rsid w:val="00546467"/>
    <w:rsid w:val="00552CB1"/>
    <w:rsid w:val="00572346"/>
    <w:rsid w:val="005836FC"/>
    <w:rsid w:val="005848FC"/>
    <w:rsid w:val="005870C3"/>
    <w:rsid w:val="00592C17"/>
    <w:rsid w:val="005A0643"/>
    <w:rsid w:val="005B1E2A"/>
    <w:rsid w:val="005B2DF5"/>
    <w:rsid w:val="005B5A12"/>
    <w:rsid w:val="005C57C4"/>
    <w:rsid w:val="005D464F"/>
    <w:rsid w:val="005D5546"/>
    <w:rsid w:val="005F360A"/>
    <w:rsid w:val="006026B5"/>
    <w:rsid w:val="0061067E"/>
    <w:rsid w:val="0062087E"/>
    <w:rsid w:val="00622F32"/>
    <w:rsid w:val="00627E1D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A18E6"/>
    <w:rsid w:val="006A7B12"/>
    <w:rsid w:val="006B0535"/>
    <w:rsid w:val="006B235E"/>
    <w:rsid w:val="006C1CBB"/>
    <w:rsid w:val="006D13A7"/>
    <w:rsid w:val="006E06A8"/>
    <w:rsid w:val="006E2039"/>
    <w:rsid w:val="006F1C1B"/>
    <w:rsid w:val="006F1DB9"/>
    <w:rsid w:val="006F7B32"/>
    <w:rsid w:val="00711ADD"/>
    <w:rsid w:val="00720DC4"/>
    <w:rsid w:val="00721E70"/>
    <w:rsid w:val="0073025A"/>
    <w:rsid w:val="00735B6C"/>
    <w:rsid w:val="00735BFE"/>
    <w:rsid w:val="00741EFA"/>
    <w:rsid w:val="00746622"/>
    <w:rsid w:val="0075078D"/>
    <w:rsid w:val="00752326"/>
    <w:rsid w:val="00756A86"/>
    <w:rsid w:val="00762E6B"/>
    <w:rsid w:val="00767951"/>
    <w:rsid w:val="007875C3"/>
    <w:rsid w:val="007901AF"/>
    <w:rsid w:val="007965C8"/>
    <w:rsid w:val="007A5DB7"/>
    <w:rsid w:val="007B1C67"/>
    <w:rsid w:val="007B2CF4"/>
    <w:rsid w:val="007B52E7"/>
    <w:rsid w:val="007B6179"/>
    <w:rsid w:val="007B74EB"/>
    <w:rsid w:val="007C576F"/>
    <w:rsid w:val="007C6F39"/>
    <w:rsid w:val="007E0FF5"/>
    <w:rsid w:val="007F2BF0"/>
    <w:rsid w:val="007F430D"/>
    <w:rsid w:val="00800A8C"/>
    <w:rsid w:val="00803EED"/>
    <w:rsid w:val="0080529D"/>
    <w:rsid w:val="00823E7E"/>
    <w:rsid w:val="00832341"/>
    <w:rsid w:val="008349B5"/>
    <w:rsid w:val="008371F3"/>
    <w:rsid w:val="00851E26"/>
    <w:rsid w:val="008520DA"/>
    <w:rsid w:val="008609DD"/>
    <w:rsid w:val="0087288E"/>
    <w:rsid w:val="00880F50"/>
    <w:rsid w:val="00886B1A"/>
    <w:rsid w:val="008A1F1E"/>
    <w:rsid w:val="008A22A9"/>
    <w:rsid w:val="008B41F9"/>
    <w:rsid w:val="008B5803"/>
    <w:rsid w:val="008B5C8C"/>
    <w:rsid w:val="008B62F9"/>
    <w:rsid w:val="008B645B"/>
    <w:rsid w:val="008B6EF5"/>
    <w:rsid w:val="008C2388"/>
    <w:rsid w:val="008D1550"/>
    <w:rsid w:val="008D2898"/>
    <w:rsid w:val="008D3711"/>
    <w:rsid w:val="008D37C4"/>
    <w:rsid w:val="008D4E27"/>
    <w:rsid w:val="008D5365"/>
    <w:rsid w:val="008E174D"/>
    <w:rsid w:val="008F014C"/>
    <w:rsid w:val="00903127"/>
    <w:rsid w:val="00910A7D"/>
    <w:rsid w:val="0091635D"/>
    <w:rsid w:val="009453F5"/>
    <w:rsid w:val="009478BA"/>
    <w:rsid w:val="00955176"/>
    <w:rsid w:val="00961836"/>
    <w:rsid w:val="00962E58"/>
    <w:rsid w:val="00966355"/>
    <w:rsid w:val="00971B0B"/>
    <w:rsid w:val="0097213A"/>
    <w:rsid w:val="00974A83"/>
    <w:rsid w:val="009923ED"/>
    <w:rsid w:val="00995581"/>
    <w:rsid w:val="00995A4D"/>
    <w:rsid w:val="009A3D2E"/>
    <w:rsid w:val="009A4E9C"/>
    <w:rsid w:val="009A73EF"/>
    <w:rsid w:val="009B209E"/>
    <w:rsid w:val="009B3062"/>
    <w:rsid w:val="009C39B8"/>
    <w:rsid w:val="009E1A86"/>
    <w:rsid w:val="009E68E7"/>
    <w:rsid w:val="009F269D"/>
    <w:rsid w:val="009F318E"/>
    <w:rsid w:val="009F35E5"/>
    <w:rsid w:val="009F4119"/>
    <w:rsid w:val="009F51EA"/>
    <w:rsid w:val="00A01466"/>
    <w:rsid w:val="00A019B3"/>
    <w:rsid w:val="00A10A18"/>
    <w:rsid w:val="00A179DB"/>
    <w:rsid w:val="00A46B25"/>
    <w:rsid w:val="00A51B0A"/>
    <w:rsid w:val="00A52553"/>
    <w:rsid w:val="00A63510"/>
    <w:rsid w:val="00A6393D"/>
    <w:rsid w:val="00A65139"/>
    <w:rsid w:val="00A6534B"/>
    <w:rsid w:val="00A66D52"/>
    <w:rsid w:val="00A75536"/>
    <w:rsid w:val="00A80442"/>
    <w:rsid w:val="00A82C20"/>
    <w:rsid w:val="00A83B57"/>
    <w:rsid w:val="00A906DF"/>
    <w:rsid w:val="00A91725"/>
    <w:rsid w:val="00A92DAA"/>
    <w:rsid w:val="00AA276D"/>
    <w:rsid w:val="00AB186E"/>
    <w:rsid w:val="00AB38FE"/>
    <w:rsid w:val="00AB71C8"/>
    <w:rsid w:val="00AB7840"/>
    <w:rsid w:val="00AC6CDB"/>
    <w:rsid w:val="00AD1A3A"/>
    <w:rsid w:val="00AD5C3D"/>
    <w:rsid w:val="00AD5D8C"/>
    <w:rsid w:val="00AE0FFE"/>
    <w:rsid w:val="00AE1C6A"/>
    <w:rsid w:val="00AE1DC6"/>
    <w:rsid w:val="00AE1EF7"/>
    <w:rsid w:val="00AE1FFF"/>
    <w:rsid w:val="00AE6071"/>
    <w:rsid w:val="00AF08DD"/>
    <w:rsid w:val="00AF526D"/>
    <w:rsid w:val="00B00001"/>
    <w:rsid w:val="00B05F69"/>
    <w:rsid w:val="00B12739"/>
    <w:rsid w:val="00B13D36"/>
    <w:rsid w:val="00B2002C"/>
    <w:rsid w:val="00B27F22"/>
    <w:rsid w:val="00B35613"/>
    <w:rsid w:val="00B52A44"/>
    <w:rsid w:val="00B669C6"/>
    <w:rsid w:val="00B71839"/>
    <w:rsid w:val="00B72640"/>
    <w:rsid w:val="00B83F58"/>
    <w:rsid w:val="00B846BC"/>
    <w:rsid w:val="00B90506"/>
    <w:rsid w:val="00B948CB"/>
    <w:rsid w:val="00BA6859"/>
    <w:rsid w:val="00BB51D0"/>
    <w:rsid w:val="00BC030B"/>
    <w:rsid w:val="00BC5AB0"/>
    <w:rsid w:val="00BC5B76"/>
    <w:rsid w:val="00BD2ACD"/>
    <w:rsid w:val="00BE007E"/>
    <w:rsid w:val="00C023DA"/>
    <w:rsid w:val="00C07558"/>
    <w:rsid w:val="00C2552C"/>
    <w:rsid w:val="00C3191A"/>
    <w:rsid w:val="00C354D2"/>
    <w:rsid w:val="00C426D8"/>
    <w:rsid w:val="00C66A90"/>
    <w:rsid w:val="00C71555"/>
    <w:rsid w:val="00C749FC"/>
    <w:rsid w:val="00C76703"/>
    <w:rsid w:val="00C77E4C"/>
    <w:rsid w:val="00C815D5"/>
    <w:rsid w:val="00C85DA7"/>
    <w:rsid w:val="00C87219"/>
    <w:rsid w:val="00CA1BAB"/>
    <w:rsid w:val="00CA7CF0"/>
    <w:rsid w:val="00CB7194"/>
    <w:rsid w:val="00CC6F43"/>
    <w:rsid w:val="00CD0814"/>
    <w:rsid w:val="00CD68B6"/>
    <w:rsid w:val="00CD6D56"/>
    <w:rsid w:val="00CE03C3"/>
    <w:rsid w:val="00CE162D"/>
    <w:rsid w:val="00CF34A5"/>
    <w:rsid w:val="00CF3B05"/>
    <w:rsid w:val="00CF4AC3"/>
    <w:rsid w:val="00CF5868"/>
    <w:rsid w:val="00CF6F63"/>
    <w:rsid w:val="00D11665"/>
    <w:rsid w:val="00D16C42"/>
    <w:rsid w:val="00D2171E"/>
    <w:rsid w:val="00D30219"/>
    <w:rsid w:val="00D47153"/>
    <w:rsid w:val="00D47250"/>
    <w:rsid w:val="00D47343"/>
    <w:rsid w:val="00D62DFA"/>
    <w:rsid w:val="00D73E64"/>
    <w:rsid w:val="00D80664"/>
    <w:rsid w:val="00D84B59"/>
    <w:rsid w:val="00D974AB"/>
    <w:rsid w:val="00DA75BC"/>
    <w:rsid w:val="00DB1DD3"/>
    <w:rsid w:val="00DB29EC"/>
    <w:rsid w:val="00DC09CB"/>
    <w:rsid w:val="00DC45AE"/>
    <w:rsid w:val="00DC5075"/>
    <w:rsid w:val="00DE6DF2"/>
    <w:rsid w:val="00DE7BD9"/>
    <w:rsid w:val="00DF5941"/>
    <w:rsid w:val="00E01BEC"/>
    <w:rsid w:val="00E058E0"/>
    <w:rsid w:val="00E05E99"/>
    <w:rsid w:val="00E05F03"/>
    <w:rsid w:val="00E34844"/>
    <w:rsid w:val="00E35CDE"/>
    <w:rsid w:val="00E40F4B"/>
    <w:rsid w:val="00E446E2"/>
    <w:rsid w:val="00E46B31"/>
    <w:rsid w:val="00E507BA"/>
    <w:rsid w:val="00E5429D"/>
    <w:rsid w:val="00E555D7"/>
    <w:rsid w:val="00E65623"/>
    <w:rsid w:val="00E765D9"/>
    <w:rsid w:val="00E87C61"/>
    <w:rsid w:val="00EA7077"/>
    <w:rsid w:val="00EB4913"/>
    <w:rsid w:val="00EB596B"/>
    <w:rsid w:val="00EC24B1"/>
    <w:rsid w:val="00EF1F0E"/>
    <w:rsid w:val="00F0146D"/>
    <w:rsid w:val="00F125C5"/>
    <w:rsid w:val="00F16D60"/>
    <w:rsid w:val="00F24685"/>
    <w:rsid w:val="00F27D03"/>
    <w:rsid w:val="00F444A3"/>
    <w:rsid w:val="00F52369"/>
    <w:rsid w:val="00F56DE9"/>
    <w:rsid w:val="00F576DB"/>
    <w:rsid w:val="00F63B06"/>
    <w:rsid w:val="00F65393"/>
    <w:rsid w:val="00F67B3C"/>
    <w:rsid w:val="00F725B6"/>
    <w:rsid w:val="00F73B5D"/>
    <w:rsid w:val="00F7693E"/>
    <w:rsid w:val="00F82376"/>
    <w:rsid w:val="00F835F9"/>
    <w:rsid w:val="00F848F7"/>
    <w:rsid w:val="00F85C4F"/>
    <w:rsid w:val="00F914F1"/>
    <w:rsid w:val="00FB3465"/>
    <w:rsid w:val="00FB6AEA"/>
    <w:rsid w:val="00FC0CAF"/>
    <w:rsid w:val="00FC1CBD"/>
    <w:rsid w:val="00FD1A11"/>
    <w:rsid w:val="00FE0DE2"/>
    <w:rsid w:val="00FE50BD"/>
    <w:rsid w:val="00FF497C"/>
    <w:rsid w:val="01791910"/>
    <w:rsid w:val="03BC5C45"/>
    <w:rsid w:val="03D335B8"/>
    <w:rsid w:val="08E41D65"/>
    <w:rsid w:val="11F40163"/>
    <w:rsid w:val="14F24693"/>
    <w:rsid w:val="17575DF8"/>
    <w:rsid w:val="1A673727"/>
    <w:rsid w:val="1BA76FD1"/>
    <w:rsid w:val="1E2E0CE6"/>
    <w:rsid w:val="275859A0"/>
    <w:rsid w:val="27953250"/>
    <w:rsid w:val="28793E20"/>
    <w:rsid w:val="28C630A2"/>
    <w:rsid w:val="28E3573D"/>
    <w:rsid w:val="299B2F8E"/>
    <w:rsid w:val="2A472C82"/>
    <w:rsid w:val="2A656BDD"/>
    <w:rsid w:val="2D8E342B"/>
    <w:rsid w:val="2F7E32A4"/>
    <w:rsid w:val="2FA17EA9"/>
    <w:rsid w:val="30B76225"/>
    <w:rsid w:val="34F767F8"/>
    <w:rsid w:val="3D50128B"/>
    <w:rsid w:val="40A91A36"/>
    <w:rsid w:val="41285F8B"/>
    <w:rsid w:val="484F4807"/>
    <w:rsid w:val="4B6C5492"/>
    <w:rsid w:val="524627CB"/>
    <w:rsid w:val="5A341B8C"/>
    <w:rsid w:val="5BA83EBB"/>
    <w:rsid w:val="5C482626"/>
    <w:rsid w:val="5D7642EB"/>
    <w:rsid w:val="5E2F649B"/>
    <w:rsid w:val="629B43B7"/>
    <w:rsid w:val="62C70400"/>
    <w:rsid w:val="632C5992"/>
    <w:rsid w:val="672E57FA"/>
    <w:rsid w:val="6D0B2E58"/>
    <w:rsid w:val="6D1D11EE"/>
    <w:rsid w:val="6FE40133"/>
    <w:rsid w:val="7003272A"/>
    <w:rsid w:val="71CC729E"/>
    <w:rsid w:val="724172C5"/>
    <w:rsid w:val="7A44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7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29"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1"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28"/>
    <w:qFormat/>
    <w:uiPriority w:val="0"/>
    <w:rPr>
      <w:b/>
      <w:bCs/>
    </w:r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character" w:styleId="14">
    <w:name w:val="footnote reference"/>
    <w:basedOn w:val="12"/>
    <w:autoRedefine/>
    <w:semiHidden/>
    <w:unhideWhenUsed/>
    <w:qFormat/>
    <w:uiPriority w:val="0"/>
    <w:rPr>
      <w:vertAlign w:val="superscript"/>
    </w:rPr>
  </w:style>
  <w:style w:type="paragraph" w:customStyle="1" w:styleId="15">
    <w:name w:val="副标题1"/>
    <w:basedOn w:val="1"/>
    <w:autoRedefine/>
    <w:qFormat/>
    <w:uiPriority w:val="0"/>
    <w:rPr>
      <w:sz w:val="22"/>
      <w:lang w:eastAsia="en-US"/>
    </w:rPr>
  </w:style>
  <w:style w:type="paragraph" w:customStyle="1" w:styleId="16">
    <w:name w:val="正文1"/>
    <w:basedOn w:val="1"/>
    <w:link w:val="17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7">
    <w:name w:val="正文1 Char"/>
    <w:link w:val="16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8">
    <w:name w:val="Pa0"/>
    <w:basedOn w:val="1"/>
    <w:next w:val="1"/>
    <w:link w:val="33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19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0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1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2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3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页眉 字符"/>
    <w:basedOn w:val="12"/>
    <w:link w:val="8"/>
    <w:autoRedefine/>
    <w:qFormat/>
    <w:uiPriority w:val="0"/>
    <w:rPr>
      <w:kern w:val="2"/>
      <w:sz w:val="18"/>
      <w:szCs w:val="18"/>
    </w:rPr>
  </w:style>
  <w:style w:type="character" w:customStyle="1" w:styleId="26">
    <w:name w:val="页脚 字符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27">
    <w:name w:val="批注文字 字符"/>
    <w:basedOn w:val="12"/>
    <w:link w:val="4"/>
    <w:autoRedefine/>
    <w:qFormat/>
    <w:uiPriority w:val="0"/>
    <w:rPr>
      <w:kern w:val="2"/>
      <w:sz w:val="21"/>
      <w:szCs w:val="22"/>
    </w:rPr>
  </w:style>
  <w:style w:type="character" w:customStyle="1" w:styleId="28">
    <w:name w:val="批注主题 字符"/>
    <w:basedOn w:val="27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29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  <w:style w:type="character" w:customStyle="1" w:styleId="30">
    <w:name w:val="标题 2 字符"/>
    <w:basedOn w:val="12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1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2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3">
    <w:name w:val="Pa0 字符"/>
    <w:basedOn w:val="12"/>
    <w:link w:val="18"/>
    <w:qFormat/>
    <w:uiPriority w:val="99"/>
    <w:rPr>
      <w:rFonts w:ascii="Lantinghei SC" w:eastAsia="Lantinghei SC"/>
      <w:sz w:val="24"/>
      <w:szCs w:val="24"/>
    </w:rPr>
  </w:style>
  <w:style w:type="paragraph" w:customStyle="1" w:styleId="34">
    <w:name w:val="概念"/>
    <w:basedOn w:val="1"/>
    <w:link w:val="35"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5">
    <w:name w:val="概念 字符"/>
    <w:basedOn w:val="12"/>
    <w:link w:val="34"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6">
    <w:name w:val="标题 1 字符"/>
    <w:basedOn w:val="12"/>
    <w:link w:val="2"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7">
    <w:name w:val="黑框2"/>
    <w:basedOn w:val="1"/>
    <w:link w:val="38"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8">
    <w:name w:val="黑框2 字符"/>
    <w:basedOn w:val="12"/>
    <w:link w:val="37"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39">
    <w:name w:val="方框"/>
    <w:basedOn w:val="18"/>
    <w:link w:val="40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0">
    <w:name w:val="方框 字符"/>
    <w:basedOn w:val="33"/>
    <w:link w:val="39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1">
    <w:name w:val="脚注文本 字符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2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60FEA7-EFF6-467E-BBC5-DDA1ED3990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262</Words>
  <Characters>1499</Characters>
  <Lines>12</Lines>
  <Paragraphs>3</Paragraphs>
  <TotalTime>13</TotalTime>
  <ScaleCrop>false</ScaleCrop>
  <LinksUpToDate>false</LinksUpToDate>
  <CharactersWithSpaces>1758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2023-12-23T16:00:00Z</dcterms:created>
  <dc:creator>123</dc:creator>
  <cp:lastModifiedBy>陈国永</cp:lastModifiedBy>
  <cp:lastPrinted>2023-12-28T11:10:00Z</cp:lastPrinted>
  <dcterms:modified xsi:type="dcterms:W3CDTF">2024-01-24T01:38:26Z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94F441192CE54ACBA513E304C311F9C6_13</vt:lpwstr>
  </property>
</Properties>
</file>