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406A3">
      <w:pPr>
        <w:spacing w:line="580" w:lineRule="exact"/>
        <w:jc w:val="center"/>
        <w:rPr>
          <w:rFonts w:ascii="Times New Roman" w:hAnsi="Times New Roman" w:eastAsia="方正小标宋简体" w:cs="Times New Roman"/>
          <w:bCs/>
          <w:spacing w:val="-14"/>
          <w:sz w:val="44"/>
          <w:szCs w:val="44"/>
          <w:lang w:eastAsia="zh-CN"/>
        </w:rPr>
      </w:pPr>
      <w:r>
        <w:rPr>
          <w:rFonts w:ascii="Times New Roman" w:hAnsi="Times New Roman" w:eastAsia="方正小标宋简体" w:cs="Times New Roman"/>
          <w:bCs/>
          <w:spacing w:val="-14"/>
          <w:sz w:val="44"/>
          <w:szCs w:val="44"/>
          <w:lang w:eastAsia="zh-CN"/>
        </w:rPr>
        <w:t>合肥市医疗保障定点医药机构</w:t>
      </w:r>
    </w:p>
    <w:p w14:paraId="311CAB60">
      <w:pPr>
        <w:spacing w:line="580" w:lineRule="exact"/>
        <w:jc w:val="center"/>
        <w:rPr>
          <w:rFonts w:ascii="Times New Roman" w:hAnsi="Times New Roman" w:eastAsia="方正小标宋简体" w:cs="Times New Roman"/>
          <w:bCs/>
          <w:spacing w:val="-14"/>
          <w:sz w:val="44"/>
          <w:szCs w:val="44"/>
          <w:lang w:eastAsia="zh-CN"/>
        </w:rPr>
      </w:pPr>
      <w:r>
        <w:rPr>
          <w:rFonts w:ascii="Times New Roman" w:hAnsi="Times New Roman" w:eastAsia="方正小标宋简体" w:cs="Times New Roman"/>
          <w:bCs/>
          <w:spacing w:val="-14"/>
          <w:sz w:val="44"/>
          <w:szCs w:val="44"/>
          <w:lang w:eastAsia="zh-CN"/>
        </w:rPr>
        <w:t>协议管理实施细则</w:t>
      </w:r>
    </w:p>
    <w:p w14:paraId="7666027C">
      <w:pPr>
        <w:pStyle w:val="2"/>
        <w:spacing w:line="580" w:lineRule="exact"/>
        <w:jc w:val="center"/>
        <w:rPr>
          <w:rFonts w:ascii="Times New Roman" w:hAnsi="Times New Roman" w:eastAsia="方正小标宋简体" w:cs="Times New Roman"/>
          <w:bCs/>
          <w:spacing w:val="-14"/>
          <w:sz w:val="44"/>
          <w:szCs w:val="44"/>
          <w:lang w:eastAsia="zh-CN"/>
        </w:rPr>
      </w:pPr>
      <w:r>
        <w:rPr>
          <w:rFonts w:ascii="Times New Roman" w:hAnsi="Times New Roman" w:eastAsia="黑体" w:cs="Times New Roman"/>
          <w:spacing w:val="-10"/>
          <w:sz w:val="33"/>
          <w:szCs w:val="33"/>
          <w:lang w:eastAsia="zh-CN"/>
        </w:rPr>
        <w:t>（征求意见稿）</w:t>
      </w:r>
    </w:p>
    <w:p w14:paraId="4C7A1B61">
      <w:pPr>
        <w:spacing w:line="580" w:lineRule="exact"/>
        <w:ind w:firstLine="600" w:firstLineChars="200"/>
        <w:jc w:val="both"/>
        <w:rPr>
          <w:rFonts w:ascii="Times New Roman" w:hAnsi="Times New Roman" w:eastAsia="黑体" w:cs="Times New Roman"/>
          <w:spacing w:val="-10"/>
          <w:sz w:val="32"/>
          <w:szCs w:val="32"/>
          <w:lang w:eastAsia="zh-CN"/>
        </w:rPr>
      </w:pPr>
      <w:bookmarkStart w:id="0" w:name="_GoBack"/>
      <w:bookmarkEnd w:id="0"/>
    </w:p>
    <w:p w14:paraId="427A50F9">
      <w:pPr>
        <w:spacing w:line="580" w:lineRule="exact"/>
        <w:ind w:firstLine="600" w:firstLineChars="200"/>
        <w:jc w:val="center"/>
        <w:rPr>
          <w:rFonts w:ascii="Times New Roman" w:hAnsi="Times New Roman" w:eastAsia="黑体" w:cs="Times New Roman"/>
          <w:spacing w:val="-10"/>
          <w:sz w:val="32"/>
          <w:szCs w:val="32"/>
          <w:lang w:eastAsia="zh-CN"/>
        </w:rPr>
      </w:pPr>
      <w:r>
        <w:rPr>
          <w:rFonts w:ascii="Times New Roman" w:hAnsi="Times New Roman" w:eastAsia="黑体" w:cs="Times New Roman"/>
          <w:spacing w:val="-10"/>
          <w:sz w:val="32"/>
          <w:szCs w:val="32"/>
          <w:lang w:eastAsia="zh-CN"/>
        </w:rPr>
        <w:t>第一章  总 则</w:t>
      </w:r>
    </w:p>
    <w:p w14:paraId="69813918">
      <w:pPr>
        <w:spacing w:line="580" w:lineRule="exact"/>
        <w:ind w:firstLine="420" w:firstLineChars="200"/>
        <w:jc w:val="both"/>
        <w:rPr>
          <w:rFonts w:ascii="Times New Roman" w:hAnsi="Times New Roman" w:cs="Times New Roman"/>
          <w:lang w:eastAsia="zh-CN"/>
        </w:rPr>
      </w:pPr>
    </w:p>
    <w:p w14:paraId="1D78495A">
      <w:pPr>
        <w:spacing w:line="580" w:lineRule="exact"/>
        <w:ind w:firstLine="600" w:firstLineChars="200"/>
        <w:jc w:val="both"/>
        <w:rPr>
          <w:rFonts w:ascii="Times New Roman" w:hAnsi="Times New Roman" w:eastAsia="仿宋_GB2312" w:cs="Times New Roman"/>
          <w:sz w:val="32"/>
          <w:szCs w:val="32"/>
          <w:lang w:eastAsia="zh-CN"/>
        </w:rPr>
      </w:pPr>
      <w:r>
        <w:rPr>
          <w:rFonts w:ascii="Times New Roman" w:hAnsi="Times New Roman" w:eastAsia="黑体" w:cs="Times New Roman"/>
          <w:spacing w:val="-10"/>
          <w:sz w:val="32"/>
          <w:szCs w:val="32"/>
          <w:lang w:eastAsia="zh-CN"/>
        </w:rPr>
        <w:t>第一条</w:t>
      </w:r>
      <w:r>
        <w:rPr>
          <w:rFonts w:ascii="Times New Roman" w:hAnsi="Times New Roman" w:eastAsia="仿宋_GB2312" w:cs="Times New Roman"/>
          <w:spacing w:val="142"/>
          <w:sz w:val="32"/>
          <w:szCs w:val="32"/>
          <w:lang w:eastAsia="zh-CN"/>
        </w:rPr>
        <w:t xml:space="preserve"> </w:t>
      </w:r>
      <w:r>
        <w:rPr>
          <w:rFonts w:ascii="Times New Roman" w:hAnsi="Times New Roman" w:eastAsia="仿宋_GB2312" w:cs="Times New Roman"/>
          <w:sz w:val="32"/>
          <w:szCs w:val="32"/>
          <w:lang w:eastAsia="zh-CN"/>
        </w:rPr>
        <w:t>为加强和规范医疗保障定点医疗机构、零售药店（以下简称定点医药机构）协议管理，提升医疗保障管理服务水平，根据《医疗保障基金使用监督管理条例》（国务院第735号令，以下简称条例）《医疗机构医疗保障定点管理暂行办法》（国家</w:t>
      </w:r>
      <w:r>
        <w:rPr>
          <w:rFonts w:hint="eastAsia" w:ascii="Times New Roman" w:hAnsi="Times New Roman" w:eastAsia="仿宋_GB2312" w:cs="Times New Roman"/>
          <w:sz w:val="32"/>
          <w:szCs w:val="32"/>
          <w:lang w:eastAsia="zh-CN"/>
        </w:rPr>
        <w:t>医疗保障</w:t>
      </w:r>
      <w:r>
        <w:rPr>
          <w:rFonts w:ascii="Times New Roman" w:hAnsi="Times New Roman" w:eastAsia="仿宋_GB2312" w:cs="Times New Roman"/>
          <w:sz w:val="32"/>
          <w:szCs w:val="32"/>
          <w:lang w:eastAsia="zh-CN"/>
        </w:rPr>
        <w:t>局第2号令）《零售药店医疗保障定点管理暂行办法》(国家</w:t>
      </w:r>
      <w:r>
        <w:rPr>
          <w:rFonts w:hint="eastAsia" w:ascii="Times New Roman" w:hAnsi="Times New Roman" w:eastAsia="仿宋_GB2312" w:cs="Times New Roman"/>
          <w:sz w:val="32"/>
          <w:szCs w:val="32"/>
          <w:lang w:eastAsia="zh-CN"/>
        </w:rPr>
        <w:t>医疗保障</w:t>
      </w:r>
      <w:r>
        <w:rPr>
          <w:rFonts w:ascii="Times New Roman" w:hAnsi="Times New Roman" w:eastAsia="仿宋_GB2312" w:cs="Times New Roman"/>
          <w:sz w:val="32"/>
          <w:szCs w:val="32"/>
          <w:lang w:eastAsia="zh-CN"/>
        </w:rPr>
        <w:t>局第3号令)《合肥市基本医疗保险办法》(市政府令第213号，第223号令修订)等相关规定，结合我市实际，制定本细则。</w:t>
      </w:r>
    </w:p>
    <w:p w14:paraId="2AA2D04C">
      <w:pPr>
        <w:spacing w:line="580" w:lineRule="exact"/>
        <w:ind w:firstLine="596" w:firstLineChars="200"/>
        <w:jc w:val="both"/>
        <w:rPr>
          <w:rFonts w:ascii="Times New Roman" w:hAnsi="Times New Roman" w:eastAsia="仿宋_GB2312" w:cs="Times New Roman"/>
          <w:sz w:val="32"/>
          <w:szCs w:val="32"/>
          <w:lang w:eastAsia="zh-CN"/>
        </w:rPr>
      </w:pPr>
      <w:r>
        <w:rPr>
          <w:rFonts w:ascii="Times New Roman" w:hAnsi="Times New Roman" w:eastAsia="黑体" w:cs="Times New Roman"/>
          <w:spacing w:val="-11"/>
          <w:sz w:val="32"/>
          <w:szCs w:val="32"/>
          <w:lang w:eastAsia="zh-CN"/>
        </w:rPr>
        <w:t>第二条</w:t>
      </w:r>
      <w:r>
        <w:rPr>
          <w:rFonts w:ascii="Times New Roman" w:hAnsi="Times New Roman" w:eastAsia="仿宋_GB2312" w:cs="Times New Roman"/>
          <w:sz w:val="32"/>
          <w:szCs w:val="32"/>
          <w:lang w:eastAsia="zh-CN"/>
        </w:rPr>
        <w:t xml:space="preserve"> 本细则所称的医保协议，是指医保经办机构与医药机构在平等自愿、协商一致基础上签订的基本医疗保险服务协议(以 下简称“医保协议”)。</w:t>
      </w:r>
    </w:p>
    <w:p w14:paraId="431DBBD7">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本细则所称的医保协议管理是指医保经办机构按照医保协议约</w:t>
      </w:r>
      <w:r>
        <w:rPr>
          <w:rFonts w:ascii="Times New Roman" w:hAnsi="Times New Roman" w:eastAsia="仿宋_GB2312" w:cs="Times New Roman"/>
          <w:spacing w:val="-15"/>
          <w:sz w:val="32"/>
          <w:szCs w:val="32"/>
          <w:lang w:eastAsia="zh-CN"/>
        </w:rPr>
        <w:t>定对医药机构实施管理的行为。</w:t>
      </w:r>
    </w:p>
    <w:p w14:paraId="66BC04D7">
      <w:pPr>
        <w:spacing w:line="580" w:lineRule="exact"/>
        <w:ind w:firstLine="604" w:firstLineChars="200"/>
        <w:jc w:val="both"/>
        <w:rPr>
          <w:rFonts w:ascii="Times New Roman" w:hAnsi="Times New Roman" w:eastAsia="仿宋_GB2312" w:cs="Times New Roman"/>
          <w:sz w:val="32"/>
          <w:szCs w:val="32"/>
          <w:lang w:eastAsia="zh-CN"/>
        </w:rPr>
      </w:pPr>
      <w:r>
        <w:rPr>
          <w:rFonts w:ascii="Times New Roman" w:hAnsi="Times New Roman" w:eastAsia="黑体" w:cs="Times New Roman"/>
          <w:spacing w:val="-9"/>
          <w:sz w:val="32"/>
          <w:szCs w:val="32"/>
          <w:lang w:eastAsia="zh-CN"/>
        </w:rPr>
        <w:t>第三条</w:t>
      </w:r>
      <w:r>
        <w:rPr>
          <w:rFonts w:ascii="Times New Roman" w:hAnsi="Times New Roman" w:eastAsia="仿宋_GB2312" w:cs="Times New Roman"/>
          <w:spacing w:val="90"/>
          <w:sz w:val="32"/>
          <w:szCs w:val="32"/>
          <w:lang w:eastAsia="zh-CN"/>
        </w:rPr>
        <w:t xml:space="preserve"> </w:t>
      </w:r>
      <w:r>
        <w:rPr>
          <w:rFonts w:ascii="Times New Roman" w:hAnsi="Times New Roman" w:eastAsia="仿宋_GB2312" w:cs="Times New Roman"/>
          <w:spacing w:val="-9"/>
          <w:sz w:val="32"/>
          <w:szCs w:val="32"/>
          <w:lang w:eastAsia="zh-CN"/>
        </w:rPr>
        <w:t>本细则所称的医保定点医药机构，是指与我市医保经办</w:t>
      </w:r>
      <w:r>
        <w:rPr>
          <w:rFonts w:ascii="Times New Roman" w:hAnsi="Times New Roman" w:eastAsia="仿宋_GB2312" w:cs="Times New Roman"/>
          <w:spacing w:val="-1"/>
          <w:sz w:val="32"/>
          <w:szCs w:val="32"/>
          <w:lang w:eastAsia="zh-CN"/>
        </w:rPr>
        <w:t>机构(含授权区级医保管理部门，下同)签订医保协议，并为基本医疗保险参保人员提供医药服务的医疗机</w:t>
      </w:r>
      <w:r>
        <w:rPr>
          <w:rFonts w:ascii="Times New Roman" w:hAnsi="Times New Roman" w:eastAsia="仿宋_GB2312" w:cs="Times New Roman"/>
          <w:spacing w:val="-16"/>
          <w:sz w:val="32"/>
          <w:szCs w:val="32"/>
          <w:lang w:eastAsia="zh-CN"/>
        </w:rPr>
        <w:t>构和零售药店。</w:t>
      </w:r>
    </w:p>
    <w:p w14:paraId="56128EDC">
      <w:pPr>
        <w:spacing w:line="580" w:lineRule="exact"/>
        <w:ind w:firstLine="624" w:firstLineChars="200"/>
        <w:jc w:val="both"/>
        <w:rPr>
          <w:rFonts w:ascii="Times New Roman" w:hAnsi="Times New Roman" w:eastAsia="仿宋_GB2312" w:cs="Times New Roman"/>
          <w:spacing w:val="-4"/>
          <w:sz w:val="32"/>
          <w:szCs w:val="32"/>
          <w:lang w:eastAsia="zh-CN"/>
        </w:rPr>
      </w:pPr>
      <w:r>
        <w:rPr>
          <w:rFonts w:ascii="Times New Roman" w:hAnsi="Times New Roman" w:eastAsia="黑体" w:cs="Times New Roman"/>
          <w:spacing w:val="-4"/>
          <w:sz w:val="32"/>
          <w:szCs w:val="32"/>
          <w:lang w:eastAsia="zh-CN"/>
        </w:rPr>
        <w:t>第四条</w:t>
      </w:r>
      <w:r>
        <w:rPr>
          <w:rFonts w:ascii="Times New Roman" w:hAnsi="Times New Roman" w:eastAsia="仿宋_GB2312" w:cs="Times New Roman"/>
          <w:spacing w:val="104"/>
          <w:sz w:val="32"/>
          <w:szCs w:val="32"/>
          <w:lang w:eastAsia="zh-CN"/>
        </w:rPr>
        <w:t xml:space="preserve"> </w:t>
      </w:r>
      <w:r>
        <w:rPr>
          <w:rFonts w:ascii="Times New Roman" w:hAnsi="Times New Roman" w:eastAsia="仿宋_GB2312" w:cs="Times New Roman"/>
          <w:spacing w:val="-4"/>
          <w:sz w:val="32"/>
          <w:szCs w:val="32"/>
          <w:lang w:eastAsia="zh-CN"/>
        </w:rPr>
        <w:t>本市行政区域内医保定点医药机构的定点申请、专业评估、协商谈判、协议订立、协议履行、协议解除、监督管理等适用本细则。</w:t>
      </w:r>
    </w:p>
    <w:p w14:paraId="37622951">
      <w:pPr>
        <w:spacing w:line="580" w:lineRule="exact"/>
        <w:ind w:firstLine="624" w:firstLineChars="200"/>
        <w:jc w:val="center"/>
        <w:rPr>
          <w:rFonts w:ascii="Times New Roman" w:hAnsi="Times New Roman" w:eastAsia="黑体" w:cs="Times New Roman"/>
          <w:spacing w:val="-4"/>
          <w:sz w:val="32"/>
          <w:szCs w:val="32"/>
          <w:lang w:eastAsia="zh-CN"/>
        </w:rPr>
      </w:pPr>
    </w:p>
    <w:p w14:paraId="20FF7733">
      <w:pPr>
        <w:spacing w:line="580" w:lineRule="exact"/>
        <w:ind w:firstLine="624" w:firstLineChars="200"/>
        <w:jc w:val="center"/>
        <w:rPr>
          <w:rFonts w:ascii="Times New Roman" w:hAnsi="Times New Roman" w:eastAsia="黑体" w:cs="Times New Roman"/>
          <w:spacing w:val="-4"/>
          <w:sz w:val="32"/>
          <w:szCs w:val="32"/>
          <w:lang w:eastAsia="zh-CN"/>
        </w:rPr>
      </w:pPr>
      <w:r>
        <w:rPr>
          <w:rFonts w:ascii="Times New Roman" w:hAnsi="Times New Roman" w:eastAsia="黑体" w:cs="Times New Roman"/>
          <w:spacing w:val="-4"/>
          <w:sz w:val="32"/>
          <w:szCs w:val="32"/>
          <w:lang w:eastAsia="zh-CN"/>
        </w:rPr>
        <w:t>第二章   定点机构申请和评估</w:t>
      </w:r>
    </w:p>
    <w:p w14:paraId="4BD7E6E9">
      <w:pPr>
        <w:spacing w:line="580" w:lineRule="exact"/>
        <w:ind w:firstLine="624" w:firstLineChars="200"/>
        <w:jc w:val="center"/>
        <w:rPr>
          <w:rFonts w:ascii="Times New Roman" w:hAnsi="Times New Roman" w:eastAsia="黑体" w:cs="Times New Roman"/>
          <w:spacing w:val="-4"/>
          <w:sz w:val="32"/>
          <w:szCs w:val="32"/>
          <w:lang w:eastAsia="zh-CN"/>
        </w:rPr>
      </w:pPr>
    </w:p>
    <w:p w14:paraId="038C9AE0">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黑体" w:cs="Times New Roman"/>
          <w:bCs/>
          <w:sz w:val="32"/>
          <w:szCs w:val="32"/>
          <w:lang w:eastAsia="zh-CN"/>
        </w:rPr>
        <w:t>第五条</w:t>
      </w:r>
      <w:r>
        <w:rPr>
          <w:rFonts w:ascii="Times New Roman" w:hAnsi="Times New Roman" w:eastAsia="黑体" w:cs="Times New Roman"/>
          <w:sz w:val="32"/>
          <w:szCs w:val="32"/>
          <w:lang w:eastAsia="zh-CN"/>
        </w:rPr>
        <w:t xml:space="preserve"> </w:t>
      </w:r>
      <w:r>
        <w:rPr>
          <w:rFonts w:ascii="Times New Roman" w:hAnsi="Times New Roman" w:eastAsia="仿宋_GB2312" w:cs="Times New Roman"/>
          <w:sz w:val="32"/>
          <w:szCs w:val="32"/>
          <w:lang w:eastAsia="zh-CN"/>
        </w:rPr>
        <w:t>申请医保定点的医疗机构应当具备以下基本条件：</w:t>
      </w:r>
    </w:p>
    <w:p w14:paraId="441E3175">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(一)正式运营至少3个月;</w:t>
      </w:r>
    </w:p>
    <w:p w14:paraId="555C242D">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(二)至少有1名取得医师执业证书、乡村医生执业证书或中医(专长)医师资格证书且第一注册地在该医疗机构的医师;</w:t>
      </w:r>
    </w:p>
    <w:p w14:paraId="4AE4C7E9">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(三)主要负责人负责医保工作，配备专(兼)职医保管理人员;100张床位以上的医疗机构应设内部医保管理部门，安排专职工作人员;</w:t>
      </w:r>
    </w:p>
    <w:p w14:paraId="45D60F42">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(四)具有符合医保协议管理要求的医保管理制度、财务制度、统计信息管理制度、医疗质量安全核心制度等;</w:t>
      </w:r>
    </w:p>
    <w:p w14:paraId="6DAB2C81">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五)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14:paraId="6306038F">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(六)符合上级医疗保障部门规定的其他条件。</w:t>
      </w:r>
    </w:p>
    <w:p w14:paraId="78C37869">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（七）申请成为以下定点医疗机构的，还须应同时具备以下相应条件：</w:t>
      </w:r>
    </w:p>
    <w:p w14:paraId="7DEF50D2">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1.住院定点医疗机构。具备住院资质；执业场所使用权有效期限不少于3年(有效期从递交申请材料之日起计算)。</w:t>
      </w:r>
    </w:p>
    <w:p w14:paraId="60FC9215">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2.门诊慢特病定点医疗机构。执业范围适应慢特病门诊治疗需要的社区卫生服务中心(乡镇卫生院)、血液透析中心及住院定点医疗机构等。</w:t>
      </w:r>
    </w:p>
    <w:p w14:paraId="7E6F0799">
      <w:pPr>
        <w:spacing w:line="58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3.</w:t>
      </w:r>
      <w:r>
        <w:rPr>
          <w:rFonts w:ascii="Times New Roman" w:hAnsi="Times New Roman" w:eastAsia="仿宋_GB2312" w:cs="Times New Roman"/>
          <w:color w:val="FF0000"/>
          <w:sz w:val="32"/>
          <w:szCs w:val="32"/>
          <w:lang w:eastAsia="zh-CN"/>
        </w:rPr>
        <w:t>医养结合</w:t>
      </w:r>
      <w:r>
        <w:rPr>
          <w:rFonts w:ascii="Times New Roman" w:hAnsi="Times New Roman" w:eastAsia="仿宋_GB2312" w:cs="Times New Roman"/>
          <w:sz w:val="32"/>
          <w:szCs w:val="32"/>
          <w:lang w:eastAsia="zh-CN"/>
        </w:rPr>
        <w:t>机构。（1）符合合肥市有关医养结合型养老机构纳入医保协议管理的有关要求；（2）核定住院床位在50张及以上；（3）有独立的护理病区；（4）实际连续开展医疗服务经营6个月以上。</w:t>
      </w:r>
      <w:r>
        <w:rPr>
          <w:rFonts w:ascii="Times New Roman" w:hAnsi="Times New Roman" w:eastAsia="仿宋_GB2312" w:cs="Times New Roman"/>
          <w:color w:val="000000" w:themeColor="text1"/>
          <w:sz w:val="32"/>
          <w:szCs w:val="32"/>
          <w:lang w:eastAsia="zh-CN"/>
          <w14:textFill>
            <w14:solidFill>
              <w14:schemeClr w14:val="tx1"/>
            </w14:solidFill>
          </w14:textFill>
        </w:rPr>
        <w:t>长期护理保险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制度实施以后取消医养结合医保定点，纳入长期护理保险</w:t>
      </w:r>
      <w:r>
        <w:rPr>
          <w:rFonts w:ascii="Times New Roman" w:hAnsi="Times New Roman" w:eastAsia="仿宋_GB2312" w:cs="Times New Roman"/>
          <w:color w:val="000000" w:themeColor="text1"/>
          <w:sz w:val="32"/>
          <w:szCs w:val="32"/>
          <w:lang w:eastAsia="zh-CN"/>
          <w14:textFill>
            <w14:solidFill>
              <w14:schemeClr w14:val="tx1"/>
            </w14:solidFill>
          </w14:textFill>
        </w:rPr>
        <w:t>定点机构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管理</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5C1A8FAD">
      <w:pPr>
        <w:spacing w:line="580" w:lineRule="exact"/>
        <w:ind w:firstLine="660" w:firstLineChars="200"/>
        <w:jc w:val="both"/>
        <w:rPr>
          <w:rFonts w:ascii="Times New Roman" w:hAnsi="Times New Roman" w:eastAsia="仿宋" w:cs="Times New Roman"/>
          <w:color w:val="FF0000"/>
          <w:sz w:val="33"/>
          <w:szCs w:val="33"/>
          <w:lang w:eastAsia="zh-CN"/>
        </w:rPr>
      </w:pPr>
      <w:r>
        <w:rPr>
          <w:rFonts w:ascii="Times New Roman" w:hAnsi="Times New Roman" w:eastAsia="仿宋" w:cs="Times New Roman"/>
          <w:color w:val="FF0000"/>
          <w:sz w:val="33"/>
          <w:szCs w:val="33"/>
          <w:lang w:eastAsia="zh-CN"/>
        </w:rPr>
        <w:t>4.职工门诊统筹定点医疗机构。（1）已取得医保定点服务资格</w:t>
      </w:r>
      <w:r>
        <w:rPr>
          <w:rFonts w:hint="eastAsia" w:ascii="Times New Roman" w:hAnsi="Times New Roman" w:eastAsia="仿宋" w:cs="Times New Roman"/>
          <w:color w:val="FF0000"/>
          <w:sz w:val="33"/>
          <w:szCs w:val="33"/>
          <w:lang w:eastAsia="zh-CN"/>
        </w:rPr>
        <w:t>满1</w:t>
      </w:r>
      <w:r>
        <w:rPr>
          <w:rFonts w:ascii="Times New Roman" w:hAnsi="Times New Roman" w:eastAsia="仿宋" w:cs="Times New Roman"/>
          <w:color w:val="FF0000"/>
          <w:sz w:val="33"/>
          <w:szCs w:val="33"/>
          <w:lang w:eastAsia="zh-CN"/>
        </w:rPr>
        <w:t>年；（2）</w:t>
      </w:r>
      <w:r>
        <w:rPr>
          <w:rFonts w:ascii="Times New Roman" w:hAnsi="Times New Roman" w:eastAsia="仿宋_GB2312" w:cs="Times New Roman"/>
          <w:color w:val="FF0000"/>
          <w:sz w:val="32"/>
          <w:szCs w:val="32"/>
          <w:lang w:eastAsia="zh-CN"/>
        </w:rPr>
        <w:t>上年度定点医疗机构信用评价等级为B级及以上。</w:t>
      </w:r>
    </w:p>
    <w:p w14:paraId="0206D9E9">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黑体" w:cs="Times New Roman"/>
          <w:bCs/>
          <w:sz w:val="32"/>
          <w:szCs w:val="32"/>
          <w:lang w:eastAsia="zh-CN"/>
        </w:rPr>
        <w:t>第六条</w:t>
      </w:r>
      <w:r>
        <w:rPr>
          <w:rFonts w:ascii="Times New Roman" w:hAnsi="Times New Roman" w:eastAsia="黑体" w:cs="Times New Roman"/>
          <w:color w:val="222222"/>
          <w:sz w:val="32"/>
          <w:szCs w:val="32"/>
          <w:lang w:eastAsia="zh-CN"/>
        </w:rPr>
        <w:t xml:space="preserve"> </w:t>
      </w:r>
      <w:r>
        <w:rPr>
          <w:rFonts w:ascii="Times New Roman" w:hAnsi="Times New Roman" w:eastAsia="仿宋_GB2312" w:cs="Times New Roman"/>
          <w:sz w:val="32"/>
          <w:szCs w:val="32"/>
          <w:lang w:eastAsia="zh-CN"/>
        </w:rPr>
        <w:t>取得药品经营许可证的零售药店</w:t>
      </w:r>
      <w:r>
        <w:rPr>
          <w:rFonts w:ascii="Times New Roman" w:hAnsi="Times New Roman" w:eastAsia="仿宋_GB2312" w:cs="Times New Roman"/>
          <w:color w:val="222222"/>
          <w:sz w:val="32"/>
          <w:szCs w:val="32"/>
          <w:lang w:eastAsia="zh-CN"/>
        </w:rPr>
        <w:t>申</w:t>
      </w:r>
      <w:r>
        <w:rPr>
          <w:rFonts w:ascii="Times New Roman" w:hAnsi="Times New Roman" w:eastAsia="仿宋_GB2312" w:cs="Times New Roman"/>
          <w:sz w:val="32"/>
          <w:szCs w:val="32"/>
          <w:lang w:eastAsia="zh-CN"/>
        </w:rPr>
        <w:t>请医保定点应具备以下基本条件：</w:t>
      </w:r>
    </w:p>
    <w:p w14:paraId="5BE26EFF">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（一）在注册地址正式经营至少3个月；</w:t>
      </w:r>
    </w:p>
    <w:p w14:paraId="18C9250D">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（二）至少有1名取得执业药师资格证书或具有药学、临床药学、中药学专业技术资格证书的药师，且注册地在该零售药店所在地，药师须签订1年以上劳动合同且在合同期内；</w:t>
      </w:r>
    </w:p>
    <w:p w14:paraId="779F2A3A">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（三）至少有2名熟悉医疗保障法律法规和相关制度规定的专（兼）职医保管理人员负责管理医保费用，并签订1年以上劳动合同且在合同期内；</w:t>
      </w:r>
    </w:p>
    <w:p w14:paraId="3023F05A">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（四）按药品经营质量管理规范要求，开展药品分类分区管理，并对所售药品设立明确的医保用药标识；</w:t>
      </w:r>
    </w:p>
    <w:p w14:paraId="6DC87B25">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（五）具有符合医保协议管理要求的医保药品管理制度、财务管理制度、医保人员管理制度、统计信息管理制度和医保费用结算制度；</w:t>
      </w:r>
    </w:p>
    <w:p w14:paraId="3F291B19">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（六）具备符合医保协议管理要求的信息系统技术和接口标准，实现与医保信息系统有效对接，为参保人员提供直接联网结算，建立医保药品等基础数据库，按规定使用国家统一医保编码；</w:t>
      </w:r>
    </w:p>
    <w:p w14:paraId="2BF1B5A9">
      <w:pPr>
        <w:spacing w:line="580" w:lineRule="exact"/>
        <w:ind w:firstLine="660" w:firstLineChars="200"/>
        <w:jc w:val="both"/>
        <w:rPr>
          <w:rFonts w:ascii="Times New Roman" w:hAnsi="Times New Roman" w:eastAsia="仿宋" w:cs="Times New Roman"/>
          <w:color w:val="000000" w:themeColor="text1"/>
          <w:sz w:val="33"/>
          <w:szCs w:val="33"/>
          <w:lang w:eastAsia="zh-CN"/>
          <w14:textFill>
            <w14:solidFill>
              <w14:schemeClr w14:val="tx1"/>
            </w14:solidFill>
          </w14:textFill>
        </w:rPr>
      </w:pPr>
      <w:r>
        <w:rPr>
          <w:rFonts w:ascii="Times New Roman" w:hAnsi="Times New Roman" w:eastAsia="仿宋" w:cs="Times New Roman"/>
          <w:color w:val="000000" w:themeColor="text1"/>
          <w:sz w:val="33"/>
          <w:szCs w:val="33"/>
          <w:lang w:eastAsia="zh-CN"/>
          <w14:textFill>
            <w14:solidFill>
              <w14:schemeClr w14:val="tx1"/>
            </w14:solidFill>
          </w14:textFill>
        </w:rPr>
        <w:t>（七）申请职工门诊统筹定点零售药店应同时具备以下条件：1.已取得医保定点服务资格</w:t>
      </w:r>
      <w:r>
        <w:rPr>
          <w:rFonts w:hint="eastAsia" w:ascii="Times New Roman" w:hAnsi="Times New Roman" w:eastAsia="仿宋" w:cs="Times New Roman"/>
          <w:color w:val="000000" w:themeColor="text1"/>
          <w:sz w:val="33"/>
          <w:szCs w:val="33"/>
          <w:lang w:eastAsia="zh-CN"/>
          <w14:textFill>
            <w14:solidFill>
              <w14:schemeClr w14:val="tx1"/>
            </w14:solidFill>
          </w14:textFill>
        </w:rPr>
        <w:t>满1</w:t>
      </w:r>
      <w:r>
        <w:rPr>
          <w:rFonts w:ascii="Times New Roman" w:hAnsi="Times New Roman" w:eastAsia="仿宋" w:cs="Times New Roman"/>
          <w:color w:val="000000" w:themeColor="text1"/>
          <w:sz w:val="33"/>
          <w:szCs w:val="33"/>
          <w:lang w:eastAsia="zh-CN"/>
          <w14:textFill>
            <w14:solidFill>
              <w14:schemeClr w14:val="tx1"/>
            </w14:solidFill>
          </w14:textFill>
        </w:rPr>
        <w:t>年；2.</w:t>
      </w:r>
      <w:r>
        <w:rPr>
          <w:rFonts w:ascii="Times New Roman" w:hAnsi="Times New Roman" w:eastAsia="仿宋_GB2312" w:cs="Times New Roman"/>
          <w:color w:val="FF0000"/>
          <w:sz w:val="32"/>
          <w:szCs w:val="32"/>
          <w:lang w:eastAsia="zh-CN"/>
        </w:rPr>
        <w:t>上年度医保绩效考核被评为优秀等次</w:t>
      </w:r>
      <w:r>
        <w:rPr>
          <w:rFonts w:ascii="Times New Roman" w:hAnsi="Times New Roman" w:eastAsia="仿宋_GB2312" w:cs="Times New Roman"/>
          <w:color w:val="000000" w:themeColor="text1"/>
          <w:sz w:val="32"/>
          <w:szCs w:val="32"/>
          <w:lang w:eastAsia="zh-CN"/>
          <w14:textFill>
            <w14:solidFill>
              <w14:schemeClr w14:val="tx1"/>
            </w14:solidFill>
          </w14:textFill>
        </w:rPr>
        <w:t>；3.具有普通门诊、门诊慢性病和门诊特殊疾病档案管理制度。</w:t>
      </w:r>
    </w:p>
    <w:p w14:paraId="5258DD65">
      <w:pPr>
        <w:spacing w:line="58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color w:val="000000" w:themeColor="text1"/>
          <w:sz w:val="32"/>
          <w:szCs w:val="32"/>
          <w:lang w:eastAsia="zh-CN"/>
          <w14:textFill>
            <w14:solidFill>
              <w14:schemeClr w14:val="tx1"/>
            </w14:solidFill>
          </w14:textFill>
        </w:rPr>
        <w:t>（八） “双通道”定点零售药店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按照</w:t>
      </w:r>
      <w:r>
        <w:rPr>
          <w:rFonts w:ascii="Times New Roman" w:hAnsi="Times New Roman" w:eastAsia="仿宋_GB2312" w:cs="Times New Roman"/>
          <w:color w:val="000000" w:themeColor="text1"/>
          <w:sz w:val="32"/>
          <w:szCs w:val="32"/>
          <w:lang w:eastAsia="zh-CN"/>
          <w14:textFill>
            <w14:solidFill>
              <w14:schemeClr w14:val="tx1"/>
            </w14:solidFill>
          </w14:textFill>
        </w:rPr>
        <w:t>《合肥市国家谈判药品“双通道”药店定点管理实施方案》（合医保秘〔2022〕17号）规定执行。</w:t>
      </w:r>
    </w:p>
    <w:p w14:paraId="0EA1FE0D">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（九）符合法律法规和省级及以上医疗保障行政部门规定的其他条件。</w:t>
      </w:r>
    </w:p>
    <w:p w14:paraId="49D8373D">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黑体" w:cs="Times New Roman"/>
          <w:sz w:val="32"/>
          <w:szCs w:val="32"/>
          <w:lang w:eastAsia="zh-CN"/>
        </w:rPr>
        <w:t>第七条</w:t>
      </w:r>
      <w:r>
        <w:rPr>
          <w:rFonts w:ascii="Times New Roman" w:hAnsi="Times New Roman" w:eastAsia="仿宋_GB2312" w:cs="Times New Roman"/>
          <w:sz w:val="32"/>
          <w:szCs w:val="32"/>
          <w:lang w:eastAsia="zh-CN"/>
        </w:rPr>
        <w:t xml:space="preserve"> 符合条件的医疗机构可自愿向执业地医保经办机构提出申请，并提供以下材料：</w:t>
      </w:r>
    </w:p>
    <w:p w14:paraId="06CC048B">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(一)合肥市定点医疗机构申请表（附件</w:t>
      </w: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lang w:eastAsia="zh-CN"/>
        </w:rPr>
        <w:t>）</w:t>
      </w:r>
      <w:r>
        <w:rPr>
          <w:rFonts w:ascii="Times New Roman" w:hAnsi="Times New Roman" w:eastAsia="仿宋_GB2312" w:cs="Times New Roman"/>
          <w:color w:val="FF0000"/>
          <w:sz w:val="32"/>
          <w:szCs w:val="32"/>
          <w:lang w:eastAsia="zh-CN"/>
        </w:rPr>
        <w:t>、信息采集表（附件2）</w:t>
      </w:r>
      <w:r>
        <w:rPr>
          <w:rFonts w:ascii="Times New Roman" w:hAnsi="Times New Roman" w:eastAsia="仿宋_GB2312" w:cs="Times New Roman"/>
          <w:sz w:val="32"/>
          <w:szCs w:val="32"/>
          <w:lang w:eastAsia="zh-CN"/>
        </w:rPr>
        <w:t>;</w:t>
      </w:r>
    </w:p>
    <w:p w14:paraId="5BD6F2C1">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(二)医疗机构执业许可证或中医诊所备案证或军队医疗机构为民服务许可证照复印件，</w:t>
      </w:r>
      <w:r>
        <w:rPr>
          <w:rFonts w:ascii="Times New Roman" w:hAnsi="Times New Roman" w:eastAsia="仿宋_GB2312" w:cs="Times New Roman"/>
          <w:color w:val="FF0000"/>
          <w:sz w:val="32"/>
          <w:szCs w:val="32"/>
          <w:lang w:eastAsia="zh-CN"/>
        </w:rPr>
        <w:t>承担生育保险的，还应提供《母婴保健技术服务执业许可证》复印件；承担医养结合的，还应提供《养老机构设立许可证》（《设置养老机构备案回执》）复印件</w:t>
      </w:r>
      <w:r>
        <w:rPr>
          <w:rFonts w:ascii="Times New Roman" w:hAnsi="Times New Roman" w:eastAsia="仿宋_GB2312" w:cs="Times New Roman"/>
          <w:sz w:val="32"/>
          <w:szCs w:val="32"/>
          <w:lang w:eastAsia="zh-CN"/>
        </w:rPr>
        <w:t>;</w:t>
      </w:r>
    </w:p>
    <w:p w14:paraId="09C22FD9">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FF0000"/>
          <w:sz w:val="32"/>
          <w:szCs w:val="32"/>
          <w:lang w:eastAsia="zh-CN"/>
        </w:rPr>
        <w:t>（三）法定代表人（或实际控制人）、分管负责人、医保负责人、财务负责人、信息化负责人身份证复印件；</w:t>
      </w:r>
    </w:p>
    <w:p w14:paraId="602BC109">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(四)与医保政策对应的内部管理制度和财务制度文本，</w:t>
      </w:r>
      <w:r>
        <w:rPr>
          <w:rFonts w:ascii="Times New Roman" w:hAnsi="Times New Roman" w:eastAsia="仿宋_GB2312" w:cs="Times New Roman"/>
          <w:color w:val="FF0000"/>
          <w:sz w:val="32"/>
          <w:szCs w:val="32"/>
          <w:lang w:eastAsia="zh-CN"/>
        </w:rPr>
        <w:t>对公账户银行材料复印件</w:t>
      </w:r>
      <w:r>
        <w:rPr>
          <w:rFonts w:ascii="Times New Roman" w:hAnsi="Times New Roman" w:eastAsia="仿宋_GB2312" w:cs="Times New Roman"/>
          <w:sz w:val="32"/>
          <w:szCs w:val="32"/>
          <w:lang w:eastAsia="zh-CN"/>
        </w:rPr>
        <w:t>;</w:t>
      </w:r>
    </w:p>
    <w:p w14:paraId="099957D4">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(五)与医保</w:t>
      </w:r>
      <w:r>
        <w:rPr>
          <w:rFonts w:hint="eastAsia" w:ascii="Times New Roman" w:hAnsi="Times New Roman" w:eastAsia="仿宋_GB2312" w:cs="Times New Roman"/>
          <w:sz w:val="32"/>
          <w:szCs w:val="32"/>
          <w:lang w:eastAsia="zh-CN"/>
        </w:rPr>
        <w:t>管理</w:t>
      </w:r>
      <w:r>
        <w:rPr>
          <w:rFonts w:ascii="Times New Roman" w:hAnsi="Times New Roman" w:eastAsia="仿宋_GB2312" w:cs="Times New Roman"/>
          <w:sz w:val="32"/>
          <w:szCs w:val="32"/>
          <w:lang w:eastAsia="zh-CN"/>
        </w:rPr>
        <w:t>有关的信息系统相关材料;</w:t>
      </w:r>
    </w:p>
    <w:p w14:paraId="5ACB2686">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(六)纳入定点后使用医疗保障基金的预测性分析报告;</w:t>
      </w:r>
    </w:p>
    <w:p w14:paraId="3E91B999">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(七)省级医疗保障部门要求提供的其他材料。</w:t>
      </w:r>
    </w:p>
    <w:p w14:paraId="7789F107">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黑体" w:cs="Times New Roman"/>
          <w:sz w:val="32"/>
          <w:szCs w:val="32"/>
          <w:lang w:eastAsia="zh-CN"/>
        </w:rPr>
        <w:t>第八条</w:t>
      </w:r>
      <w:r>
        <w:rPr>
          <w:rFonts w:ascii="Times New Roman" w:hAnsi="Times New Roman" w:eastAsia="仿宋_GB2312" w:cs="Times New Roman"/>
          <w:sz w:val="32"/>
          <w:szCs w:val="32"/>
          <w:lang w:eastAsia="zh-CN"/>
        </w:rPr>
        <w:t xml:space="preserve">  符合条件的零售药店可自愿向执业地医保经办机构提出申请，并提供以下材料：</w:t>
      </w:r>
    </w:p>
    <w:p w14:paraId="01F0A091">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（一）定点零售药店申请表</w:t>
      </w:r>
      <w:r>
        <w:rPr>
          <w:rFonts w:hint="eastAsia" w:ascii="Times New Roman" w:hAnsi="Times New Roman" w:eastAsia="仿宋_GB2312" w:cs="Times New Roman"/>
          <w:sz w:val="32"/>
          <w:szCs w:val="32"/>
          <w:lang w:eastAsia="zh-CN"/>
        </w:rPr>
        <w:t>（附件1）</w:t>
      </w:r>
      <w:r>
        <w:rPr>
          <w:rFonts w:ascii="Times New Roman" w:hAnsi="Times New Roman" w:eastAsia="仿宋_GB2312" w:cs="Times New Roman"/>
          <w:color w:val="FF0000"/>
          <w:sz w:val="32"/>
          <w:szCs w:val="32"/>
          <w:lang w:eastAsia="zh-CN"/>
        </w:rPr>
        <w:t>、信息采集表（见附件2）</w:t>
      </w:r>
      <w:r>
        <w:rPr>
          <w:rFonts w:ascii="Times New Roman" w:hAnsi="Times New Roman" w:eastAsia="仿宋_GB2312" w:cs="Times New Roman"/>
          <w:sz w:val="32"/>
          <w:szCs w:val="32"/>
          <w:lang w:eastAsia="zh-CN"/>
        </w:rPr>
        <w:t>；</w:t>
      </w:r>
    </w:p>
    <w:p w14:paraId="074C9A72">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（二）药品经营许可证、营业执照和法定代表人、主要负责人或实际控制人身份证复印件；</w:t>
      </w:r>
    </w:p>
    <w:p w14:paraId="20CDAAA3">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（三）执业药师资格证书或药学技术人员相关证书及其劳动合同复印件；</w:t>
      </w:r>
    </w:p>
    <w:p w14:paraId="0D17E190">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（四）医保专（兼）职管理人员的劳动合同复印件；</w:t>
      </w:r>
    </w:p>
    <w:p w14:paraId="6834F7F0">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（五）与医疗保障政策对应的内部管理制度和财务制度文本，</w:t>
      </w:r>
      <w:r>
        <w:rPr>
          <w:rFonts w:ascii="Times New Roman" w:hAnsi="Times New Roman" w:eastAsia="仿宋_GB2312" w:cs="Times New Roman"/>
          <w:color w:val="FF0000"/>
          <w:sz w:val="32"/>
          <w:szCs w:val="32"/>
          <w:lang w:eastAsia="zh-CN"/>
        </w:rPr>
        <w:t>对公账户银行材料复印件</w:t>
      </w:r>
      <w:r>
        <w:rPr>
          <w:rFonts w:ascii="Times New Roman" w:hAnsi="Times New Roman" w:eastAsia="仿宋_GB2312" w:cs="Times New Roman"/>
          <w:sz w:val="32"/>
          <w:szCs w:val="32"/>
          <w:lang w:eastAsia="zh-CN"/>
        </w:rPr>
        <w:t>；</w:t>
      </w:r>
    </w:p>
    <w:p w14:paraId="5318913C">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（六）与医保</w:t>
      </w:r>
      <w:r>
        <w:rPr>
          <w:rFonts w:hint="eastAsia" w:ascii="Times New Roman" w:hAnsi="Times New Roman" w:eastAsia="仿宋_GB2312" w:cs="Times New Roman"/>
          <w:sz w:val="32"/>
          <w:szCs w:val="32"/>
          <w:lang w:eastAsia="zh-CN"/>
        </w:rPr>
        <w:t>管理相</w:t>
      </w:r>
      <w:r>
        <w:rPr>
          <w:rFonts w:ascii="Times New Roman" w:hAnsi="Times New Roman" w:eastAsia="仿宋_GB2312" w:cs="Times New Roman"/>
          <w:sz w:val="32"/>
          <w:szCs w:val="32"/>
          <w:lang w:eastAsia="zh-CN"/>
        </w:rPr>
        <w:t>关的信息系统材料；</w:t>
      </w:r>
    </w:p>
    <w:p w14:paraId="70888143">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（七）纳入定点后使用医疗保障基金的预测性分析报告；</w:t>
      </w:r>
    </w:p>
    <w:p w14:paraId="3FD3D8B5">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（八）省级医疗保障部门要求提供的其他材料。</w:t>
      </w:r>
    </w:p>
    <w:p w14:paraId="3D2D6ADA">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黑体" w:cs="Times New Roman"/>
          <w:sz w:val="32"/>
          <w:szCs w:val="32"/>
          <w:lang w:eastAsia="zh-CN"/>
        </w:rPr>
        <w:t>第九条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color w:val="FF0000"/>
          <w:sz w:val="32"/>
          <w:szCs w:val="32"/>
          <w:lang w:eastAsia="zh-CN"/>
        </w:rPr>
        <w:t xml:space="preserve"> 市医保经办机构负责医疗机构的</w:t>
      </w:r>
      <w:r>
        <w:rPr>
          <w:rFonts w:hint="eastAsia" w:ascii="Times New Roman" w:hAnsi="Times New Roman" w:eastAsia="仿宋_GB2312" w:cs="Times New Roman"/>
          <w:color w:val="FF0000"/>
          <w:sz w:val="32"/>
          <w:szCs w:val="32"/>
          <w:lang w:eastAsia="zh-CN"/>
        </w:rPr>
        <w:t>医保申请评估、信息变更和异地联网信息维护等医保相关工作，其中，市本级区域内三级定点医疗机构由市医疗保障基金管理中心管理；市本级区域内二级及以下（含不定级）定点医疗机构、定点零售药店委托区级医保管理机构管理；各县（市）区划内定点医药机构由各县（市）医保经办机构管理。</w:t>
      </w:r>
    </w:p>
    <w:p w14:paraId="1268F188">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黑体" w:cs="Times New Roman"/>
          <w:sz w:val="32"/>
          <w:szCs w:val="32"/>
          <w:lang w:eastAsia="zh-CN"/>
        </w:rPr>
        <w:t>第十条</w:t>
      </w:r>
      <w:r>
        <w:rPr>
          <w:rFonts w:ascii="Times New Roman" w:hAnsi="Times New Roman" w:eastAsia="仿宋_GB2312" w:cs="Times New Roman"/>
          <w:color w:val="333333"/>
          <w:sz w:val="32"/>
          <w:szCs w:val="32"/>
          <w:shd w:val="clear" w:color="auto" w:fill="FFFFFF"/>
          <w:lang w:eastAsia="zh-CN"/>
        </w:rPr>
        <w:t xml:space="preserve"> 医药机构有下列情形之一的，不予受理定点申请：</w:t>
      </w:r>
    </w:p>
    <w:p w14:paraId="5F06BB0E">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shd w:val="clear" w:color="auto" w:fill="FFFFFF"/>
          <w:lang w:eastAsia="zh-CN"/>
        </w:rPr>
        <w:t>(一)以医疗美容、辅助生殖、生活照护、种植牙等非基本医疗服务为主要执业范围的;</w:t>
      </w:r>
    </w:p>
    <w:p w14:paraId="20430152">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shd w:val="clear" w:color="auto" w:fill="FFFFFF"/>
          <w:lang w:eastAsia="zh-CN"/>
        </w:rPr>
        <w:t>(二)基本医疗服务未执行医疗保障行政部门制定的医药价格政策的;</w:t>
      </w:r>
    </w:p>
    <w:p w14:paraId="45967C95">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shd w:val="clear" w:color="auto" w:fill="FFFFFF"/>
          <w:lang w:eastAsia="zh-CN"/>
        </w:rPr>
        <w:t>(三)未依法履行行政处罚责任的;</w:t>
      </w:r>
    </w:p>
    <w:p w14:paraId="39363925">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shd w:val="clear" w:color="auto" w:fill="FFFFFF"/>
          <w:lang w:eastAsia="zh-CN"/>
        </w:rPr>
        <w:t>(四)以弄虚作假等不正当手段申请定点，自发现之日起未满3年的;</w:t>
      </w:r>
    </w:p>
    <w:p w14:paraId="703B1230">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shd w:val="clear" w:color="auto" w:fill="FFFFFF"/>
          <w:lang w:eastAsia="zh-CN"/>
        </w:rPr>
        <w:t>(五)因违法违规被解除医保协议未满3年或已满3年但未完全履行行政处罚法律责任的;</w:t>
      </w:r>
    </w:p>
    <w:p w14:paraId="25359BCC">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shd w:val="clear" w:color="auto" w:fill="FFFFFF"/>
          <w:lang w:eastAsia="zh-CN"/>
        </w:rPr>
        <w:t>(六)因严重违反医保协议约定而被解除协议未满1年或已满1年但未完全履行违约责任的;</w:t>
      </w:r>
    </w:p>
    <w:p w14:paraId="14A6AB5E">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shd w:val="clear" w:color="auto" w:fill="FFFFFF"/>
          <w:lang w:eastAsia="zh-CN"/>
        </w:rPr>
        <w:t>（七)法定代表人、主要负责人或实际控制人曾因严重违法违规导致原定点医药机构被解除医保协议，未满5年的;</w:t>
      </w:r>
    </w:p>
    <w:p w14:paraId="5908E8D9">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shd w:val="clear" w:color="auto" w:fill="FFFFFF"/>
          <w:lang w:eastAsia="zh-CN"/>
        </w:rPr>
        <w:t>(八)法定代表人、主要负责人或实际控制人被列入失信人名单的;</w:t>
      </w:r>
    </w:p>
    <w:p w14:paraId="45D9B369">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333333"/>
          <w:sz w:val="32"/>
          <w:szCs w:val="32"/>
          <w:shd w:val="clear" w:color="auto" w:fill="FFFFFF"/>
          <w:lang w:eastAsia="zh-CN"/>
        </w:rPr>
      </w:pPr>
      <w:r>
        <w:rPr>
          <w:rFonts w:ascii="Times New Roman" w:hAnsi="Times New Roman" w:eastAsia="仿宋_GB2312" w:cs="Times New Roman"/>
          <w:color w:val="333333"/>
          <w:sz w:val="32"/>
          <w:szCs w:val="32"/>
          <w:shd w:val="clear" w:color="auto" w:fill="FFFFFF"/>
          <w:lang w:eastAsia="zh-CN"/>
        </w:rPr>
        <w:t>(九)法律法规规定的其他不予受理的情形。</w:t>
      </w:r>
    </w:p>
    <w:p w14:paraId="4BC4902C">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333333"/>
          <w:sz w:val="32"/>
          <w:szCs w:val="32"/>
          <w:shd w:val="clear" w:color="auto" w:fill="FFFFFF"/>
          <w:lang w:eastAsia="zh-CN"/>
        </w:rPr>
      </w:pPr>
      <w:r>
        <w:rPr>
          <w:rFonts w:ascii="Times New Roman" w:hAnsi="Times New Roman" w:eastAsia="黑体" w:cs="Times New Roman"/>
          <w:sz w:val="32"/>
          <w:szCs w:val="32"/>
          <w:lang w:eastAsia="zh-CN"/>
        </w:rPr>
        <w:t>第十一条</w:t>
      </w:r>
      <w:r>
        <w:rPr>
          <w:rFonts w:ascii="Times New Roman" w:hAnsi="Times New Roman" w:eastAsia="仿宋_GB2312" w:cs="Times New Roman"/>
          <w:color w:val="333333"/>
          <w:sz w:val="32"/>
          <w:szCs w:val="32"/>
          <w:shd w:val="clear" w:color="auto" w:fill="FFFFFF"/>
          <w:lang w:eastAsia="zh-CN"/>
        </w:rPr>
        <w:t xml:space="preserve"> 医保经办机构应组织评估小组或委托第三方机构以书面、现场等形式开展评估并填写现场评估表（见附件3）。</w:t>
      </w:r>
    </w:p>
    <w:p w14:paraId="4EDBB755">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shd w:val="clear" w:color="auto" w:fill="FFFFFF"/>
          <w:lang w:eastAsia="zh-CN"/>
        </w:rPr>
        <w:t>医疗机构评估内容包括：</w:t>
      </w:r>
    </w:p>
    <w:p w14:paraId="5E151F6E">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shd w:val="clear" w:color="auto" w:fill="FFFFFF"/>
          <w:lang w:eastAsia="zh-CN"/>
        </w:rPr>
        <w:t>(一)核查医疗机构执业许可证或中医诊所备案证或军队医疗机构为民服务许可证;</w:t>
      </w:r>
    </w:p>
    <w:p w14:paraId="6B6399D9">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shd w:val="clear" w:color="auto" w:fill="FFFFFF"/>
          <w:lang w:eastAsia="zh-CN"/>
        </w:rPr>
        <w:t>(二)核查医师、护士、药学及医技等专业技术人员执业信息和医师第一注册地信息;</w:t>
      </w:r>
    </w:p>
    <w:p w14:paraId="67120055">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shd w:val="clear" w:color="auto" w:fill="FFFFFF"/>
          <w:lang w:eastAsia="zh-CN"/>
        </w:rPr>
        <w:t>(三)核查与服务功能相适应的诊断、治疗、手术、住院、药品贮存及发放、检查检验放射等基础设施和仪器设备;</w:t>
      </w:r>
    </w:p>
    <w:p w14:paraId="38A3A94D">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shd w:val="clear" w:color="auto" w:fill="FFFFFF"/>
          <w:lang w:eastAsia="zh-CN"/>
        </w:rPr>
        <w:t>(四)核查与医保政策对应的内部管理制度和财务制度，卫生健康部门医疗机构评审的结果;</w:t>
      </w:r>
    </w:p>
    <w:p w14:paraId="79A2C271">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333333"/>
          <w:sz w:val="32"/>
          <w:szCs w:val="32"/>
          <w:shd w:val="clear" w:color="auto" w:fill="FFFFFF"/>
          <w:lang w:eastAsia="zh-CN"/>
        </w:rPr>
      </w:pPr>
      <w:r>
        <w:rPr>
          <w:rFonts w:ascii="Times New Roman" w:hAnsi="Times New Roman" w:eastAsia="仿宋_GB2312" w:cs="Times New Roman"/>
          <w:color w:val="333333"/>
          <w:sz w:val="32"/>
          <w:szCs w:val="32"/>
          <w:shd w:val="clear" w:color="auto" w:fill="FFFFFF"/>
          <w:lang w:eastAsia="zh-CN"/>
        </w:rPr>
        <w:t>(五)核查与医保有关的医疗机构信息系统是否具备开展直接联网结算的条件。</w:t>
      </w:r>
    </w:p>
    <w:p w14:paraId="740A5039">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222222"/>
          <w:sz w:val="32"/>
          <w:szCs w:val="32"/>
          <w:lang w:eastAsia="zh-CN"/>
        </w:rPr>
      </w:pPr>
      <w:r>
        <w:rPr>
          <w:rFonts w:ascii="Times New Roman" w:hAnsi="Times New Roman" w:eastAsia="仿宋_GB2312" w:cs="Times New Roman"/>
          <w:color w:val="222222"/>
          <w:sz w:val="32"/>
          <w:szCs w:val="32"/>
          <w:lang w:eastAsia="zh-CN"/>
        </w:rPr>
        <w:t>零售药店评估内容包括：</w:t>
      </w:r>
    </w:p>
    <w:p w14:paraId="4AB49F8E">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222222"/>
          <w:sz w:val="32"/>
          <w:szCs w:val="32"/>
          <w:lang w:eastAsia="zh-CN"/>
        </w:rPr>
      </w:pPr>
      <w:r>
        <w:rPr>
          <w:rFonts w:ascii="Times New Roman" w:hAnsi="Times New Roman" w:eastAsia="仿宋_GB2312" w:cs="Times New Roman"/>
          <w:color w:val="222222"/>
          <w:sz w:val="32"/>
          <w:szCs w:val="32"/>
          <w:lang w:eastAsia="zh-CN"/>
        </w:rPr>
        <w:t>（一）核查药品经营许可证、营业执照和法定代表人、企业负责人或实际控制人身份证；</w:t>
      </w:r>
    </w:p>
    <w:p w14:paraId="0E59E660">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222222"/>
          <w:sz w:val="32"/>
          <w:szCs w:val="32"/>
          <w:lang w:eastAsia="zh-CN"/>
        </w:rPr>
      </w:pPr>
      <w:r>
        <w:rPr>
          <w:rFonts w:ascii="Times New Roman" w:hAnsi="Times New Roman" w:eastAsia="仿宋_GB2312" w:cs="Times New Roman"/>
          <w:color w:val="222222"/>
          <w:sz w:val="32"/>
          <w:szCs w:val="32"/>
          <w:lang w:eastAsia="zh-CN"/>
        </w:rPr>
        <w:t>（二）核查执业药师资格证书或药学技术人员资格证书及劳动合同；</w:t>
      </w:r>
    </w:p>
    <w:p w14:paraId="29E7B7E9">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222222"/>
          <w:sz w:val="32"/>
          <w:szCs w:val="32"/>
          <w:lang w:eastAsia="zh-CN"/>
        </w:rPr>
      </w:pPr>
      <w:r>
        <w:rPr>
          <w:rFonts w:ascii="Times New Roman" w:hAnsi="Times New Roman" w:eastAsia="仿宋_GB2312" w:cs="Times New Roman"/>
          <w:color w:val="222222"/>
          <w:sz w:val="32"/>
          <w:szCs w:val="32"/>
          <w:lang w:eastAsia="zh-CN"/>
        </w:rPr>
        <w:t>（三）核查医保专（兼）职管理人员的劳动合同；</w:t>
      </w:r>
    </w:p>
    <w:p w14:paraId="3987209D">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222222"/>
          <w:sz w:val="32"/>
          <w:szCs w:val="32"/>
          <w:lang w:eastAsia="zh-CN"/>
        </w:rPr>
      </w:pPr>
      <w:r>
        <w:rPr>
          <w:rFonts w:ascii="Times New Roman" w:hAnsi="Times New Roman" w:eastAsia="仿宋_GB2312" w:cs="Times New Roman"/>
          <w:color w:val="222222"/>
          <w:sz w:val="32"/>
          <w:szCs w:val="32"/>
          <w:lang w:eastAsia="zh-CN"/>
        </w:rPr>
        <w:t>（四）核查与医保政策对应的内部管理制度和财务制度；</w:t>
      </w:r>
    </w:p>
    <w:p w14:paraId="0FFAFF01">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222222"/>
          <w:sz w:val="32"/>
          <w:szCs w:val="32"/>
          <w:lang w:eastAsia="zh-CN"/>
        </w:rPr>
      </w:pPr>
      <w:r>
        <w:rPr>
          <w:rFonts w:ascii="Times New Roman" w:hAnsi="Times New Roman" w:eastAsia="仿宋_GB2312" w:cs="Times New Roman"/>
          <w:color w:val="222222"/>
          <w:sz w:val="32"/>
          <w:szCs w:val="32"/>
          <w:lang w:eastAsia="zh-CN"/>
        </w:rPr>
        <w:t>（五）核查与医保有关的信息系统是否具备开展直接联网结算的条件；</w:t>
      </w:r>
    </w:p>
    <w:p w14:paraId="2B158648">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222222"/>
          <w:sz w:val="32"/>
          <w:szCs w:val="32"/>
          <w:lang w:eastAsia="zh-CN"/>
        </w:rPr>
      </w:pPr>
      <w:r>
        <w:rPr>
          <w:rFonts w:ascii="Times New Roman" w:hAnsi="Times New Roman" w:eastAsia="仿宋_GB2312" w:cs="Times New Roman"/>
          <w:color w:val="222222"/>
          <w:sz w:val="32"/>
          <w:szCs w:val="32"/>
          <w:lang w:eastAsia="zh-CN"/>
        </w:rPr>
        <w:t>（六）核查医保药品标识。</w:t>
      </w:r>
    </w:p>
    <w:p w14:paraId="73CD457B">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222222"/>
          <w:sz w:val="32"/>
          <w:szCs w:val="32"/>
          <w:lang w:eastAsia="zh-CN"/>
        </w:rPr>
      </w:pPr>
      <w:r>
        <w:rPr>
          <w:rFonts w:ascii="Times New Roman" w:hAnsi="Times New Roman" w:eastAsia="仿宋_GB2312" w:cs="Times New Roman"/>
          <w:color w:val="222222"/>
          <w:sz w:val="32"/>
          <w:szCs w:val="32"/>
          <w:lang w:eastAsia="zh-CN"/>
        </w:rPr>
        <w:t>评估小组成员由医疗保障、医药卫生、财务管理、信息技术等专业人员构成。自受理申请材料之日起，评估时间不超过3个月，医药机构补充材料时间不计入评估期限。</w:t>
      </w:r>
    </w:p>
    <w:p w14:paraId="24EF6AE8">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222222"/>
          <w:sz w:val="32"/>
          <w:szCs w:val="32"/>
          <w:lang w:eastAsia="zh-CN"/>
        </w:rPr>
      </w:pPr>
      <w:r>
        <w:rPr>
          <w:rFonts w:ascii="Times New Roman" w:hAnsi="Times New Roman" w:eastAsia="仿宋_GB2312" w:cs="Times New Roman"/>
          <w:color w:val="222222"/>
          <w:sz w:val="32"/>
          <w:szCs w:val="32"/>
          <w:lang w:eastAsia="zh-CN"/>
        </w:rPr>
        <w:t>评估结果分为合格和不合格。对于评估合格的，医保经办机构应将其纳入拟签订协议医药机构名单并向社会公示，公示期满后无异议的确定为医保定点医药机构，并报同级医疗保障行政主管部门备案。对于评估不合格的，应告知其理由，提出整改建议。自结果告知送达之日起，整改3个月后可再次组织评估，评估仍不合格的，1年内不得再次申请。</w:t>
      </w:r>
    </w:p>
    <w:p w14:paraId="54832988">
      <w:pPr>
        <w:pStyle w:val="5"/>
        <w:shd w:val="clear" w:color="auto" w:fill="FFFFFF"/>
        <w:spacing w:before="0" w:beforeAutospacing="0" w:after="0" w:afterAutospacing="0" w:line="580" w:lineRule="exact"/>
        <w:ind w:firstLine="640" w:firstLineChars="200"/>
        <w:jc w:val="both"/>
        <w:rPr>
          <w:rFonts w:ascii="Times New Roman" w:hAnsi="Times New Roman" w:eastAsia="黑体" w:cs="Times New Roman"/>
          <w:sz w:val="32"/>
          <w:szCs w:val="32"/>
          <w:lang w:eastAsia="zh-CN"/>
        </w:rPr>
      </w:pPr>
    </w:p>
    <w:p w14:paraId="0FE51D6D">
      <w:pPr>
        <w:pStyle w:val="5"/>
        <w:shd w:val="clear" w:color="auto" w:fill="FFFFFF"/>
        <w:spacing w:before="0" w:beforeAutospacing="0" w:after="0" w:afterAutospacing="0" w:line="580"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第三章  协议签订、变更、中止和解除</w:t>
      </w:r>
    </w:p>
    <w:p w14:paraId="34C2545C">
      <w:pPr>
        <w:pStyle w:val="5"/>
        <w:shd w:val="clear" w:color="auto" w:fill="FFFFFF"/>
        <w:spacing w:before="0" w:beforeAutospacing="0" w:after="0" w:afterAutospacing="0" w:line="580" w:lineRule="exact"/>
        <w:ind w:firstLine="640" w:firstLineChars="200"/>
        <w:jc w:val="center"/>
        <w:rPr>
          <w:rFonts w:ascii="Times New Roman" w:hAnsi="Times New Roman" w:eastAsia="黑体" w:cs="Times New Roman"/>
          <w:sz w:val="32"/>
          <w:szCs w:val="32"/>
          <w:lang w:eastAsia="zh-CN"/>
        </w:rPr>
      </w:pPr>
    </w:p>
    <w:p w14:paraId="09ABC427">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333333"/>
          <w:sz w:val="32"/>
          <w:szCs w:val="32"/>
          <w:shd w:val="clear" w:color="auto" w:fill="FFFFFF"/>
          <w:lang w:eastAsia="zh-CN"/>
        </w:rPr>
      </w:pPr>
      <w:r>
        <w:rPr>
          <w:rFonts w:ascii="Times New Roman" w:hAnsi="Times New Roman" w:eastAsia="黑体" w:cs="Times New Roman"/>
          <w:sz w:val="32"/>
          <w:szCs w:val="32"/>
          <w:lang w:eastAsia="zh-CN"/>
        </w:rPr>
        <w:t>第十二条</w:t>
      </w:r>
      <w:r>
        <w:rPr>
          <w:rFonts w:ascii="Times New Roman" w:hAnsi="Times New Roman" w:eastAsia="仿宋_GB2312" w:cs="Times New Roman"/>
          <w:color w:val="333333"/>
          <w:sz w:val="32"/>
          <w:szCs w:val="32"/>
          <w:shd w:val="clear" w:color="auto" w:fill="FFFFFF"/>
          <w:lang w:eastAsia="zh-CN"/>
        </w:rPr>
        <w:t xml:space="preserve"> 医保经办机构与评估合格的医药机构协商谈判，达成一致的，双方自愿签订医保协议。医保协议由市级医保经办机构与医药机构签订或委托区级医保部门和县级医保经办机构与医药机构签订，并报市医保行政部门备案。医保协议应明确双方权利、义务和责任以及违约处理及其他需明确的内容。协议期限一般为1年。</w:t>
      </w:r>
    </w:p>
    <w:p w14:paraId="1D90CCE9">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黑体" w:cs="Times New Roman"/>
          <w:sz w:val="32"/>
          <w:szCs w:val="32"/>
          <w:lang w:eastAsia="zh-CN"/>
        </w:rPr>
        <w:t>第十三条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color w:val="333333"/>
          <w:sz w:val="32"/>
          <w:szCs w:val="32"/>
          <w:shd w:val="clear" w:color="auto" w:fill="FFFFFF"/>
          <w:lang w:eastAsia="zh-CN"/>
        </w:rPr>
        <w:t xml:space="preserve"> 医保经办机构应根据医保协议对定点医药机构使用医保基金和医保服务情况进行考核，考核结果与医保协议续签和基金使用控制指标挂钩。</w:t>
      </w:r>
    </w:p>
    <w:p w14:paraId="5711B7B9">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333333"/>
          <w:sz w:val="32"/>
          <w:szCs w:val="32"/>
          <w:shd w:val="clear" w:color="auto" w:fill="FFFFFF"/>
          <w:lang w:eastAsia="zh-CN"/>
        </w:rPr>
      </w:pPr>
      <w:r>
        <w:rPr>
          <w:rFonts w:ascii="Times New Roman" w:hAnsi="Times New Roman" w:eastAsia="黑体" w:cs="Times New Roman"/>
          <w:sz w:val="32"/>
          <w:szCs w:val="32"/>
          <w:lang w:eastAsia="zh-CN"/>
        </w:rPr>
        <w:t>第十四条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color w:val="333333"/>
          <w:sz w:val="32"/>
          <w:szCs w:val="32"/>
          <w:shd w:val="clear" w:color="auto" w:fill="FFFFFF"/>
          <w:lang w:eastAsia="zh-CN"/>
        </w:rPr>
        <w:t>定点医药机构续签医保协议应于协议期满前3个月向医保经办机构提出申请或由医保经办机构统一组织。医保经办机构与定点医药机构就医保协议续签事宜进行协商谈判，双方根据医保协议履行情况和绩效考核情况等决定是否续签。协商一致的，可续签医保协议;未达成一致的</w:t>
      </w:r>
      <w:r>
        <w:rPr>
          <w:rFonts w:hint="eastAsia" w:ascii="Times New Roman" w:hAnsi="Times New Roman" w:eastAsia="仿宋_GB2312" w:cs="Times New Roman"/>
          <w:color w:val="333333"/>
          <w:sz w:val="32"/>
          <w:szCs w:val="32"/>
          <w:shd w:val="clear" w:color="auto" w:fill="FFFFFF"/>
          <w:lang w:eastAsia="zh-CN"/>
        </w:rPr>
        <w:t>或未按规定续签的</w:t>
      </w:r>
      <w:r>
        <w:rPr>
          <w:rFonts w:ascii="Times New Roman" w:hAnsi="Times New Roman" w:eastAsia="仿宋_GB2312" w:cs="Times New Roman"/>
          <w:color w:val="333333"/>
          <w:sz w:val="32"/>
          <w:szCs w:val="32"/>
          <w:shd w:val="clear" w:color="auto" w:fill="FFFFFF"/>
          <w:lang w:eastAsia="zh-CN"/>
        </w:rPr>
        <w:t>，医保协议到期后自动终止。</w:t>
      </w:r>
    </w:p>
    <w:p w14:paraId="787C55B6">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FF0000"/>
          <w:sz w:val="32"/>
          <w:szCs w:val="32"/>
          <w:shd w:val="clear" w:color="auto" w:fill="FFFFFF"/>
          <w:lang w:eastAsia="zh-CN"/>
        </w:rPr>
      </w:pPr>
      <w:r>
        <w:rPr>
          <w:rFonts w:ascii="Times New Roman" w:hAnsi="Times New Roman" w:eastAsia="黑体" w:cs="Times New Roman"/>
          <w:color w:val="auto"/>
          <w:sz w:val="32"/>
          <w:szCs w:val="32"/>
          <w:lang w:eastAsia="zh-CN"/>
        </w:rPr>
        <w:t>第十五条</w:t>
      </w:r>
      <w:r>
        <w:rPr>
          <w:rFonts w:ascii="Times New Roman" w:hAnsi="Times New Roman" w:eastAsia="仿宋_GB2312" w:cs="Times New Roman"/>
          <w:color w:val="auto"/>
          <w:sz w:val="32"/>
          <w:szCs w:val="32"/>
          <w:lang w:eastAsia="zh-CN"/>
        </w:rPr>
        <w:t xml:space="preserve"> </w:t>
      </w:r>
      <w:r>
        <w:rPr>
          <w:rFonts w:ascii="Times New Roman" w:hAnsi="Times New Roman" w:eastAsia="仿宋_GB2312" w:cs="Times New Roman"/>
          <w:color w:val="auto"/>
          <w:sz w:val="32"/>
          <w:szCs w:val="32"/>
          <w:shd w:val="clear" w:color="auto" w:fill="FFFFFF"/>
          <w:lang w:eastAsia="zh-CN"/>
        </w:rPr>
        <w:t>定点医药机构的名称、法定代表人、主要负责人或实际控制人、注册地址、银行账户、诊疗科目、机构规模、机构性质、等级和类别等重大信息变更时，应自有关部门批准之日起30个工作日内向执业地医保经办机构提出变更申请,医保部门在接到申请后7个工作日内视变更信息情况对医药机构开展重新评估，评估合格后签订医保协议。</w:t>
      </w:r>
      <w:r>
        <w:rPr>
          <w:rFonts w:ascii="Times New Roman" w:hAnsi="Times New Roman" w:eastAsia="仿宋_GB2312" w:cs="Times New Roman"/>
          <w:color w:val="FF0000"/>
          <w:sz w:val="32"/>
          <w:szCs w:val="32"/>
          <w:shd w:val="clear" w:color="auto" w:fill="FFFFFF"/>
          <w:lang w:eastAsia="zh-CN"/>
        </w:rPr>
        <w:t>其他一般信息变更应及时在两定机构网签平台提交变更申请。</w:t>
      </w:r>
    </w:p>
    <w:p w14:paraId="54F10FB7">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333333"/>
          <w:sz w:val="32"/>
          <w:szCs w:val="32"/>
          <w:shd w:val="clear" w:color="auto" w:fill="FFFFFF"/>
          <w:lang w:eastAsia="zh-CN"/>
        </w:rPr>
      </w:pPr>
      <w:r>
        <w:rPr>
          <w:rFonts w:ascii="Times New Roman" w:hAnsi="Times New Roman" w:eastAsia="黑体" w:cs="Times New Roman"/>
          <w:sz w:val="32"/>
          <w:szCs w:val="32"/>
          <w:lang w:eastAsia="zh-CN"/>
        </w:rPr>
        <w:t>第十六条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color w:val="333333"/>
          <w:sz w:val="32"/>
          <w:szCs w:val="32"/>
          <w:shd w:val="clear" w:color="auto" w:fill="FFFFFF"/>
          <w:lang w:eastAsia="zh-CN"/>
        </w:rPr>
        <w:t>定点</w:t>
      </w:r>
      <w:r>
        <w:rPr>
          <w:rFonts w:ascii="Times New Roman" w:hAnsi="Times New Roman" w:eastAsia="仿宋_GB2312" w:cs="Times New Roman"/>
          <w:color w:val="auto"/>
          <w:sz w:val="32"/>
          <w:szCs w:val="32"/>
          <w:shd w:val="clear" w:color="auto" w:fill="FFFFFF"/>
          <w:lang w:eastAsia="zh-CN"/>
        </w:rPr>
        <w:t>医药</w:t>
      </w:r>
      <w:r>
        <w:rPr>
          <w:rFonts w:ascii="Times New Roman" w:hAnsi="Times New Roman" w:eastAsia="仿宋_GB2312" w:cs="Times New Roman"/>
          <w:color w:val="333333"/>
          <w:sz w:val="32"/>
          <w:szCs w:val="32"/>
          <w:shd w:val="clear" w:color="auto" w:fill="FFFFFF"/>
          <w:lang w:eastAsia="zh-CN"/>
        </w:rPr>
        <w:t>机构需要中止和解除医保协议的，应提前3个月向医保经办机构提出申请，经医保经办机构同意后可中止或解除医保协议。中止时间不得超过6个月，医保协议中止超过6个月仍未提出继续履行医保协议申请的，医保协议自动解除。公立医疗机构不得主动提出中止或解除医保协议。</w:t>
      </w:r>
    </w:p>
    <w:p w14:paraId="6113F2CA">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FF0000"/>
          <w:sz w:val="32"/>
          <w:szCs w:val="32"/>
          <w:shd w:val="clear" w:color="auto" w:fill="FFFFFF"/>
          <w:lang w:eastAsia="zh-CN"/>
        </w:rPr>
      </w:pPr>
      <w:r>
        <w:rPr>
          <w:rFonts w:ascii="Times New Roman" w:hAnsi="Times New Roman" w:eastAsia="黑体" w:cs="Times New Roman"/>
          <w:sz w:val="32"/>
          <w:szCs w:val="32"/>
          <w:lang w:eastAsia="zh-CN"/>
        </w:rPr>
        <w:t>第十七条</w:t>
      </w:r>
      <w:r>
        <w:rPr>
          <w:rFonts w:ascii="Times New Roman" w:hAnsi="Times New Roman" w:eastAsia="仿宋_GB2312" w:cs="Times New Roman"/>
          <w:color w:val="333333"/>
          <w:sz w:val="32"/>
          <w:szCs w:val="32"/>
          <w:shd w:val="clear" w:color="auto" w:fill="FFFFFF"/>
          <w:lang w:eastAsia="zh-CN"/>
        </w:rPr>
        <w:t xml:space="preserve"> 医保经办机构应向社会公布签订医保协议的定点医药机构相关信息，包括名称、地址、</w:t>
      </w:r>
      <w:r>
        <w:rPr>
          <w:rFonts w:ascii="Times New Roman" w:hAnsi="Times New Roman" w:eastAsia="仿宋_GB2312" w:cs="Times New Roman"/>
          <w:color w:val="FF0000"/>
          <w:sz w:val="32"/>
          <w:szCs w:val="32"/>
          <w:shd w:val="clear" w:color="auto" w:fill="FFFFFF"/>
          <w:lang w:eastAsia="zh-CN"/>
        </w:rPr>
        <w:t>服务内容</w:t>
      </w:r>
      <w:r>
        <w:rPr>
          <w:rFonts w:ascii="Times New Roman" w:hAnsi="Times New Roman" w:eastAsia="仿宋_GB2312" w:cs="Times New Roman"/>
          <w:color w:val="333333"/>
          <w:sz w:val="32"/>
          <w:szCs w:val="32"/>
          <w:shd w:val="clear" w:color="auto" w:fill="FFFFFF"/>
          <w:lang w:eastAsia="zh-CN"/>
        </w:rPr>
        <w:t>等，供参保人员选择。</w:t>
      </w:r>
    </w:p>
    <w:p w14:paraId="55561715">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p>
    <w:p w14:paraId="0A9A6567">
      <w:pPr>
        <w:pStyle w:val="5"/>
        <w:shd w:val="clear" w:color="auto" w:fill="FFFFFF"/>
        <w:spacing w:before="0" w:beforeAutospacing="0" w:after="0" w:afterAutospacing="0" w:line="580" w:lineRule="exact"/>
        <w:jc w:val="center"/>
        <w:rPr>
          <w:rFonts w:ascii="Times New Roman" w:hAnsi="Times New Roman" w:cs="Times New Roman"/>
          <w:color w:val="auto"/>
          <w:sz w:val="32"/>
          <w:szCs w:val="32"/>
          <w:shd w:val="clear" w:color="auto" w:fill="FFFFFF"/>
          <w:lang w:eastAsia="zh-CN"/>
        </w:rPr>
      </w:pPr>
      <w:r>
        <w:rPr>
          <w:rFonts w:ascii="Times New Roman" w:hAnsi="Times New Roman" w:eastAsia="黑体" w:cs="Times New Roman"/>
          <w:color w:val="auto"/>
          <w:spacing w:val="4"/>
          <w:sz w:val="33"/>
          <w:szCs w:val="33"/>
          <w:lang w:eastAsia="zh-CN"/>
        </w:rPr>
        <w:t>第四章 违约处理</w:t>
      </w:r>
    </w:p>
    <w:p w14:paraId="6030E739">
      <w:pPr>
        <w:pStyle w:val="5"/>
        <w:shd w:val="clear" w:color="auto" w:fill="FFFFFF"/>
        <w:spacing w:before="0" w:beforeAutospacing="0" w:after="0" w:afterAutospacing="0" w:line="580" w:lineRule="exact"/>
        <w:ind w:firstLine="640" w:firstLineChars="200"/>
        <w:jc w:val="both"/>
        <w:rPr>
          <w:rFonts w:ascii="Times New Roman" w:hAnsi="Times New Roman" w:cs="Times New Roman"/>
          <w:color w:val="auto"/>
          <w:sz w:val="32"/>
          <w:szCs w:val="32"/>
          <w:shd w:val="clear" w:color="auto" w:fill="FFFFFF"/>
          <w:lang w:eastAsia="zh-CN"/>
        </w:rPr>
      </w:pPr>
    </w:p>
    <w:p w14:paraId="4F23687F">
      <w:pPr>
        <w:pStyle w:val="5"/>
        <w:shd w:val="clear" w:color="auto" w:fill="FFFFFF"/>
        <w:spacing w:before="0" w:beforeAutospacing="0" w:after="0" w:afterAutospacing="0" w:line="580" w:lineRule="exact"/>
        <w:ind w:firstLine="656"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黑体" w:cs="Times New Roman"/>
          <w:color w:val="auto"/>
          <w:spacing w:val="4"/>
          <w:sz w:val="32"/>
          <w:szCs w:val="32"/>
          <w:lang w:eastAsia="zh-CN"/>
        </w:rPr>
        <w:t xml:space="preserve">第十八条 </w:t>
      </w:r>
      <w:r>
        <w:rPr>
          <w:rFonts w:hint="eastAsia" w:ascii="仿宋_GB2312" w:hAnsi="Times New Roman" w:eastAsia="仿宋_GB2312" w:cs="Times New Roman"/>
          <w:color w:val="auto"/>
          <w:spacing w:val="4"/>
          <w:sz w:val="32"/>
          <w:szCs w:val="32"/>
          <w:lang w:eastAsia="zh-CN"/>
        </w:rPr>
        <w:t>医保</w:t>
      </w:r>
      <w:r>
        <w:rPr>
          <w:rFonts w:ascii="Times New Roman" w:hAnsi="Times New Roman" w:eastAsia="仿宋_GB2312" w:cs="Times New Roman"/>
          <w:color w:val="auto"/>
          <w:sz w:val="32"/>
          <w:szCs w:val="32"/>
          <w:shd w:val="clear" w:color="auto" w:fill="FFFFFF"/>
          <w:lang w:eastAsia="zh-CN"/>
        </w:rPr>
        <w:t>经办机构发现定点医药机构存在违反协议约定情形的，可以按照协议约定相应采取以下处理方式：</w:t>
      </w:r>
    </w:p>
    <w:p w14:paraId="1C6CB478">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（一）约谈医药机构法定代表人、主要负责人或者实际控制人；</w:t>
      </w:r>
    </w:p>
    <w:p w14:paraId="11541B64">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（二）暂停或者不予拨付费用；</w:t>
      </w:r>
    </w:p>
    <w:p w14:paraId="62AB7CDB">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（三）不予支付或者追回已支付的医保费用；</w:t>
      </w:r>
    </w:p>
    <w:p w14:paraId="67E1B9DE">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（四）要求定点医药机构按照协议约定支付违约金；</w:t>
      </w:r>
    </w:p>
    <w:p w14:paraId="59A47175">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（五）中止相关责任人员或者所在部门涉及医疗保障基金使用的医疗服务；</w:t>
      </w:r>
    </w:p>
    <w:p w14:paraId="14A1805B">
      <w:pPr>
        <w:pStyle w:val="5"/>
        <w:shd w:val="clear" w:color="auto" w:fill="FFFFFF"/>
        <w:spacing w:before="0" w:beforeAutospacing="0" w:after="0" w:afterAutospacing="0" w:line="580" w:lineRule="exact"/>
        <w:ind w:firstLine="640" w:firstLineChars="200"/>
        <w:jc w:val="both"/>
        <w:rPr>
          <w:rFonts w:ascii="Times New Roman" w:hAnsi="Times New Roman" w:eastAsia="黑体" w:cs="Times New Roman"/>
          <w:color w:val="auto"/>
          <w:spacing w:val="4"/>
          <w:sz w:val="32"/>
          <w:szCs w:val="32"/>
          <w:lang w:eastAsia="zh-CN"/>
        </w:rPr>
      </w:pPr>
      <w:r>
        <w:rPr>
          <w:rFonts w:ascii="Times New Roman" w:hAnsi="Times New Roman" w:eastAsia="仿宋_GB2312" w:cs="Times New Roman"/>
          <w:color w:val="auto"/>
          <w:sz w:val="32"/>
          <w:szCs w:val="32"/>
          <w:shd w:val="clear" w:color="auto" w:fill="FFFFFF"/>
          <w:lang w:eastAsia="zh-CN"/>
        </w:rPr>
        <w:t>（六）中止或者解除医保协议。</w:t>
      </w:r>
    </w:p>
    <w:p w14:paraId="12C5D749">
      <w:pPr>
        <w:pStyle w:val="5"/>
        <w:shd w:val="clear" w:color="auto" w:fill="FFFFFF"/>
        <w:spacing w:before="0" w:beforeAutospacing="0" w:after="0" w:afterAutospacing="0" w:line="580" w:lineRule="exact"/>
        <w:ind w:firstLine="656"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黑体" w:cs="Times New Roman"/>
          <w:color w:val="auto"/>
          <w:spacing w:val="4"/>
          <w:sz w:val="32"/>
          <w:szCs w:val="32"/>
          <w:lang w:eastAsia="zh-CN"/>
        </w:rPr>
        <w:t>第十九条</w:t>
      </w:r>
      <w:r>
        <w:rPr>
          <w:rFonts w:ascii="Times New Roman" w:hAnsi="Times New Roman" w:eastAsia="仿宋_GB2312" w:cs="Times New Roman"/>
          <w:color w:val="auto"/>
          <w:sz w:val="32"/>
          <w:szCs w:val="32"/>
          <w:shd w:val="clear" w:color="auto" w:fill="FFFFFF"/>
          <w:lang w:eastAsia="zh-CN"/>
        </w:rPr>
        <w:t xml:space="preserve">  医保经办机构应按照协议约定权限对定点医药机构的协议履行情况、医疗保障基金使用情况、执行医疗保险政策、医疗服务行为、医保医师管理等进行监督检查。</w:t>
      </w:r>
    </w:p>
    <w:p w14:paraId="4AE0D626">
      <w:pPr>
        <w:pStyle w:val="5"/>
        <w:shd w:val="clear" w:color="auto" w:fill="FFFFFF"/>
        <w:spacing w:before="0" w:beforeAutospacing="0" w:after="0" w:afterAutospacing="0" w:line="580" w:lineRule="exact"/>
        <w:ind w:firstLine="656"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黑体" w:cs="Times New Roman"/>
          <w:color w:val="auto"/>
          <w:spacing w:val="4"/>
          <w:sz w:val="32"/>
          <w:szCs w:val="32"/>
          <w:lang w:eastAsia="zh-CN"/>
        </w:rPr>
        <w:t xml:space="preserve">第二十条 </w:t>
      </w:r>
      <w:r>
        <w:rPr>
          <w:rFonts w:hint="eastAsia" w:ascii="仿宋_GB2312" w:hAnsi="Times New Roman" w:eastAsia="仿宋_GB2312" w:cs="Times New Roman"/>
          <w:color w:val="auto"/>
          <w:spacing w:val="4"/>
          <w:sz w:val="32"/>
          <w:szCs w:val="32"/>
          <w:lang w:eastAsia="zh-CN"/>
        </w:rPr>
        <w:t>医保</w:t>
      </w:r>
      <w:r>
        <w:rPr>
          <w:rFonts w:ascii="Times New Roman" w:hAnsi="Times New Roman" w:eastAsia="仿宋_GB2312" w:cs="Times New Roman"/>
          <w:color w:val="auto"/>
          <w:sz w:val="32"/>
          <w:szCs w:val="32"/>
          <w:shd w:val="clear" w:color="auto" w:fill="FFFFFF"/>
          <w:lang w:eastAsia="zh-CN"/>
        </w:rPr>
        <w:t>经办机构可采取网上审核、实地稽核、书面稽核、大数据分析、智能监控和约谈等方式，对定点医药机构开展日常审核稽查、专项稽核和举报稽核等工作，也可委托有资质的第三方，开展检查和巡查工作。</w:t>
      </w:r>
    </w:p>
    <w:p w14:paraId="2E844659">
      <w:pPr>
        <w:pStyle w:val="5"/>
        <w:shd w:val="clear" w:color="auto" w:fill="FFFFFF"/>
        <w:spacing w:before="0" w:beforeAutospacing="0" w:after="0" w:afterAutospacing="0" w:line="580" w:lineRule="exact"/>
        <w:ind w:firstLine="656"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黑体" w:cs="Times New Roman"/>
          <w:color w:val="auto"/>
          <w:spacing w:val="4"/>
          <w:sz w:val="32"/>
          <w:szCs w:val="32"/>
          <w:lang w:eastAsia="zh-CN"/>
        </w:rPr>
        <w:t xml:space="preserve">第二十一条 </w:t>
      </w:r>
      <w:r>
        <w:rPr>
          <w:rFonts w:ascii="Times New Roman" w:hAnsi="Times New Roman" w:eastAsia="仿宋_GB2312" w:cs="Times New Roman"/>
          <w:color w:val="auto"/>
          <w:sz w:val="32"/>
          <w:szCs w:val="32"/>
          <w:shd w:val="clear" w:color="auto" w:fill="FFFFFF"/>
          <w:lang w:eastAsia="zh-CN"/>
        </w:rPr>
        <w:t>定点医药机构涉嫌违反医疗保险政策法规、协议规定的，在调查、处理期间，经办机构可以依据协议暂停拨付医疗费用。</w:t>
      </w:r>
    </w:p>
    <w:p w14:paraId="02AD0928">
      <w:pPr>
        <w:pStyle w:val="5"/>
        <w:shd w:val="clear" w:color="auto" w:fill="FFFFFF"/>
        <w:spacing w:before="0" w:beforeAutospacing="0" w:after="0" w:afterAutospacing="0" w:line="580" w:lineRule="exact"/>
        <w:ind w:firstLine="656"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黑体" w:cs="Times New Roman"/>
          <w:color w:val="auto"/>
          <w:spacing w:val="4"/>
          <w:sz w:val="32"/>
          <w:szCs w:val="32"/>
          <w:lang w:eastAsia="zh-CN"/>
        </w:rPr>
        <w:t xml:space="preserve">第二十二条 </w:t>
      </w:r>
      <w:r>
        <w:rPr>
          <w:rFonts w:ascii="Times New Roman" w:hAnsi="Times New Roman" w:eastAsia="仿宋_GB2312" w:cs="Times New Roman"/>
          <w:color w:val="auto"/>
          <w:sz w:val="32"/>
          <w:szCs w:val="32"/>
          <w:shd w:val="clear" w:color="auto" w:fill="FFFFFF"/>
          <w:lang w:eastAsia="zh-CN"/>
        </w:rPr>
        <w:t>医疗保障行政部门可以视情况将定点医药机构日常监督检查、违规违约、行政处罚等处理结果纳入医保信用评价评价内容。</w:t>
      </w:r>
    </w:p>
    <w:p w14:paraId="74C0D334">
      <w:pPr>
        <w:pStyle w:val="5"/>
        <w:shd w:val="clear" w:color="auto" w:fill="FFFFFF"/>
        <w:spacing w:before="0" w:beforeAutospacing="0" w:after="0" w:afterAutospacing="0" w:line="580" w:lineRule="exact"/>
        <w:ind w:firstLine="656"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黑体" w:cs="Times New Roman"/>
          <w:color w:val="auto"/>
          <w:spacing w:val="4"/>
          <w:sz w:val="32"/>
          <w:szCs w:val="32"/>
          <w:lang w:eastAsia="zh-CN"/>
        </w:rPr>
        <w:t>第二十三条</w:t>
      </w:r>
      <w:r>
        <w:rPr>
          <w:rFonts w:hint="eastAsia" w:ascii="Times New Roman" w:hAnsi="Times New Roman" w:eastAsia="黑体" w:cs="Times New Roman"/>
          <w:color w:val="auto"/>
          <w:spacing w:val="4"/>
          <w:sz w:val="32"/>
          <w:szCs w:val="32"/>
          <w:lang w:eastAsia="zh-CN"/>
        </w:rPr>
        <w:t xml:space="preserve"> </w:t>
      </w:r>
      <w:r>
        <w:rPr>
          <w:rFonts w:hint="eastAsia" w:ascii="Times New Roman" w:hAnsi="Times New Roman" w:eastAsia="仿宋_GB2312" w:cs="Times New Roman"/>
          <w:color w:val="auto"/>
          <w:sz w:val="32"/>
          <w:szCs w:val="32"/>
          <w:shd w:val="clear" w:color="auto" w:fill="FFFFFF"/>
          <w:lang w:eastAsia="zh-CN"/>
        </w:rPr>
        <w:t>经查实，乙方有下列情形之一的，甲方约谈乙方法定代表人、主要负责人或实际控制人，督促其限期整改</w:t>
      </w:r>
      <w:r>
        <w:rPr>
          <w:rFonts w:ascii="Times New Roman" w:hAnsi="Times New Roman" w:eastAsia="仿宋_GB2312" w:cs="Times New Roman"/>
          <w:color w:val="auto"/>
          <w:sz w:val="32"/>
          <w:szCs w:val="32"/>
          <w:shd w:val="clear" w:color="auto" w:fill="FFFFFF"/>
          <w:lang w:eastAsia="zh-CN"/>
        </w:rPr>
        <w:t>:</w:t>
      </w:r>
    </w:p>
    <w:p w14:paraId="3A500BE5">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一</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乙方或乙方工作人员发表关于医保支付、管理政策相关的不当言论，造成恶劣影响的</w:t>
      </w:r>
      <w:r>
        <w:rPr>
          <w:rFonts w:ascii="Times New Roman" w:hAnsi="Times New Roman" w:eastAsia="仿宋_GB2312" w:cs="Times New Roman"/>
          <w:color w:val="auto"/>
          <w:sz w:val="32"/>
          <w:szCs w:val="32"/>
          <w:shd w:val="clear" w:color="auto" w:fill="FFFFFF"/>
          <w:lang w:eastAsia="zh-CN"/>
        </w:rPr>
        <w:t>;</w:t>
      </w:r>
    </w:p>
    <w:p w14:paraId="2BE51700">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二</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未按要求向医保信息系统传送全部就诊人员相关信息的</w:t>
      </w:r>
      <w:r>
        <w:rPr>
          <w:rFonts w:ascii="Times New Roman" w:hAnsi="Times New Roman" w:eastAsia="仿宋_GB2312" w:cs="Times New Roman"/>
          <w:color w:val="auto"/>
          <w:sz w:val="32"/>
          <w:szCs w:val="32"/>
          <w:shd w:val="clear" w:color="auto" w:fill="FFFFFF"/>
          <w:lang w:eastAsia="zh-CN"/>
        </w:rPr>
        <w:t>;</w:t>
      </w:r>
    </w:p>
    <w:p w14:paraId="0EB0276E">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三</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以医保支付、管理政策为由推诿拒收参保患者的，或要求未达到出院标准的参保人员提前出院或自费住院的</w:t>
      </w:r>
      <w:r>
        <w:rPr>
          <w:rFonts w:ascii="Times New Roman" w:hAnsi="Times New Roman" w:eastAsia="仿宋_GB2312" w:cs="Times New Roman"/>
          <w:color w:val="auto"/>
          <w:sz w:val="32"/>
          <w:szCs w:val="32"/>
          <w:shd w:val="clear" w:color="auto" w:fill="FFFFFF"/>
          <w:lang w:eastAsia="zh-CN"/>
        </w:rPr>
        <w:t>;</w:t>
      </w:r>
    </w:p>
    <w:p w14:paraId="16E564EE">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四</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以转嫁住院费用为目的，诱导参保人员在住院期间到门诊就医、药店购药或另设账号交费的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将应当由医保基金支付的医疗费用转嫁参保人员自费结算的</w:t>
      </w:r>
      <w:r>
        <w:rPr>
          <w:rFonts w:ascii="Times New Roman" w:hAnsi="Times New Roman" w:eastAsia="仿宋_GB2312" w:cs="Times New Roman"/>
          <w:color w:val="auto"/>
          <w:sz w:val="32"/>
          <w:szCs w:val="32"/>
          <w:shd w:val="clear" w:color="auto" w:fill="FFFFFF"/>
          <w:lang w:eastAsia="zh-CN"/>
        </w:rPr>
        <w:t>;</w:t>
      </w:r>
    </w:p>
    <w:p w14:paraId="795DBA40">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五</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未按规定向参保人员如实出具费用单据和相关资料的，未履行知情同意手续的</w:t>
      </w:r>
      <w:r>
        <w:rPr>
          <w:rFonts w:ascii="Times New Roman" w:hAnsi="Times New Roman" w:eastAsia="仿宋_GB2312" w:cs="Times New Roman"/>
          <w:color w:val="auto"/>
          <w:sz w:val="32"/>
          <w:szCs w:val="32"/>
          <w:shd w:val="clear" w:color="auto" w:fill="FFFFFF"/>
          <w:lang w:eastAsia="zh-CN"/>
        </w:rPr>
        <w:t>;</w:t>
      </w:r>
    </w:p>
    <w:p w14:paraId="1BBF2782">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六</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未执行处方外配相关规定，拒绝为门诊就诊参保人员开具处方到定点零售药店购药的</w:t>
      </w:r>
      <w:r>
        <w:rPr>
          <w:rFonts w:ascii="Times New Roman" w:hAnsi="Times New Roman" w:eastAsia="仿宋_GB2312" w:cs="Times New Roman"/>
          <w:color w:val="auto"/>
          <w:sz w:val="32"/>
          <w:szCs w:val="32"/>
          <w:shd w:val="clear" w:color="auto" w:fill="FFFFFF"/>
          <w:lang w:eastAsia="zh-CN"/>
        </w:rPr>
        <w:t>;</w:t>
      </w:r>
    </w:p>
    <w:p w14:paraId="50894302">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七</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无正当理由拒绝为符合条件的参保人员直接结算医保费用的</w:t>
      </w:r>
      <w:r>
        <w:rPr>
          <w:rFonts w:ascii="Times New Roman" w:hAnsi="Times New Roman" w:eastAsia="仿宋_GB2312" w:cs="Times New Roman"/>
          <w:color w:val="auto"/>
          <w:sz w:val="32"/>
          <w:szCs w:val="32"/>
          <w:shd w:val="clear" w:color="auto" w:fill="FFFFFF"/>
          <w:lang w:eastAsia="zh-CN"/>
        </w:rPr>
        <w:t>;</w:t>
      </w:r>
    </w:p>
    <w:p w14:paraId="6F55670C">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八</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未开展药品、医用耗材进销存管理的，以及未留存进销存相关凭证和票据的</w:t>
      </w:r>
      <w:r>
        <w:rPr>
          <w:rFonts w:ascii="Times New Roman" w:hAnsi="Times New Roman" w:eastAsia="仿宋_GB2312" w:cs="Times New Roman"/>
          <w:color w:val="auto"/>
          <w:sz w:val="32"/>
          <w:szCs w:val="32"/>
          <w:shd w:val="clear" w:color="auto" w:fill="FFFFFF"/>
          <w:lang w:eastAsia="zh-CN"/>
        </w:rPr>
        <w:t>;</w:t>
      </w:r>
    </w:p>
    <w:p w14:paraId="3A5F1D30">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九</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未如实报送药品、医用耗材的采购价格和数量的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未公示医药价格与收费标准的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违反集中带量采购和使用相关规定的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未向社会公开医药费用、费用结构等信息的</w:t>
      </w:r>
      <w:r>
        <w:rPr>
          <w:rFonts w:ascii="Times New Roman" w:hAnsi="Times New Roman" w:eastAsia="仿宋_GB2312" w:cs="Times New Roman"/>
          <w:color w:val="auto"/>
          <w:sz w:val="32"/>
          <w:szCs w:val="32"/>
          <w:shd w:val="clear" w:color="auto" w:fill="FFFFFF"/>
          <w:lang w:eastAsia="zh-CN"/>
        </w:rPr>
        <w:t>;</w:t>
      </w:r>
    </w:p>
    <w:p w14:paraId="6DEF8E94">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十</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将甲方不予支付的费用、乙方按医保协议约定被扣除的质量保证金及其支付的违约金等，作为医保欠费处理的</w:t>
      </w:r>
      <w:r>
        <w:rPr>
          <w:rFonts w:ascii="Times New Roman" w:hAnsi="Times New Roman" w:eastAsia="仿宋_GB2312" w:cs="Times New Roman"/>
          <w:color w:val="auto"/>
          <w:sz w:val="32"/>
          <w:szCs w:val="32"/>
          <w:shd w:val="clear" w:color="auto" w:fill="FFFFFF"/>
          <w:lang w:eastAsia="zh-CN"/>
        </w:rPr>
        <w:t>;</w:t>
      </w:r>
    </w:p>
    <w:p w14:paraId="1A3DC34C">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十一</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未公布医保投诉举报渠道，或未及时处理投诉举报或社会监督反映的问题的</w:t>
      </w:r>
      <w:r>
        <w:rPr>
          <w:rFonts w:ascii="Times New Roman" w:hAnsi="Times New Roman" w:eastAsia="仿宋_GB2312" w:cs="Times New Roman"/>
          <w:color w:val="auto"/>
          <w:sz w:val="32"/>
          <w:szCs w:val="32"/>
          <w:shd w:val="clear" w:color="auto" w:fill="FFFFFF"/>
          <w:lang w:eastAsia="zh-CN"/>
        </w:rPr>
        <w:t>;</w:t>
      </w:r>
    </w:p>
    <w:p w14:paraId="3D302D8B">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十二</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其他未按医保协议约定落实管理措施，但未造成基金损失的。</w:t>
      </w:r>
    </w:p>
    <w:p w14:paraId="51E4EBAA">
      <w:pPr>
        <w:pStyle w:val="5"/>
        <w:shd w:val="clear" w:color="auto" w:fill="FFFFFF"/>
        <w:spacing w:before="0" w:beforeAutospacing="0" w:after="0" w:afterAutospacing="0" w:line="580" w:lineRule="exact"/>
        <w:ind w:firstLine="656"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黑体" w:cs="Times New Roman"/>
          <w:color w:val="auto"/>
          <w:spacing w:val="4"/>
          <w:sz w:val="32"/>
          <w:szCs w:val="32"/>
          <w:lang w:eastAsia="zh-CN"/>
        </w:rPr>
        <w:t>第二十四条</w:t>
      </w:r>
      <w:r>
        <w:rPr>
          <w:rFonts w:hint="eastAsia" w:ascii="Times New Roman" w:hAnsi="Times New Roman" w:eastAsia="黑体" w:cs="Times New Roman"/>
          <w:color w:val="auto"/>
          <w:spacing w:val="4"/>
          <w:sz w:val="32"/>
          <w:szCs w:val="32"/>
          <w:lang w:eastAsia="zh-CN"/>
        </w:rPr>
        <w:t xml:space="preserve"> </w:t>
      </w:r>
      <w:r>
        <w:rPr>
          <w:rFonts w:hint="eastAsia" w:ascii="Times New Roman" w:hAnsi="Times New Roman" w:eastAsia="仿宋_GB2312" w:cs="Times New Roman"/>
          <w:color w:val="auto"/>
          <w:sz w:val="32"/>
          <w:szCs w:val="32"/>
          <w:shd w:val="clear" w:color="auto" w:fill="FFFFFF"/>
          <w:lang w:eastAsia="zh-CN"/>
        </w:rPr>
        <w:t>经查实，乙方有下列情形之一的，或有第二十三条情形造成社会影响较大的，甲方暂停拨付医保费用，督促其限期整改，整改到位的，暂停拨付期间乙方发生的符合规定的医保费用甲方予以支付</w:t>
      </w:r>
      <w:r>
        <w:rPr>
          <w:rFonts w:ascii="Times New Roman" w:hAnsi="Times New Roman" w:eastAsia="仿宋_GB2312" w:cs="Times New Roman"/>
          <w:color w:val="auto"/>
          <w:sz w:val="32"/>
          <w:szCs w:val="32"/>
          <w:shd w:val="clear" w:color="auto" w:fill="FFFFFF"/>
          <w:lang w:eastAsia="zh-CN"/>
        </w:rPr>
        <w:t>:</w:t>
      </w:r>
    </w:p>
    <w:p w14:paraId="5631B3F2">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一</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未按照甲方提供的医保信息平台接口标准进行系统开发和改造的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未按规定使用国家统一的医保信息业务编码的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未做好国家医保信息业务编码标准数据库的应用和动态维护工作的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因医保信息业务编码维护不及时、对应不正确，影响参保人员正常结算或造成结算错误的</w:t>
      </w:r>
      <w:r>
        <w:rPr>
          <w:rFonts w:ascii="Times New Roman" w:hAnsi="Times New Roman" w:eastAsia="仿宋_GB2312" w:cs="Times New Roman"/>
          <w:color w:val="auto"/>
          <w:sz w:val="32"/>
          <w:szCs w:val="32"/>
          <w:shd w:val="clear" w:color="auto" w:fill="FFFFFF"/>
          <w:lang w:eastAsia="zh-CN"/>
        </w:rPr>
        <w:t>;</w:t>
      </w:r>
    </w:p>
    <w:p w14:paraId="7425E43C">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二</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对接医保信息平台的网络、设备未与互联网物理隔离，与其它外部网络联网时未采用有效的安全及隔离措施的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未遵守个人信息保护和数据安全有关制度，导致参保人员个人信息或医保数据泄露的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将医保身份识别设备转借或赠与他人的</w:t>
      </w:r>
      <w:r>
        <w:rPr>
          <w:rFonts w:ascii="Times New Roman" w:hAnsi="Times New Roman" w:eastAsia="仿宋_GB2312" w:cs="Times New Roman"/>
          <w:color w:val="auto"/>
          <w:sz w:val="32"/>
          <w:szCs w:val="32"/>
          <w:shd w:val="clear" w:color="auto" w:fill="FFFFFF"/>
          <w:lang w:eastAsia="zh-CN"/>
        </w:rPr>
        <w:t>;</w:t>
      </w:r>
    </w:p>
    <w:p w14:paraId="6CB1D13F">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三</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未按规定及时向医保信息平台传送参保人员医保审核结算所需信息、数据的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未按规定报送医疗保障基金结算清单的</w:t>
      </w:r>
      <w:r>
        <w:rPr>
          <w:rFonts w:ascii="Times New Roman" w:hAnsi="Times New Roman" w:eastAsia="仿宋_GB2312" w:cs="Times New Roman"/>
          <w:color w:val="auto"/>
          <w:sz w:val="32"/>
          <w:szCs w:val="32"/>
          <w:shd w:val="clear" w:color="auto" w:fill="FFFFFF"/>
          <w:lang w:eastAsia="zh-CN"/>
        </w:rPr>
        <w:t>;</w:t>
      </w:r>
    </w:p>
    <w:p w14:paraId="301A08BB">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四</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具备条件但拒不配合医保支付方式改革的</w:t>
      </w:r>
      <w:r>
        <w:rPr>
          <w:rFonts w:ascii="Times New Roman" w:hAnsi="Times New Roman" w:eastAsia="仿宋_GB2312" w:cs="Times New Roman"/>
          <w:color w:val="auto"/>
          <w:sz w:val="32"/>
          <w:szCs w:val="32"/>
          <w:shd w:val="clear" w:color="auto" w:fill="FFFFFF"/>
          <w:lang w:eastAsia="zh-CN"/>
        </w:rPr>
        <w:t>;</w:t>
      </w:r>
    </w:p>
    <w:p w14:paraId="6491E4AD">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五</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未按规定在医疗保障行政部门规定的医药采购平台上采购药品、医用耗材的</w:t>
      </w:r>
      <w:r>
        <w:rPr>
          <w:rFonts w:ascii="Times New Roman" w:hAnsi="Times New Roman" w:eastAsia="仿宋_GB2312" w:cs="Times New Roman"/>
          <w:color w:val="auto"/>
          <w:sz w:val="32"/>
          <w:szCs w:val="32"/>
          <w:shd w:val="clear" w:color="auto" w:fill="FFFFFF"/>
          <w:lang w:eastAsia="zh-CN"/>
        </w:rPr>
        <w:t>;</w:t>
      </w:r>
    </w:p>
    <w:p w14:paraId="4BFEA0C1">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六</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对医保患者实行不公平、歧视性高价或其他违反价格法、价格政策的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未履行本协议约定的其他价格相关事项的</w:t>
      </w:r>
      <w:r>
        <w:rPr>
          <w:rFonts w:ascii="Times New Roman" w:hAnsi="Times New Roman" w:eastAsia="仿宋_GB2312" w:cs="Times New Roman"/>
          <w:color w:val="auto"/>
          <w:sz w:val="32"/>
          <w:szCs w:val="32"/>
          <w:shd w:val="clear" w:color="auto" w:fill="FFFFFF"/>
          <w:lang w:eastAsia="zh-CN"/>
        </w:rPr>
        <w:t>;</w:t>
      </w:r>
    </w:p>
    <w:p w14:paraId="7B39EDD8">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七</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其他对医保基金拨付造成影响，乙方应予以整改的情形。</w:t>
      </w:r>
    </w:p>
    <w:p w14:paraId="56EFD653">
      <w:pPr>
        <w:pStyle w:val="5"/>
        <w:shd w:val="clear" w:color="auto" w:fill="FFFFFF"/>
        <w:spacing w:before="0" w:beforeAutospacing="0" w:after="0" w:afterAutospacing="0" w:line="580" w:lineRule="exact"/>
        <w:ind w:firstLine="656"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黑体" w:cs="Times New Roman"/>
          <w:color w:val="auto"/>
          <w:spacing w:val="4"/>
          <w:sz w:val="32"/>
          <w:szCs w:val="32"/>
          <w:lang w:eastAsia="zh-CN"/>
        </w:rPr>
        <w:t>第二十五条</w:t>
      </w:r>
      <w:r>
        <w:rPr>
          <w:rFonts w:ascii="Times New Roman" w:hAnsi="Times New Roman" w:eastAsia="仿宋_GB2312" w:cs="Times New Roman"/>
          <w:color w:val="auto"/>
          <w:sz w:val="32"/>
          <w:szCs w:val="32"/>
          <w:shd w:val="clear" w:color="auto" w:fill="FFFFFF"/>
          <w:lang w:eastAsia="zh-CN"/>
        </w:rPr>
        <w:t xml:space="preserve">  </w:t>
      </w:r>
      <w:r>
        <w:rPr>
          <w:rFonts w:hint="eastAsia" w:ascii="Times New Roman" w:hAnsi="Times New Roman" w:eastAsia="仿宋_GB2312" w:cs="Times New Roman"/>
          <w:color w:val="auto"/>
          <w:sz w:val="32"/>
          <w:szCs w:val="32"/>
          <w:shd w:val="clear" w:color="auto" w:fill="FFFFFF"/>
          <w:lang w:eastAsia="zh-CN"/>
        </w:rPr>
        <w:t>经查实，乙方有下列情形之一的，或有第二十三条、第二十四条情形且造成医保基金较大损失，或社会影响较大的，甲方不予支付或追回已支付的医保费用，可要求乙方支付违约金，违约金为乙方违规费用的</w:t>
      </w:r>
      <w:r>
        <w:rPr>
          <w:rFonts w:ascii="Times New Roman" w:hAnsi="Times New Roman" w:eastAsia="仿宋_GB2312" w:cs="Times New Roman"/>
          <w:color w:val="auto"/>
          <w:sz w:val="32"/>
          <w:szCs w:val="32"/>
          <w:shd w:val="clear" w:color="auto" w:fill="FFFFFF"/>
          <w:lang w:eastAsia="zh-CN"/>
        </w:rPr>
        <w:t>30%:</w:t>
      </w:r>
    </w:p>
    <w:p w14:paraId="49FE0598">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一</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未核验参保人员医疗保障凭证，造成冒名就医的</w:t>
      </w:r>
      <w:r>
        <w:rPr>
          <w:rFonts w:ascii="Times New Roman" w:hAnsi="Times New Roman" w:eastAsia="仿宋_GB2312" w:cs="Times New Roman"/>
          <w:color w:val="auto"/>
          <w:sz w:val="32"/>
          <w:szCs w:val="32"/>
          <w:shd w:val="clear" w:color="auto" w:fill="FFFFFF"/>
          <w:lang w:eastAsia="zh-CN"/>
        </w:rPr>
        <w:t>;</w:t>
      </w:r>
    </w:p>
    <w:p w14:paraId="31297116">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二</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诱导入院、低标准入院等，未严格掌握出入院指征和重症监护病房收治标准，造成医保基金不合理支出的</w:t>
      </w:r>
      <w:r>
        <w:rPr>
          <w:rFonts w:ascii="Times New Roman" w:hAnsi="Times New Roman" w:eastAsia="仿宋_GB2312" w:cs="Times New Roman"/>
          <w:color w:val="auto"/>
          <w:sz w:val="32"/>
          <w:szCs w:val="32"/>
          <w:shd w:val="clear" w:color="auto" w:fill="FFFFFF"/>
          <w:lang w:eastAsia="zh-CN"/>
        </w:rPr>
        <w:t>;</w:t>
      </w:r>
    </w:p>
    <w:p w14:paraId="1DE41CCE">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三</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未按规范填报医疗保障基金结算清单，高套分组等造成基金损失的</w:t>
      </w:r>
      <w:r>
        <w:rPr>
          <w:rFonts w:ascii="Times New Roman" w:hAnsi="Times New Roman" w:eastAsia="仿宋_GB2312" w:cs="Times New Roman"/>
          <w:color w:val="auto"/>
          <w:sz w:val="32"/>
          <w:szCs w:val="32"/>
          <w:shd w:val="clear" w:color="auto" w:fill="FFFFFF"/>
          <w:lang w:eastAsia="zh-CN"/>
        </w:rPr>
        <w:t>;</w:t>
      </w:r>
    </w:p>
    <w:p w14:paraId="0E134274">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四</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将不属于医疗保障基金支付范围的医药费用纳入医疗保障基金结算的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超出医保目录范围、药品法定适应症并纳入医保统筹基金结算范围的</w:t>
      </w:r>
      <w:r>
        <w:rPr>
          <w:rFonts w:ascii="Times New Roman" w:hAnsi="Times New Roman" w:eastAsia="仿宋_GB2312" w:cs="Times New Roman"/>
          <w:color w:val="auto"/>
          <w:sz w:val="32"/>
          <w:szCs w:val="32"/>
          <w:shd w:val="clear" w:color="auto" w:fill="FFFFFF"/>
          <w:lang w:eastAsia="zh-CN"/>
        </w:rPr>
        <w:t>;</w:t>
      </w:r>
    </w:p>
    <w:p w14:paraId="242BF132">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五</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未如实记录参保患者意外伤害原因或记录不明确，将应由第三方承担的医疗费用纳入医疗保障基金结算的</w:t>
      </w:r>
      <w:r>
        <w:rPr>
          <w:rFonts w:ascii="Times New Roman" w:hAnsi="Times New Roman" w:eastAsia="仿宋_GB2312" w:cs="Times New Roman"/>
          <w:color w:val="auto"/>
          <w:sz w:val="32"/>
          <w:szCs w:val="32"/>
          <w:shd w:val="clear" w:color="auto" w:fill="FFFFFF"/>
          <w:lang w:eastAsia="zh-CN"/>
        </w:rPr>
        <w:t>;</w:t>
      </w:r>
    </w:p>
    <w:p w14:paraId="44D0C90E">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六</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分解住院、挂床住院的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违反诊疗规范过度诊疗、过度检查、分解处方、超量开药、重复开药或者提供其他不必要的医药服务的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重复收费、超标准收费、分解项目收费的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串换药品、医用耗材、诊疗项目和服务设施的</w:t>
      </w:r>
      <w:r>
        <w:rPr>
          <w:rFonts w:ascii="Times New Roman" w:hAnsi="Times New Roman" w:eastAsia="仿宋_GB2312" w:cs="Times New Roman"/>
          <w:color w:val="auto"/>
          <w:sz w:val="32"/>
          <w:szCs w:val="32"/>
          <w:shd w:val="clear" w:color="auto" w:fill="FFFFFF"/>
          <w:lang w:eastAsia="zh-CN"/>
        </w:rPr>
        <w:t>;</w:t>
      </w:r>
    </w:p>
    <w:p w14:paraId="18BDF947">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七</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为参保人员利用其享受医疗保障待遇的机会转卖药品，接受返还现金、实物或者获得其他非法利益提供便利的</w:t>
      </w:r>
      <w:r>
        <w:rPr>
          <w:rFonts w:ascii="Times New Roman" w:hAnsi="Times New Roman" w:eastAsia="仿宋_GB2312" w:cs="Times New Roman"/>
          <w:color w:val="auto"/>
          <w:sz w:val="32"/>
          <w:szCs w:val="32"/>
          <w:shd w:val="clear" w:color="auto" w:fill="FFFFFF"/>
          <w:lang w:eastAsia="zh-CN"/>
        </w:rPr>
        <w:t>;</w:t>
      </w:r>
    </w:p>
    <w:p w14:paraId="4B10CE71">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八</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未按照医疗保障部门规定的门诊慢特病病种认定标准进行认定，或未执行本统筹地区门诊慢特病医疗保障相关规定，造成医疗保障基金损失的</w:t>
      </w:r>
      <w:r>
        <w:rPr>
          <w:rFonts w:ascii="Times New Roman" w:hAnsi="Times New Roman" w:eastAsia="仿宋_GB2312" w:cs="Times New Roman"/>
          <w:color w:val="auto"/>
          <w:sz w:val="32"/>
          <w:szCs w:val="32"/>
          <w:shd w:val="clear" w:color="auto" w:fill="FFFFFF"/>
          <w:lang w:eastAsia="zh-CN"/>
        </w:rPr>
        <w:t>;</w:t>
      </w:r>
    </w:p>
    <w:p w14:paraId="5ECCA0FC">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九</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提供的医保结算数据与实际情况不一致的</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未按照规定保管财务账目、会计凭证、处方、病历、检验检查报告、治疗记录、费用明细、药品和医用耗材出入库记录等资料，造成无法核实费用发生及结算真实情况的</w:t>
      </w:r>
      <w:r>
        <w:rPr>
          <w:rFonts w:ascii="Times New Roman" w:hAnsi="Times New Roman" w:eastAsia="仿宋_GB2312" w:cs="Times New Roman"/>
          <w:color w:val="auto"/>
          <w:sz w:val="32"/>
          <w:szCs w:val="32"/>
          <w:shd w:val="clear" w:color="auto" w:fill="FFFFFF"/>
          <w:lang w:eastAsia="zh-CN"/>
        </w:rPr>
        <w:t>;</w:t>
      </w:r>
    </w:p>
    <w:p w14:paraId="0C21CE5F">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十</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其他造成医疗保障基金损失的情形。</w:t>
      </w:r>
    </w:p>
    <w:p w14:paraId="7699CEC1">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hint="eastAsia" w:ascii="黑体" w:hAnsi="黑体" w:eastAsia="黑体" w:cs="Times New Roman"/>
          <w:color w:val="auto"/>
          <w:sz w:val="32"/>
          <w:szCs w:val="32"/>
          <w:shd w:val="clear" w:color="auto" w:fill="FFFFFF"/>
          <w:lang w:eastAsia="zh-CN"/>
        </w:rPr>
        <w:t>第二十六条</w:t>
      </w:r>
      <w:r>
        <w:rPr>
          <w:rFonts w:hint="eastAsia" w:ascii="Times New Roman" w:hAnsi="Times New Roman" w:eastAsia="仿宋_GB2312" w:cs="Times New Roman"/>
          <w:color w:val="auto"/>
          <w:sz w:val="32"/>
          <w:szCs w:val="32"/>
          <w:shd w:val="clear" w:color="auto" w:fill="FFFFFF"/>
          <w:lang w:eastAsia="zh-CN"/>
        </w:rPr>
        <w:t xml:space="preserve"> 经查实，乙方有下列情形之一的，或有第二十五条情形且造成医保基金较大损失，或社会影响较大的，或有第二十五条情形以骗取医疗保障基金支出为目的，甲方不予支付或追回已支付的医保费用，给予乙方中止医保协议处理，中止期间发生的医保费用不予结算</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可视情况执行到相关责任人员或者所在部门涉及医疗保障基金使用的医疗服务</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，并向社会公布中止医保协议情况，可要求乙方支付违约金，违约金为乙方违规费用的</w:t>
      </w:r>
      <w:r>
        <w:rPr>
          <w:rFonts w:ascii="Times New Roman" w:hAnsi="Times New Roman" w:eastAsia="仿宋_GB2312" w:cs="Times New Roman"/>
          <w:color w:val="auto"/>
          <w:sz w:val="32"/>
          <w:szCs w:val="32"/>
          <w:shd w:val="clear" w:color="auto" w:fill="FFFFFF"/>
          <w:lang w:eastAsia="zh-CN"/>
        </w:rPr>
        <w:t>30%:</w:t>
      </w:r>
    </w:p>
    <w:p w14:paraId="2BD92351">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一</w:t>
      </w:r>
      <w:r>
        <w:rPr>
          <w:rFonts w:ascii="Times New Roman" w:hAnsi="Times New Roman" w:eastAsia="仿宋_GB2312" w:cs="Times New Roman"/>
          <w:color w:val="auto"/>
          <w:sz w:val="32"/>
          <w:szCs w:val="32"/>
          <w:shd w:val="clear" w:color="auto" w:fill="FFFFFF"/>
          <w:lang w:eastAsia="zh-CN"/>
        </w:rPr>
        <w:t>)</w:t>
      </w:r>
      <w:r>
        <w:rPr>
          <w:rFonts w:hint="eastAsia"/>
          <w:lang w:eastAsia="zh-CN"/>
        </w:rPr>
        <w:t xml:space="preserve"> </w:t>
      </w:r>
      <w:r>
        <w:rPr>
          <w:rFonts w:hint="eastAsia" w:ascii="Times New Roman" w:hAnsi="Times New Roman" w:eastAsia="仿宋_GB2312" w:cs="Times New Roman"/>
          <w:color w:val="auto"/>
          <w:sz w:val="32"/>
          <w:szCs w:val="32"/>
          <w:shd w:val="clear" w:color="auto" w:fill="FFFFFF"/>
          <w:lang w:eastAsia="zh-CN"/>
        </w:rPr>
        <w:t>根据协议履行核查和医保绩效考核，发现对医疗保障基金安全和参保人员权益可能造成重大风险的</w:t>
      </w:r>
      <w:r>
        <w:rPr>
          <w:rFonts w:ascii="Times New Roman" w:hAnsi="Times New Roman" w:eastAsia="仿宋_GB2312" w:cs="Times New Roman"/>
          <w:color w:val="auto"/>
          <w:sz w:val="32"/>
          <w:szCs w:val="32"/>
          <w:shd w:val="clear" w:color="auto" w:fill="FFFFFF"/>
          <w:lang w:eastAsia="zh-CN"/>
        </w:rPr>
        <w:t>;</w:t>
      </w:r>
    </w:p>
    <w:p w14:paraId="059DC504">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二</w:t>
      </w:r>
      <w:r>
        <w:rPr>
          <w:rFonts w:ascii="Times New Roman" w:hAnsi="Times New Roman" w:eastAsia="仿宋_GB2312" w:cs="Times New Roman"/>
          <w:color w:val="auto"/>
          <w:sz w:val="32"/>
          <w:szCs w:val="32"/>
          <w:shd w:val="clear" w:color="auto" w:fill="FFFFFF"/>
          <w:lang w:eastAsia="zh-CN"/>
        </w:rPr>
        <w:t>)</w:t>
      </w:r>
      <w:r>
        <w:rPr>
          <w:rFonts w:hint="eastAsia"/>
          <w:lang w:eastAsia="zh-CN"/>
        </w:rPr>
        <w:t xml:space="preserve"> </w:t>
      </w:r>
      <w:r>
        <w:rPr>
          <w:rFonts w:hint="eastAsia" w:ascii="Times New Roman" w:hAnsi="Times New Roman" w:eastAsia="仿宋_GB2312" w:cs="Times New Roman"/>
          <w:color w:val="auto"/>
          <w:sz w:val="32"/>
          <w:szCs w:val="32"/>
          <w:shd w:val="clear" w:color="auto" w:fill="FFFFFF"/>
          <w:lang w:eastAsia="zh-CN"/>
        </w:rPr>
        <w:t>向甲方及医疗保障行政部门提供的有关数据不真实的</w:t>
      </w:r>
      <w:r>
        <w:rPr>
          <w:rFonts w:ascii="Times New Roman" w:hAnsi="Times New Roman" w:eastAsia="仿宋_GB2312" w:cs="Times New Roman"/>
          <w:color w:val="auto"/>
          <w:sz w:val="32"/>
          <w:szCs w:val="32"/>
          <w:shd w:val="clear" w:color="auto" w:fill="FFFFFF"/>
          <w:lang w:eastAsia="zh-CN"/>
        </w:rPr>
        <w:t>;</w:t>
      </w:r>
    </w:p>
    <w:p w14:paraId="109BEA85">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三</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诱导、协助他人冒名或者虚假就医、购药，提供虚假证明材料，或者串通他人虚开费用单据的</w:t>
      </w:r>
      <w:r>
        <w:rPr>
          <w:rFonts w:ascii="Times New Roman" w:hAnsi="Times New Roman" w:eastAsia="仿宋_GB2312" w:cs="Times New Roman"/>
          <w:color w:val="auto"/>
          <w:sz w:val="32"/>
          <w:szCs w:val="32"/>
          <w:shd w:val="clear" w:color="auto" w:fill="FFFFFF"/>
          <w:lang w:eastAsia="zh-CN"/>
        </w:rPr>
        <w:t>;</w:t>
      </w:r>
    </w:p>
    <w:p w14:paraId="28735561">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四</w:t>
      </w:r>
      <w:r>
        <w:rPr>
          <w:rFonts w:ascii="Times New Roman" w:hAnsi="Times New Roman" w:eastAsia="仿宋_GB2312" w:cs="Times New Roman"/>
          <w:color w:val="auto"/>
          <w:sz w:val="32"/>
          <w:szCs w:val="32"/>
          <w:shd w:val="clear" w:color="auto" w:fill="FFFFFF"/>
          <w:lang w:eastAsia="zh-CN"/>
        </w:rPr>
        <w:t>)</w:t>
      </w:r>
      <w:r>
        <w:rPr>
          <w:rFonts w:hint="eastAsia"/>
          <w:lang w:eastAsia="zh-CN"/>
        </w:rPr>
        <w:t xml:space="preserve"> </w:t>
      </w:r>
      <w:r>
        <w:rPr>
          <w:rFonts w:hint="eastAsia" w:ascii="Times New Roman" w:hAnsi="Times New Roman" w:eastAsia="仿宋_GB2312" w:cs="Times New Roman"/>
          <w:color w:val="auto"/>
          <w:sz w:val="32"/>
          <w:szCs w:val="32"/>
          <w:shd w:val="clear" w:color="auto" w:fill="FFFFFF"/>
          <w:lang w:eastAsia="zh-CN"/>
        </w:rPr>
        <w:t>通过伪造、变造、隐匿、涂改、销毁医学文书、医学证明、会计凭证、电子信息等有关资料，或者虚构医药服务项目等方式，骗取医疗保障基金支出的</w:t>
      </w:r>
      <w:r>
        <w:rPr>
          <w:rFonts w:ascii="Times New Roman" w:hAnsi="Times New Roman" w:eastAsia="仿宋_GB2312" w:cs="Times New Roman"/>
          <w:color w:val="auto"/>
          <w:sz w:val="32"/>
          <w:szCs w:val="32"/>
          <w:shd w:val="clear" w:color="auto" w:fill="FFFFFF"/>
          <w:lang w:eastAsia="zh-CN"/>
        </w:rPr>
        <w:t>;</w:t>
      </w:r>
    </w:p>
    <w:p w14:paraId="221FD7E0">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五</w:t>
      </w:r>
      <w:r>
        <w:rPr>
          <w:rFonts w:ascii="Times New Roman" w:hAnsi="Times New Roman" w:eastAsia="仿宋_GB2312" w:cs="Times New Roman"/>
          <w:color w:val="auto"/>
          <w:sz w:val="32"/>
          <w:szCs w:val="32"/>
          <w:shd w:val="clear" w:color="auto" w:fill="FFFFFF"/>
          <w:lang w:eastAsia="zh-CN"/>
        </w:rPr>
        <w:t>)</w:t>
      </w:r>
      <w:r>
        <w:rPr>
          <w:rFonts w:hint="eastAsia"/>
          <w:lang w:eastAsia="zh-CN"/>
        </w:rPr>
        <w:t xml:space="preserve"> </w:t>
      </w:r>
      <w:r>
        <w:rPr>
          <w:rFonts w:hint="eastAsia" w:ascii="Times New Roman" w:hAnsi="Times New Roman" w:eastAsia="仿宋_GB2312" w:cs="Times New Roman"/>
          <w:color w:val="auto"/>
          <w:sz w:val="32"/>
          <w:szCs w:val="32"/>
          <w:shd w:val="clear" w:color="auto" w:fill="FFFFFF"/>
          <w:lang w:eastAsia="zh-CN"/>
        </w:rPr>
        <w:t>门诊慢特病病种认定出具虚假认定资料的</w:t>
      </w:r>
      <w:r>
        <w:rPr>
          <w:rFonts w:ascii="Times New Roman" w:hAnsi="Times New Roman" w:eastAsia="仿宋_GB2312" w:cs="Times New Roman"/>
          <w:color w:val="auto"/>
          <w:sz w:val="32"/>
          <w:szCs w:val="32"/>
          <w:shd w:val="clear" w:color="auto" w:fill="FFFFFF"/>
          <w:lang w:eastAsia="zh-CN"/>
        </w:rPr>
        <w:t>;</w:t>
      </w:r>
    </w:p>
    <w:p w14:paraId="3EF98F67">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六</w:t>
      </w:r>
      <w:r>
        <w:rPr>
          <w:rFonts w:ascii="Times New Roman" w:hAnsi="Times New Roman" w:eastAsia="仿宋_GB2312" w:cs="Times New Roman"/>
          <w:color w:val="auto"/>
          <w:sz w:val="32"/>
          <w:szCs w:val="32"/>
          <w:shd w:val="clear" w:color="auto" w:fill="FFFFFF"/>
          <w:lang w:eastAsia="zh-CN"/>
        </w:rPr>
        <w:t>)</w:t>
      </w:r>
      <w:r>
        <w:rPr>
          <w:rFonts w:hint="eastAsia"/>
          <w:lang w:eastAsia="zh-CN"/>
        </w:rPr>
        <w:t xml:space="preserve"> </w:t>
      </w:r>
      <w:r>
        <w:rPr>
          <w:rFonts w:hint="eastAsia" w:ascii="Times New Roman" w:hAnsi="Times New Roman" w:eastAsia="仿宋_GB2312" w:cs="Times New Roman"/>
          <w:color w:val="auto"/>
          <w:sz w:val="32"/>
          <w:szCs w:val="32"/>
          <w:shd w:val="clear" w:color="auto" w:fill="FFFFFF"/>
          <w:lang w:eastAsia="zh-CN"/>
        </w:rPr>
        <w:t>为参保人员套取个人账户资金的</w:t>
      </w:r>
      <w:r>
        <w:rPr>
          <w:rFonts w:ascii="Times New Roman" w:hAnsi="Times New Roman" w:eastAsia="仿宋_GB2312" w:cs="Times New Roman"/>
          <w:color w:val="auto"/>
          <w:sz w:val="32"/>
          <w:szCs w:val="32"/>
          <w:shd w:val="clear" w:color="auto" w:fill="FFFFFF"/>
          <w:lang w:eastAsia="zh-CN"/>
        </w:rPr>
        <w:t>;</w:t>
      </w:r>
    </w:p>
    <w:p w14:paraId="06FF39F0">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七</w:t>
      </w:r>
      <w:r>
        <w:rPr>
          <w:rFonts w:ascii="Times New Roman" w:hAnsi="Times New Roman" w:eastAsia="仿宋_GB2312" w:cs="Times New Roman"/>
          <w:color w:val="auto"/>
          <w:sz w:val="32"/>
          <w:szCs w:val="32"/>
          <w:shd w:val="clear" w:color="auto" w:fill="FFFFFF"/>
          <w:lang w:eastAsia="zh-CN"/>
        </w:rPr>
        <w:t>)</w:t>
      </w:r>
      <w:r>
        <w:rPr>
          <w:rFonts w:hint="eastAsia"/>
          <w:lang w:eastAsia="zh-CN"/>
        </w:rPr>
        <w:t xml:space="preserve"> </w:t>
      </w:r>
      <w:r>
        <w:rPr>
          <w:rFonts w:hint="eastAsia" w:ascii="Times New Roman" w:hAnsi="Times New Roman" w:eastAsia="仿宋_GB2312" w:cs="Times New Roman"/>
          <w:color w:val="auto"/>
          <w:sz w:val="32"/>
          <w:szCs w:val="32"/>
          <w:shd w:val="clear" w:color="auto" w:fill="FFFFFF"/>
          <w:lang w:eastAsia="zh-CN"/>
        </w:rPr>
        <w:t>超出《医疗机构执业许可证》诊疗科目或执业地址开展医疗服务并纳入医保基金支付的</w:t>
      </w:r>
      <w:r>
        <w:rPr>
          <w:rFonts w:ascii="Times New Roman" w:hAnsi="Times New Roman" w:eastAsia="仿宋_GB2312" w:cs="Times New Roman"/>
          <w:color w:val="auto"/>
          <w:sz w:val="32"/>
          <w:szCs w:val="32"/>
          <w:shd w:val="clear" w:color="auto" w:fill="FFFFFF"/>
          <w:lang w:eastAsia="zh-CN"/>
        </w:rPr>
        <w:t>;</w:t>
      </w:r>
    </w:p>
    <w:p w14:paraId="085E65A9">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八</w:t>
      </w:r>
      <w:r>
        <w:rPr>
          <w:rFonts w:ascii="Times New Roman" w:hAnsi="Times New Roman" w:eastAsia="仿宋_GB2312" w:cs="Times New Roman"/>
          <w:color w:val="auto"/>
          <w:sz w:val="32"/>
          <w:szCs w:val="32"/>
          <w:shd w:val="clear" w:color="auto" w:fill="FFFFFF"/>
          <w:lang w:eastAsia="zh-CN"/>
        </w:rPr>
        <w:t>)</w:t>
      </w:r>
      <w:r>
        <w:rPr>
          <w:rFonts w:hint="eastAsia"/>
          <w:lang w:eastAsia="zh-CN"/>
        </w:rPr>
        <w:t xml:space="preserve"> </w:t>
      </w:r>
      <w:r>
        <w:rPr>
          <w:rFonts w:hint="eastAsia" w:ascii="Times New Roman" w:hAnsi="Times New Roman" w:eastAsia="仿宋_GB2312" w:cs="Times New Roman"/>
          <w:color w:val="auto"/>
          <w:sz w:val="32"/>
          <w:szCs w:val="32"/>
          <w:shd w:val="clear" w:color="auto" w:fill="FFFFFF"/>
          <w:lang w:eastAsia="zh-CN"/>
        </w:rPr>
        <w:t>通过出租、出借执业资质等方式，超出《医师执业证书》规定的执业范围和执业地点开展医疗服务并纳入医保基金支付的</w:t>
      </w:r>
      <w:r>
        <w:rPr>
          <w:rFonts w:ascii="Times New Roman" w:hAnsi="Times New Roman" w:eastAsia="仿宋_GB2312" w:cs="Times New Roman"/>
          <w:color w:val="auto"/>
          <w:sz w:val="32"/>
          <w:szCs w:val="32"/>
          <w:shd w:val="clear" w:color="auto" w:fill="FFFFFF"/>
          <w:lang w:eastAsia="zh-CN"/>
        </w:rPr>
        <w:t>;</w:t>
      </w:r>
    </w:p>
    <w:p w14:paraId="691395CD">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九</w:t>
      </w:r>
      <w:r>
        <w:rPr>
          <w:rFonts w:ascii="Times New Roman" w:hAnsi="Times New Roman" w:eastAsia="仿宋_GB2312" w:cs="Times New Roman"/>
          <w:color w:val="auto"/>
          <w:sz w:val="32"/>
          <w:szCs w:val="32"/>
          <w:shd w:val="clear" w:color="auto" w:fill="FFFFFF"/>
          <w:lang w:eastAsia="zh-CN"/>
        </w:rPr>
        <w:t>)</w:t>
      </w:r>
      <w:r>
        <w:rPr>
          <w:rFonts w:hint="eastAsia"/>
          <w:lang w:eastAsia="zh-CN"/>
        </w:rPr>
        <w:t xml:space="preserve"> </w:t>
      </w:r>
      <w:r>
        <w:rPr>
          <w:rFonts w:hint="eastAsia" w:ascii="Times New Roman" w:hAnsi="Times New Roman" w:eastAsia="仿宋_GB2312" w:cs="Times New Roman"/>
          <w:color w:val="auto"/>
          <w:sz w:val="32"/>
          <w:szCs w:val="32"/>
          <w:shd w:val="clear" w:color="auto" w:fill="FFFFFF"/>
          <w:lang w:eastAsia="zh-CN"/>
        </w:rPr>
        <w:t>在医学文书、医学证明等资料中伪造、变造医师签名骗取医保基金的</w:t>
      </w:r>
      <w:r>
        <w:rPr>
          <w:rFonts w:ascii="Times New Roman" w:hAnsi="Times New Roman" w:eastAsia="仿宋_GB2312" w:cs="Times New Roman"/>
          <w:color w:val="auto"/>
          <w:sz w:val="32"/>
          <w:szCs w:val="32"/>
          <w:shd w:val="clear" w:color="auto" w:fill="FFFFFF"/>
          <w:lang w:eastAsia="zh-CN"/>
        </w:rPr>
        <w:t>;</w:t>
      </w:r>
    </w:p>
    <w:p w14:paraId="37849094">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十</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 xml:space="preserve"> 将科室承包、出租给个人或其他机构的</w:t>
      </w:r>
      <w:r>
        <w:rPr>
          <w:rFonts w:ascii="Times New Roman" w:hAnsi="Times New Roman" w:eastAsia="仿宋_GB2312" w:cs="Times New Roman"/>
          <w:color w:val="auto"/>
          <w:sz w:val="32"/>
          <w:szCs w:val="32"/>
          <w:shd w:val="clear" w:color="auto" w:fill="FFFFFF"/>
          <w:lang w:eastAsia="zh-CN"/>
        </w:rPr>
        <w:t>;</w:t>
      </w:r>
    </w:p>
    <w:p w14:paraId="3BF7B5C9">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十一</w:t>
      </w:r>
      <w:r>
        <w:rPr>
          <w:rFonts w:ascii="Times New Roman" w:hAnsi="Times New Roman" w:eastAsia="仿宋_GB2312" w:cs="Times New Roman"/>
          <w:color w:val="auto"/>
          <w:sz w:val="32"/>
          <w:szCs w:val="32"/>
          <w:shd w:val="clear" w:color="auto" w:fill="FFFFFF"/>
          <w:lang w:eastAsia="zh-CN"/>
        </w:rPr>
        <w:t xml:space="preserve">) </w:t>
      </w:r>
      <w:r>
        <w:rPr>
          <w:rFonts w:hint="eastAsia" w:ascii="Times New Roman" w:hAnsi="Times New Roman" w:eastAsia="仿宋_GB2312" w:cs="Times New Roman"/>
          <w:color w:val="auto"/>
          <w:sz w:val="32"/>
          <w:szCs w:val="32"/>
          <w:shd w:val="clear" w:color="auto" w:fill="FFFFFF"/>
          <w:lang w:eastAsia="zh-CN"/>
        </w:rPr>
        <w:t>法律法规和规章规定的应当中止医保协议的其他情形。</w:t>
      </w:r>
    </w:p>
    <w:p w14:paraId="7FC322FA">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黑体" w:cs="Times New Roman"/>
          <w:bCs/>
          <w:color w:val="auto"/>
          <w:sz w:val="32"/>
          <w:szCs w:val="32"/>
          <w:lang w:eastAsia="zh-CN"/>
        </w:rPr>
        <w:t>第二十</w:t>
      </w:r>
      <w:r>
        <w:rPr>
          <w:rFonts w:hint="eastAsia" w:ascii="Times New Roman" w:hAnsi="Times New Roman" w:eastAsia="黑体" w:cs="Times New Roman"/>
          <w:bCs/>
          <w:color w:val="auto"/>
          <w:sz w:val="32"/>
          <w:szCs w:val="32"/>
          <w:lang w:eastAsia="zh-CN"/>
        </w:rPr>
        <w:t>七</w:t>
      </w:r>
      <w:r>
        <w:rPr>
          <w:rFonts w:ascii="Times New Roman" w:hAnsi="Times New Roman" w:eastAsia="黑体" w:cs="Times New Roman"/>
          <w:bCs/>
          <w:color w:val="auto"/>
          <w:sz w:val="32"/>
          <w:szCs w:val="32"/>
          <w:lang w:eastAsia="zh-CN"/>
        </w:rPr>
        <w:t>条</w:t>
      </w:r>
      <w:r>
        <w:rPr>
          <w:rFonts w:hint="eastAsia" w:ascii="Times New Roman" w:hAnsi="Times New Roman" w:eastAsia="黑体" w:cs="Times New Roman"/>
          <w:bCs/>
          <w:color w:val="auto"/>
          <w:sz w:val="32"/>
          <w:szCs w:val="32"/>
          <w:lang w:eastAsia="zh-CN"/>
        </w:rPr>
        <w:t xml:space="preserve"> </w:t>
      </w:r>
      <w:r>
        <w:rPr>
          <w:rFonts w:hint="eastAsia" w:ascii="Times New Roman" w:hAnsi="Times New Roman" w:eastAsia="仿宋_GB2312" w:cs="Times New Roman"/>
          <w:color w:val="auto"/>
          <w:sz w:val="32"/>
          <w:szCs w:val="32"/>
          <w:shd w:val="clear" w:color="auto" w:fill="FFFFFF"/>
          <w:lang w:eastAsia="zh-CN"/>
        </w:rPr>
        <w:t>经查实，乙方有下列情形之一的，或有第二十三条、第二十四条、第二十五条、第二十六条情形且性质恶劣的，或造成医保基金重大损失的，或社会影响严重的，甲方不予支付或追回已支付的医保费用，给予乙方解除医保协议处理</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可视情况执行到相关责任人员或者所在部门涉及医疗保障基金使用的医疗服务</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，并向社会公布解除医保协议情况，可要求乙方支付违约金，违约金为乙方违规费用的</w:t>
      </w:r>
      <w:r>
        <w:rPr>
          <w:rFonts w:ascii="Times New Roman" w:hAnsi="Times New Roman" w:eastAsia="仿宋_GB2312" w:cs="Times New Roman"/>
          <w:color w:val="auto"/>
          <w:sz w:val="32"/>
          <w:szCs w:val="32"/>
          <w:shd w:val="clear" w:color="auto" w:fill="FFFFFF"/>
          <w:lang w:eastAsia="zh-CN"/>
        </w:rPr>
        <w:t>30%:</w:t>
      </w:r>
    </w:p>
    <w:p w14:paraId="6C33CDC8">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一</w:t>
      </w:r>
      <w:r>
        <w:rPr>
          <w:rFonts w:ascii="Times New Roman" w:hAnsi="Times New Roman" w:eastAsia="仿宋_GB2312" w:cs="Times New Roman"/>
          <w:color w:val="auto"/>
          <w:sz w:val="32"/>
          <w:szCs w:val="32"/>
          <w:shd w:val="clear" w:color="auto" w:fill="FFFFFF"/>
          <w:lang w:eastAsia="zh-CN"/>
        </w:rPr>
        <w:t>)</w:t>
      </w:r>
      <w:r>
        <w:rPr>
          <w:rFonts w:hint="eastAsia"/>
          <w:lang w:eastAsia="zh-CN"/>
        </w:rPr>
        <w:t xml:space="preserve"> </w:t>
      </w:r>
      <w:r>
        <w:rPr>
          <w:rFonts w:hint="eastAsia" w:ascii="Times New Roman" w:hAnsi="Times New Roman" w:eastAsia="仿宋_GB2312" w:cs="Times New Roman"/>
          <w:color w:val="auto"/>
          <w:sz w:val="32"/>
          <w:szCs w:val="32"/>
          <w:shd w:val="clear" w:color="auto" w:fill="FFFFFF"/>
          <w:lang w:eastAsia="zh-CN"/>
        </w:rPr>
        <w:t>医保协议有效期内累计</w:t>
      </w:r>
      <w:r>
        <w:rPr>
          <w:rFonts w:ascii="Times New Roman" w:hAnsi="Times New Roman" w:eastAsia="仿宋_GB2312" w:cs="Times New Roman"/>
          <w:color w:val="auto"/>
          <w:sz w:val="32"/>
          <w:szCs w:val="32"/>
          <w:shd w:val="clear" w:color="auto" w:fill="FFFFFF"/>
          <w:lang w:eastAsia="zh-CN"/>
        </w:rPr>
        <w:t>2</w:t>
      </w:r>
      <w:r>
        <w:rPr>
          <w:rFonts w:hint="eastAsia" w:ascii="Times New Roman" w:hAnsi="Times New Roman" w:eastAsia="仿宋_GB2312" w:cs="Times New Roman"/>
          <w:color w:val="auto"/>
          <w:sz w:val="32"/>
          <w:szCs w:val="32"/>
          <w:shd w:val="clear" w:color="auto" w:fill="FFFFFF"/>
          <w:lang w:eastAsia="zh-CN"/>
        </w:rPr>
        <w:t>次及以上被中止医保协议或中止医保协议期间未按要求整改或整改不到位的</w:t>
      </w:r>
      <w:r>
        <w:rPr>
          <w:rFonts w:ascii="Times New Roman" w:hAnsi="Times New Roman" w:eastAsia="仿宋_GB2312" w:cs="Times New Roman"/>
          <w:color w:val="auto"/>
          <w:sz w:val="32"/>
          <w:szCs w:val="32"/>
          <w:shd w:val="clear" w:color="auto" w:fill="FFFFFF"/>
          <w:lang w:eastAsia="zh-CN"/>
        </w:rPr>
        <w:t>;</w:t>
      </w:r>
    </w:p>
    <w:p w14:paraId="355E923C">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二</w:t>
      </w:r>
      <w:r>
        <w:rPr>
          <w:rFonts w:ascii="Times New Roman" w:hAnsi="Times New Roman" w:eastAsia="仿宋_GB2312" w:cs="Times New Roman"/>
          <w:color w:val="auto"/>
          <w:sz w:val="32"/>
          <w:szCs w:val="32"/>
          <w:shd w:val="clear" w:color="auto" w:fill="FFFFFF"/>
          <w:lang w:eastAsia="zh-CN"/>
        </w:rPr>
        <w:t>)</w:t>
      </w:r>
      <w:r>
        <w:rPr>
          <w:rFonts w:hint="eastAsia"/>
          <w:lang w:eastAsia="zh-CN"/>
        </w:rPr>
        <w:t xml:space="preserve"> </w:t>
      </w:r>
      <w:r>
        <w:rPr>
          <w:rFonts w:hint="eastAsia" w:ascii="Times New Roman" w:hAnsi="Times New Roman" w:eastAsia="仿宋_GB2312" w:cs="Times New Roman"/>
          <w:color w:val="auto"/>
          <w:sz w:val="32"/>
          <w:szCs w:val="32"/>
          <w:shd w:val="clear" w:color="auto" w:fill="FFFFFF"/>
          <w:lang w:eastAsia="zh-CN"/>
        </w:rPr>
        <w:t>以弄虚作假等不正当手段申请取得定点的</w:t>
      </w:r>
      <w:r>
        <w:rPr>
          <w:rFonts w:ascii="Times New Roman" w:hAnsi="Times New Roman" w:eastAsia="仿宋_GB2312" w:cs="Times New Roman"/>
          <w:color w:val="auto"/>
          <w:sz w:val="32"/>
          <w:szCs w:val="32"/>
          <w:shd w:val="clear" w:color="auto" w:fill="FFFFFF"/>
          <w:lang w:eastAsia="zh-CN"/>
        </w:rPr>
        <w:t>;</w:t>
      </w:r>
    </w:p>
    <w:p w14:paraId="7805FA9C">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三</w:t>
      </w:r>
      <w:r>
        <w:rPr>
          <w:rFonts w:ascii="Times New Roman" w:hAnsi="Times New Roman" w:eastAsia="仿宋_GB2312" w:cs="Times New Roman"/>
          <w:color w:val="auto"/>
          <w:sz w:val="32"/>
          <w:szCs w:val="32"/>
          <w:shd w:val="clear" w:color="auto" w:fill="FFFFFF"/>
          <w:lang w:eastAsia="zh-CN"/>
        </w:rPr>
        <w:t>)</w:t>
      </w:r>
      <w:r>
        <w:rPr>
          <w:rFonts w:hint="eastAsia"/>
          <w:lang w:eastAsia="zh-CN"/>
        </w:rPr>
        <w:t xml:space="preserve"> </w:t>
      </w:r>
      <w:r>
        <w:rPr>
          <w:rFonts w:hint="eastAsia" w:ascii="Times New Roman" w:hAnsi="Times New Roman" w:eastAsia="仿宋_GB2312" w:cs="Times New Roman"/>
          <w:color w:val="auto"/>
          <w:sz w:val="32"/>
          <w:szCs w:val="32"/>
          <w:shd w:val="clear" w:color="auto" w:fill="FFFFFF"/>
          <w:lang w:eastAsia="zh-CN"/>
        </w:rPr>
        <w:t>为非定点医疗机构或处于中止医保协议期间的医疗机构提供医保费用结算的</w:t>
      </w:r>
      <w:r>
        <w:rPr>
          <w:rFonts w:ascii="Times New Roman" w:hAnsi="Times New Roman" w:eastAsia="仿宋_GB2312" w:cs="Times New Roman"/>
          <w:color w:val="auto"/>
          <w:sz w:val="32"/>
          <w:szCs w:val="32"/>
          <w:shd w:val="clear" w:color="auto" w:fill="FFFFFF"/>
          <w:lang w:eastAsia="zh-CN"/>
        </w:rPr>
        <w:t>;</w:t>
      </w:r>
    </w:p>
    <w:p w14:paraId="2ECC2C8A">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 xml:space="preserve">（四) </w:t>
      </w:r>
      <w:r>
        <w:rPr>
          <w:rFonts w:hint="eastAsia" w:ascii="Times New Roman" w:hAnsi="Times New Roman" w:eastAsia="仿宋_GB2312" w:cs="Times New Roman"/>
          <w:color w:val="auto"/>
          <w:sz w:val="32"/>
          <w:szCs w:val="32"/>
          <w:shd w:val="clear" w:color="auto" w:fill="FFFFFF"/>
          <w:lang w:eastAsia="zh-CN"/>
        </w:rPr>
        <w:t>使用无执业资质人员开展医疗服务并将相关费用纳入医保基金支付的</w:t>
      </w:r>
      <w:r>
        <w:rPr>
          <w:rFonts w:ascii="Times New Roman" w:hAnsi="Times New Roman" w:eastAsia="仿宋_GB2312" w:cs="Times New Roman"/>
          <w:color w:val="auto"/>
          <w:sz w:val="32"/>
          <w:szCs w:val="32"/>
          <w:shd w:val="clear" w:color="auto" w:fill="FFFFFF"/>
          <w:lang w:eastAsia="zh-CN"/>
        </w:rPr>
        <w:t>;</w:t>
      </w:r>
    </w:p>
    <w:p w14:paraId="1CA43FFC">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（五）</w:t>
      </w:r>
      <w:r>
        <w:rPr>
          <w:rFonts w:hint="eastAsia" w:ascii="Times New Roman" w:hAnsi="Times New Roman" w:eastAsia="仿宋_GB2312" w:cs="Times New Roman"/>
          <w:color w:val="auto"/>
          <w:sz w:val="32"/>
          <w:szCs w:val="32"/>
          <w:shd w:val="clear" w:color="auto" w:fill="FFFFFF"/>
          <w:lang w:eastAsia="zh-CN"/>
        </w:rPr>
        <w:t>拒绝、阻挠或不配合医疗保障部门开展智能审核、医保绩效考核、监督检查等，情节恶劣的</w:t>
      </w:r>
      <w:r>
        <w:rPr>
          <w:rFonts w:ascii="Times New Roman" w:hAnsi="Times New Roman" w:eastAsia="仿宋_GB2312" w:cs="Times New Roman"/>
          <w:color w:val="auto"/>
          <w:sz w:val="32"/>
          <w:szCs w:val="32"/>
          <w:shd w:val="clear" w:color="auto" w:fill="FFFFFF"/>
          <w:lang w:eastAsia="zh-CN"/>
        </w:rPr>
        <w:t>;</w:t>
      </w:r>
    </w:p>
    <w:p w14:paraId="24E397D7">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六</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被发现重大信息发生变更但未办理重大信息变更的</w:t>
      </w:r>
      <w:r>
        <w:rPr>
          <w:rFonts w:ascii="Times New Roman" w:hAnsi="Times New Roman" w:eastAsia="仿宋_GB2312" w:cs="Times New Roman"/>
          <w:color w:val="auto"/>
          <w:sz w:val="32"/>
          <w:szCs w:val="32"/>
          <w:shd w:val="clear" w:color="auto" w:fill="FFFFFF"/>
          <w:lang w:eastAsia="zh-CN"/>
        </w:rPr>
        <w:t>;</w:t>
      </w:r>
    </w:p>
    <w:p w14:paraId="1F7BD321">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七</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乙方停业或歇业后未按规定向甲方报告的</w:t>
      </w:r>
      <w:r>
        <w:rPr>
          <w:rFonts w:ascii="Times New Roman" w:hAnsi="Times New Roman" w:eastAsia="仿宋_GB2312" w:cs="Times New Roman"/>
          <w:color w:val="auto"/>
          <w:sz w:val="32"/>
          <w:szCs w:val="32"/>
          <w:shd w:val="clear" w:color="auto" w:fill="FFFFFF"/>
          <w:lang w:eastAsia="zh-CN"/>
        </w:rPr>
        <w:t>;</w:t>
      </w:r>
    </w:p>
    <w:p w14:paraId="0CB8557F">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八</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医疗保障行政部门或其他有关部门在行政执法中，发现乙方存在重大违法违规行为且造成医疗保障基金重大损失的</w:t>
      </w:r>
      <w:r>
        <w:rPr>
          <w:rFonts w:ascii="Times New Roman" w:hAnsi="Times New Roman" w:eastAsia="仿宋_GB2312" w:cs="Times New Roman"/>
          <w:color w:val="auto"/>
          <w:sz w:val="32"/>
          <w:szCs w:val="32"/>
          <w:shd w:val="clear" w:color="auto" w:fill="FFFFFF"/>
          <w:lang w:eastAsia="zh-CN"/>
        </w:rPr>
        <w:t>;</w:t>
      </w:r>
    </w:p>
    <w:p w14:paraId="4E89D432">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九</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被吊销医疗机构执业许可证、诊所备案证或中医诊所备案证的</w:t>
      </w:r>
      <w:r>
        <w:rPr>
          <w:rFonts w:ascii="Times New Roman" w:hAnsi="Times New Roman" w:eastAsia="仿宋_GB2312" w:cs="Times New Roman"/>
          <w:color w:val="auto"/>
          <w:sz w:val="32"/>
          <w:szCs w:val="32"/>
          <w:shd w:val="clear" w:color="auto" w:fill="FFFFFF"/>
          <w:lang w:eastAsia="zh-CN"/>
        </w:rPr>
        <w:t>;</w:t>
      </w:r>
    </w:p>
    <w:p w14:paraId="167448E3">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十</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法定代表人、主要负责人或实际控制人不能履行医保协议约定，或有违法失信行为的</w:t>
      </w:r>
      <w:r>
        <w:rPr>
          <w:rFonts w:ascii="Times New Roman" w:hAnsi="Times New Roman" w:eastAsia="仿宋_GB2312" w:cs="Times New Roman"/>
          <w:color w:val="auto"/>
          <w:sz w:val="32"/>
          <w:szCs w:val="32"/>
          <w:shd w:val="clear" w:color="auto" w:fill="FFFFFF"/>
          <w:lang w:eastAsia="zh-CN"/>
        </w:rPr>
        <w:t>;</w:t>
      </w:r>
    </w:p>
    <w:p w14:paraId="6D3832ED">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十一</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未依法履行医疗保障行政部门作出的行政处罚决定的</w:t>
      </w:r>
      <w:r>
        <w:rPr>
          <w:rFonts w:ascii="Times New Roman" w:hAnsi="Times New Roman" w:eastAsia="仿宋_GB2312" w:cs="Times New Roman"/>
          <w:color w:val="auto"/>
          <w:sz w:val="32"/>
          <w:szCs w:val="32"/>
          <w:shd w:val="clear" w:color="auto" w:fill="FFFFFF"/>
          <w:lang w:eastAsia="zh-CN"/>
        </w:rPr>
        <w:t>;</w:t>
      </w:r>
    </w:p>
    <w:p w14:paraId="20069FB1">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十二</w:t>
      </w:r>
      <w:r>
        <w:rPr>
          <w:rFonts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法律法规和规章规定的应当解除的其他情形。</w:t>
      </w:r>
    </w:p>
    <w:p w14:paraId="784D43BB">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黑体" w:cs="Times New Roman"/>
          <w:bCs/>
          <w:color w:val="auto"/>
          <w:sz w:val="32"/>
          <w:szCs w:val="32"/>
          <w:lang w:eastAsia="zh-CN"/>
        </w:rPr>
        <w:t>第二十</w:t>
      </w:r>
      <w:r>
        <w:rPr>
          <w:rFonts w:hint="eastAsia" w:ascii="Times New Roman" w:hAnsi="Times New Roman" w:eastAsia="黑体" w:cs="Times New Roman"/>
          <w:bCs/>
          <w:color w:val="auto"/>
          <w:sz w:val="32"/>
          <w:szCs w:val="32"/>
          <w:lang w:eastAsia="zh-CN"/>
        </w:rPr>
        <w:t>八</w:t>
      </w:r>
      <w:r>
        <w:rPr>
          <w:rFonts w:ascii="Times New Roman" w:hAnsi="Times New Roman" w:eastAsia="黑体" w:cs="Times New Roman"/>
          <w:bCs/>
          <w:color w:val="auto"/>
          <w:sz w:val="32"/>
          <w:szCs w:val="32"/>
          <w:lang w:eastAsia="zh-CN"/>
        </w:rPr>
        <w:t xml:space="preserve">条 </w:t>
      </w:r>
      <w:r>
        <w:rPr>
          <w:rFonts w:hint="eastAsia" w:ascii="Times New Roman" w:hAnsi="Times New Roman" w:eastAsia="仿宋_GB2312" w:cs="Times New Roman"/>
          <w:color w:val="auto"/>
          <w:sz w:val="32"/>
          <w:szCs w:val="32"/>
          <w:shd w:val="clear" w:color="auto" w:fill="FFFFFF"/>
          <w:lang w:eastAsia="zh-CN"/>
        </w:rPr>
        <w:t>对违反医保协议的医药机构相关责任人员，根据行为性质和负有责任程度等，按照医保支付资格管理要求进行记分，当记分达到一定分值，暂停或终止相关责任人员医保支付资格和费用结算。</w:t>
      </w:r>
    </w:p>
    <w:p w14:paraId="563D5CBC">
      <w:pPr>
        <w:pStyle w:val="5"/>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auto"/>
          <w:sz w:val="32"/>
          <w:szCs w:val="32"/>
          <w:shd w:val="clear" w:color="auto" w:fill="FFFFFF"/>
          <w:lang w:eastAsia="zh-CN"/>
        </w:rPr>
      </w:pPr>
      <w:r>
        <w:rPr>
          <w:rFonts w:ascii="Times New Roman" w:hAnsi="Times New Roman" w:eastAsia="黑体" w:cs="Times New Roman"/>
          <w:bCs/>
          <w:color w:val="auto"/>
          <w:sz w:val="32"/>
          <w:szCs w:val="32"/>
          <w:lang w:eastAsia="zh-CN"/>
        </w:rPr>
        <w:t>第二十九条</w:t>
      </w:r>
      <w:r>
        <w:rPr>
          <w:rFonts w:ascii="Times New Roman" w:hAnsi="Times New Roman" w:eastAsia="仿宋_GB2312" w:cs="Times New Roman"/>
          <w:bCs/>
          <w:color w:val="auto"/>
          <w:sz w:val="32"/>
          <w:szCs w:val="32"/>
          <w:lang w:eastAsia="zh-CN"/>
        </w:rPr>
        <w:t xml:space="preserve"> </w:t>
      </w:r>
      <w:r>
        <w:rPr>
          <w:rFonts w:ascii="Times New Roman" w:hAnsi="Times New Roman" w:eastAsia="仿宋_GB2312" w:cs="Times New Roman"/>
          <w:color w:val="auto"/>
          <w:sz w:val="32"/>
          <w:szCs w:val="32"/>
          <w:lang w:eastAsia="zh-CN"/>
        </w:rPr>
        <w:t>定点医药机构首次违约、情节轻微、积极配合检查和整改可从轻或减轻处理；多次违约、拒不改正，情节严重、影响恶劣的从重处理。</w:t>
      </w:r>
      <w:r>
        <w:rPr>
          <w:rFonts w:ascii="Times New Roman" w:hAnsi="Times New Roman" w:eastAsia="仿宋_GB2312" w:cs="Times New Roman"/>
          <w:color w:val="auto"/>
          <w:sz w:val="32"/>
          <w:szCs w:val="32"/>
          <w:shd w:val="clear" w:color="auto" w:fill="FFFFFF"/>
          <w:lang w:eastAsia="zh-CN"/>
        </w:rPr>
        <w:t>涉及违规使用医保统筹基金占</w:t>
      </w:r>
      <w:r>
        <w:rPr>
          <w:rFonts w:ascii="Times New Roman" w:hAnsi="Times New Roman" w:eastAsia="仿宋_GB2312" w:cs="Times New Roman"/>
          <w:color w:val="FF0000"/>
          <w:sz w:val="32"/>
          <w:szCs w:val="32"/>
          <w:shd w:val="clear" w:color="auto" w:fill="FFFFFF"/>
          <w:lang w:eastAsia="zh-CN"/>
        </w:rPr>
        <w:t>总使用医保统筹基金比例</w:t>
      </w:r>
      <w:r>
        <w:rPr>
          <w:rFonts w:ascii="Times New Roman" w:hAnsi="Times New Roman" w:eastAsia="仿宋_GB2312" w:cs="Times New Roman"/>
          <w:color w:val="auto"/>
          <w:sz w:val="32"/>
          <w:szCs w:val="32"/>
          <w:shd w:val="clear" w:color="auto" w:fill="FFFFFF"/>
          <w:lang w:eastAsia="zh-CN"/>
        </w:rPr>
        <w:t>低于0.1%的从轻处理，占比高于0.5%从重处理。</w:t>
      </w:r>
    </w:p>
    <w:p w14:paraId="753B50F3">
      <w:pPr>
        <w:spacing w:line="580" w:lineRule="exact"/>
        <w:ind w:firstLine="640" w:firstLineChars="200"/>
        <w:jc w:val="both"/>
        <w:rPr>
          <w:rFonts w:ascii="Times New Roman" w:hAnsi="Times New Roman" w:eastAsia="仿宋_GB2312" w:cs="Times New Roman"/>
          <w:color w:val="auto"/>
          <w:sz w:val="32"/>
          <w:szCs w:val="32"/>
          <w:lang w:eastAsia="zh-CN"/>
        </w:rPr>
      </w:pPr>
    </w:p>
    <w:p w14:paraId="64A21277">
      <w:pPr>
        <w:pStyle w:val="5"/>
        <w:shd w:val="clear" w:color="auto" w:fill="FFFFFF"/>
        <w:spacing w:before="0" w:beforeAutospacing="0" w:after="0" w:afterAutospacing="0" w:line="580" w:lineRule="exact"/>
        <w:ind w:firstLine="676" w:firstLineChars="200"/>
        <w:jc w:val="both"/>
        <w:rPr>
          <w:rFonts w:ascii="Times New Roman" w:hAnsi="Times New Roman" w:eastAsia="黑体" w:cs="Times New Roman"/>
          <w:color w:val="auto"/>
          <w:spacing w:val="4"/>
          <w:sz w:val="33"/>
          <w:szCs w:val="33"/>
          <w:lang w:eastAsia="zh-CN"/>
        </w:rPr>
      </w:pPr>
    </w:p>
    <w:p w14:paraId="4D01A7B5">
      <w:pPr>
        <w:pStyle w:val="5"/>
        <w:shd w:val="clear" w:color="auto" w:fill="FFFFFF"/>
        <w:spacing w:before="0" w:beforeAutospacing="0" w:after="0" w:afterAutospacing="0" w:line="580" w:lineRule="exact"/>
        <w:jc w:val="center"/>
        <w:rPr>
          <w:rFonts w:ascii="Times New Roman" w:hAnsi="Times New Roman" w:eastAsia="黑体" w:cs="Times New Roman"/>
          <w:color w:val="auto"/>
          <w:spacing w:val="4"/>
          <w:sz w:val="33"/>
          <w:szCs w:val="33"/>
          <w:lang w:eastAsia="zh-CN"/>
        </w:rPr>
      </w:pPr>
      <w:r>
        <w:rPr>
          <w:rFonts w:ascii="Times New Roman" w:hAnsi="Times New Roman" w:eastAsia="黑体" w:cs="Times New Roman"/>
          <w:color w:val="auto"/>
          <w:spacing w:val="4"/>
          <w:sz w:val="33"/>
          <w:szCs w:val="33"/>
          <w:lang w:eastAsia="zh-CN"/>
        </w:rPr>
        <w:t>第五章  附则</w:t>
      </w:r>
    </w:p>
    <w:p w14:paraId="55D2A50D">
      <w:pPr>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黑体" w:cs="Times New Roman"/>
          <w:bCs/>
          <w:color w:val="auto"/>
          <w:sz w:val="32"/>
          <w:szCs w:val="32"/>
          <w:lang w:eastAsia="zh-CN"/>
        </w:rPr>
        <w:t>第三十条</w:t>
      </w:r>
      <w:r>
        <w:rPr>
          <w:rFonts w:ascii="Times New Roman" w:hAnsi="Times New Roman" w:eastAsia="仿宋_GB2312" w:cs="Times New Roman"/>
          <w:color w:val="auto"/>
          <w:sz w:val="32"/>
          <w:szCs w:val="32"/>
          <w:lang w:eastAsia="zh-CN"/>
        </w:rPr>
        <w:t xml:space="preserve"> 本细则由市医疗保障基金管理中心负责解释。</w:t>
      </w:r>
    </w:p>
    <w:p w14:paraId="58844365">
      <w:pPr>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国家和省医疗保障部门出台新规定的从其规定。</w:t>
      </w:r>
    </w:p>
    <w:p w14:paraId="4355C8A5">
      <w:pPr>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本细则自发布之日起实行，有效期5年</w:t>
      </w:r>
    </w:p>
    <w:p w14:paraId="05DAB0C7">
      <w:pPr>
        <w:kinsoku/>
        <w:autoSpaceDE/>
        <w:autoSpaceDN/>
        <w:adjustRightInd/>
        <w:snapToGrid/>
        <w:spacing w:line="580" w:lineRule="exact"/>
        <w:ind w:firstLine="640" w:firstLineChars="200"/>
        <w:jc w:val="both"/>
        <w:textAlignment w:val="auto"/>
        <w:rPr>
          <w:rFonts w:ascii="Times New Roman" w:hAnsi="Times New Roman" w:eastAsia="宋体" w:cs="Times New Roman"/>
          <w:color w:val="auto"/>
          <w:sz w:val="32"/>
          <w:szCs w:val="32"/>
          <w:lang w:eastAsia="zh-CN"/>
        </w:rPr>
      </w:pPr>
      <w:r>
        <w:rPr>
          <w:rFonts w:ascii="Times New Roman" w:hAnsi="Times New Roman" w:cs="Times New Roman"/>
          <w:color w:val="auto"/>
          <w:sz w:val="32"/>
          <w:szCs w:val="32"/>
          <w:lang w:eastAsia="zh-CN"/>
        </w:rPr>
        <w:br w:type="page"/>
      </w:r>
    </w:p>
    <w:p w14:paraId="11CA397C">
      <w:pPr>
        <w:kinsoku/>
        <w:autoSpaceDE/>
        <w:autoSpaceDN/>
        <w:adjustRightInd/>
        <w:snapToGrid/>
        <w:spacing w:line="520" w:lineRule="exact"/>
        <w:jc w:val="both"/>
        <w:textAlignment w:val="auto"/>
        <w:rPr>
          <w:rFonts w:cs="Times New Roman" w:asciiTheme="minorEastAsia" w:hAnsiTheme="minorEastAsia" w:eastAsiaTheme="minorEastAsia"/>
          <w:color w:val="auto"/>
          <w:sz w:val="32"/>
          <w:szCs w:val="32"/>
          <w:lang w:eastAsia="zh-CN"/>
        </w:rPr>
      </w:pPr>
      <w:r>
        <w:rPr>
          <w:rFonts w:hint="eastAsia" w:cs="Times New Roman" w:asciiTheme="minorEastAsia" w:hAnsiTheme="minorEastAsia" w:eastAsiaTheme="minorEastAsia"/>
          <w:color w:val="auto"/>
          <w:sz w:val="32"/>
          <w:szCs w:val="32"/>
          <w:lang w:eastAsia="zh-CN"/>
        </w:rPr>
        <w:t>附件1：</w:t>
      </w:r>
    </w:p>
    <w:p w14:paraId="3D50CFE7">
      <w:pPr>
        <w:kinsoku/>
        <w:autoSpaceDE/>
        <w:autoSpaceDN/>
        <w:adjustRightInd/>
        <w:snapToGrid/>
        <w:spacing w:line="580" w:lineRule="exact"/>
        <w:jc w:val="center"/>
        <w:textAlignment w:val="auto"/>
        <w:rPr>
          <w:rFonts w:cs="Times New Roman" w:asciiTheme="minorEastAsia" w:hAnsiTheme="minorEastAsia" w:eastAsiaTheme="minorEastAsia"/>
          <w:color w:val="auto"/>
          <w:sz w:val="32"/>
          <w:szCs w:val="32"/>
          <w:lang w:eastAsia="zh-CN"/>
        </w:rPr>
      </w:pPr>
      <w:r>
        <w:rPr>
          <w:rFonts w:eastAsia="方正小标宋简体"/>
          <w:sz w:val="44"/>
          <w:szCs w:val="44"/>
          <w:lang w:eastAsia="zh-CN"/>
        </w:rPr>
        <w:t>合肥市医药机构医保定点申请书</w:t>
      </w:r>
    </w:p>
    <w:p w14:paraId="4DDD4C0D">
      <w:pPr>
        <w:spacing w:line="580" w:lineRule="exact"/>
        <w:ind w:firstLine="640" w:firstLineChars="200"/>
        <w:jc w:val="both"/>
        <w:rPr>
          <w:rFonts w:eastAsia="仿宋"/>
          <w:sz w:val="32"/>
          <w:szCs w:val="32"/>
          <w:lang w:eastAsia="zh-CN"/>
        </w:rPr>
      </w:pPr>
    </w:p>
    <w:p w14:paraId="41EDCD77">
      <w:pPr>
        <w:spacing w:line="580" w:lineRule="exact"/>
        <w:ind w:firstLine="640" w:firstLineChars="200"/>
        <w:jc w:val="both"/>
        <w:rPr>
          <w:rFonts w:eastAsia="仿宋"/>
          <w:sz w:val="32"/>
          <w:szCs w:val="32"/>
          <w:lang w:eastAsia="zh-CN"/>
        </w:rPr>
      </w:pPr>
      <w:r>
        <w:rPr>
          <w:rFonts w:eastAsia="仿宋"/>
          <w:sz w:val="32"/>
          <w:szCs w:val="32"/>
          <w:lang w:eastAsia="zh-CN"/>
        </w:rPr>
        <w:t>□□县（市）医疗保障基金管理中心、区（开发区）医疗保障局（社会发展局）：</w:t>
      </w:r>
    </w:p>
    <w:p w14:paraId="5AF01A6E">
      <w:pPr>
        <w:spacing w:line="580" w:lineRule="exact"/>
        <w:ind w:firstLine="640" w:firstLineChars="200"/>
        <w:jc w:val="both"/>
        <w:rPr>
          <w:rFonts w:eastAsia="仿宋"/>
          <w:sz w:val="32"/>
          <w:szCs w:val="32"/>
          <w:lang w:eastAsia="zh-CN"/>
        </w:rPr>
      </w:pPr>
      <w:r>
        <w:rPr>
          <w:rFonts w:eastAsia="仿宋"/>
          <w:sz w:val="32"/>
          <w:szCs w:val="32"/>
          <w:lang w:eastAsia="zh-CN"/>
        </w:rPr>
        <w:t>我单位是合肥市行政区域内依法设立的（</w:t>
      </w:r>
      <w:r>
        <w:rPr>
          <w:rFonts w:eastAsia="仿宋"/>
          <w:sz w:val="32"/>
          <w:szCs w:val="32"/>
          <w:shd w:val="clear" w:color="auto" w:fill="FFFFFF"/>
          <w:lang w:eastAsia="zh-CN"/>
        </w:rPr>
        <w:t>□</w:t>
      </w:r>
      <w:r>
        <w:rPr>
          <w:rFonts w:eastAsia="仿宋"/>
          <w:sz w:val="32"/>
          <w:szCs w:val="32"/>
          <w:lang w:eastAsia="zh-CN"/>
        </w:rPr>
        <w:t>零售药店，</w:t>
      </w:r>
      <w:r>
        <w:rPr>
          <w:rFonts w:eastAsia="仿宋"/>
          <w:sz w:val="32"/>
          <w:szCs w:val="32"/>
          <w:shd w:val="clear" w:color="auto" w:fill="FFFFFF"/>
          <w:lang w:eastAsia="zh-CN"/>
        </w:rPr>
        <w:t>□</w:t>
      </w:r>
      <w:r>
        <w:rPr>
          <w:rFonts w:eastAsia="仿宋"/>
          <w:sz w:val="32"/>
          <w:szCs w:val="32"/>
          <w:lang w:eastAsia="zh-CN"/>
        </w:rPr>
        <w:t>医疗机构），经营（执业）范围符合基本医疗保险需要，愿意承担医疗保险服务。自愿申请以下医保服务范围：</w:t>
      </w:r>
    </w:p>
    <w:p w14:paraId="4832E3BF">
      <w:pPr>
        <w:tabs>
          <w:tab w:val="left" w:pos="1276"/>
          <w:tab w:val="left" w:pos="1418"/>
        </w:tabs>
        <w:spacing w:line="580" w:lineRule="exact"/>
        <w:ind w:firstLine="640" w:firstLineChars="200"/>
        <w:jc w:val="both"/>
        <w:rPr>
          <w:rFonts w:eastAsia="黑体"/>
          <w:bCs/>
          <w:sz w:val="32"/>
          <w:szCs w:val="32"/>
          <w:lang w:eastAsia="zh-CN"/>
        </w:rPr>
      </w:pPr>
      <w:r>
        <w:rPr>
          <w:rFonts w:eastAsia="黑体"/>
          <w:bCs/>
          <w:sz w:val="32"/>
          <w:szCs w:val="32"/>
          <w:lang w:eastAsia="zh-CN"/>
        </w:rPr>
        <w:t>一、医疗机构</w:t>
      </w:r>
    </w:p>
    <w:p w14:paraId="635804E7">
      <w:pPr>
        <w:spacing w:line="580" w:lineRule="exact"/>
        <w:ind w:firstLine="640" w:firstLineChars="200"/>
        <w:jc w:val="both"/>
        <w:rPr>
          <w:rFonts w:eastAsia="楷体"/>
          <w:bCs/>
          <w:sz w:val="32"/>
          <w:szCs w:val="32"/>
          <w:lang w:eastAsia="zh-CN"/>
        </w:rPr>
      </w:pPr>
      <w:r>
        <w:rPr>
          <w:rFonts w:eastAsia="楷体"/>
          <w:bCs/>
          <w:sz w:val="32"/>
          <w:szCs w:val="32"/>
          <w:lang w:eastAsia="zh-CN"/>
        </w:rPr>
        <w:t>城镇职工基本医疗保险</w:t>
      </w:r>
    </w:p>
    <w:p w14:paraId="42C10F0C">
      <w:pPr>
        <w:spacing w:line="580" w:lineRule="exact"/>
        <w:ind w:firstLine="640" w:firstLineChars="200"/>
        <w:jc w:val="both"/>
        <w:rPr>
          <w:rFonts w:eastAsia="仿宋"/>
          <w:sz w:val="32"/>
          <w:szCs w:val="32"/>
          <w:lang w:eastAsia="zh-CN"/>
        </w:rPr>
      </w:pPr>
      <w:r>
        <w:rPr>
          <w:rFonts w:eastAsia="仿宋"/>
          <w:sz w:val="32"/>
          <w:szCs w:val="32"/>
          <w:lang w:eastAsia="zh-CN"/>
        </w:rPr>
        <w:t>□普通门诊（独立门诊部个人账户支付）</w:t>
      </w:r>
    </w:p>
    <w:p w14:paraId="036B263D">
      <w:pPr>
        <w:spacing w:line="580" w:lineRule="exact"/>
        <w:ind w:firstLine="640" w:firstLineChars="200"/>
        <w:jc w:val="both"/>
        <w:rPr>
          <w:rFonts w:eastAsia="仿宋"/>
          <w:sz w:val="32"/>
          <w:szCs w:val="32"/>
          <w:lang w:eastAsia="zh-CN"/>
        </w:rPr>
      </w:pPr>
      <w:r>
        <w:rPr>
          <w:rFonts w:eastAsia="仿宋"/>
          <w:sz w:val="32"/>
          <w:szCs w:val="32"/>
          <w:lang w:eastAsia="zh-CN"/>
        </w:rPr>
        <w:t>□普通门诊（门诊统筹）   □门诊特殊病   □住院</w:t>
      </w:r>
    </w:p>
    <w:p w14:paraId="40A6B4B2">
      <w:pPr>
        <w:spacing w:line="580" w:lineRule="exact"/>
        <w:ind w:firstLine="640" w:firstLineChars="200"/>
        <w:jc w:val="both"/>
        <w:rPr>
          <w:rFonts w:eastAsia="楷体"/>
          <w:bCs/>
          <w:sz w:val="32"/>
          <w:szCs w:val="32"/>
          <w:lang w:eastAsia="zh-CN"/>
        </w:rPr>
      </w:pPr>
      <w:r>
        <w:rPr>
          <w:rFonts w:eastAsia="楷体"/>
          <w:bCs/>
          <w:sz w:val="32"/>
          <w:szCs w:val="32"/>
          <w:lang w:eastAsia="zh-CN"/>
        </w:rPr>
        <w:t>城乡居民基本医疗保险</w:t>
      </w:r>
    </w:p>
    <w:p w14:paraId="566EF5E4">
      <w:pPr>
        <w:spacing w:line="580" w:lineRule="exact"/>
        <w:ind w:firstLine="640" w:firstLineChars="200"/>
        <w:jc w:val="both"/>
        <w:rPr>
          <w:rFonts w:eastAsia="仿宋"/>
          <w:sz w:val="32"/>
          <w:szCs w:val="32"/>
          <w:lang w:eastAsia="zh-CN"/>
        </w:rPr>
      </w:pPr>
      <w:r>
        <w:rPr>
          <w:rFonts w:eastAsia="仿宋"/>
          <w:sz w:val="32"/>
          <w:szCs w:val="32"/>
          <w:lang w:eastAsia="zh-CN"/>
        </w:rPr>
        <w:t>□基层普通门诊   □大额普通门诊  □门诊特殊病</w:t>
      </w:r>
    </w:p>
    <w:p w14:paraId="79DC14E0">
      <w:pPr>
        <w:spacing w:line="580" w:lineRule="exact"/>
        <w:ind w:firstLine="640" w:firstLineChars="200"/>
        <w:jc w:val="both"/>
        <w:rPr>
          <w:rFonts w:eastAsia="仿宋"/>
          <w:sz w:val="32"/>
          <w:szCs w:val="32"/>
          <w:lang w:eastAsia="zh-CN"/>
        </w:rPr>
      </w:pPr>
      <w:r>
        <w:rPr>
          <w:rFonts w:eastAsia="仿宋"/>
          <w:sz w:val="32"/>
          <w:szCs w:val="32"/>
          <w:lang w:eastAsia="zh-CN"/>
        </w:rPr>
        <w:t>□两病门诊       □住院          □住院分娩补助</w:t>
      </w:r>
    </w:p>
    <w:p w14:paraId="0B19C88B">
      <w:pPr>
        <w:spacing w:line="580" w:lineRule="exact"/>
        <w:ind w:firstLine="640" w:firstLineChars="200"/>
        <w:jc w:val="both"/>
        <w:rPr>
          <w:rFonts w:eastAsia="楷体"/>
          <w:bCs/>
          <w:sz w:val="32"/>
          <w:szCs w:val="32"/>
          <w:lang w:eastAsia="zh-CN"/>
        </w:rPr>
      </w:pPr>
      <w:r>
        <w:rPr>
          <w:rFonts w:eastAsia="楷体"/>
          <w:bCs/>
          <w:sz w:val="32"/>
          <w:szCs w:val="32"/>
          <w:lang w:eastAsia="zh-CN"/>
        </w:rPr>
        <w:t>职工生育保险</w:t>
      </w:r>
    </w:p>
    <w:p w14:paraId="772F3703">
      <w:pPr>
        <w:spacing w:line="580" w:lineRule="exact"/>
        <w:ind w:firstLine="640" w:firstLineChars="200"/>
        <w:jc w:val="both"/>
        <w:rPr>
          <w:rFonts w:eastAsia="仿宋"/>
          <w:sz w:val="32"/>
          <w:szCs w:val="32"/>
          <w:lang w:eastAsia="zh-CN"/>
        </w:rPr>
      </w:pPr>
      <w:r>
        <w:rPr>
          <w:rFonts w:eastAsia="仿宋"/>
          <w:sz w:val="32"/>
          <w:szCs w:val="32"/>
          <w:lang w:eastAsia="zh-CN"/>
        </w:rPr>
        <w:t xml:space="preserve">□门诊           □住院          </w:t>
      </w:r>
    </w:p>
    <w:p w14:paraId="695E68F8">
      <w:pPr>
        <w:spacing w:line="580" w:lineRule="exact"/>
        <w:ind w:firstLine="640" w:firstLineChars="200"/>
        <w:jc w:val="both"/>
        <w:rPr>
          <w:rFonts w:eastAsia="楷体"/>
          <w:bCs/>
          <w:sz w:val="32"/>
          <w:szCs w:val="32"/>
          <w:lang w:eastAsia="zh-CN"/>
        </w:rPr>
      </w:pPr>
      <w:r>
        <w:rPr>
          <w:rFonts w:eastAsia="楷体"/>
          <w:bCs/>
          <w:sz w:val="32"/>
          <w:szCs w:val="32"/>
          <w:lang w:eastAsia="zh-CN"/>
        </w:rPr>
        <w:t>其他</w:t>
      </w:r>
    </w:p>
    <w:p w14:paraId="65EDEE19">
      <w:pPr>
        <w:spacing w:line="580" w:lineRule="exact"/>
        <w:ind w:firstLine="640" w:firstLineChars="200"/>
        <w:jc w:val="both"/>
        <w:rPr>
          <w:rFonts w:eastAsia="仿宋"/>
          <w:sz w:val="32"/>
          <w:szCs w:val="32"/>
          <w:lang w:eastAsia="zh-CN"/>
        </w:rPr>
      </w:pPr>
      <w:r>
        <w:rPr>
          <w:rFonts w:eastAsia="仿宋"/>
          <w:sz w:val="32"/>
          <w:szCs w:val="32"/>
          <w:lang w:eastAsia="zh-CN"/>
        </w:rPr>
        <w:t>□医养结合医疗护理服务   □市外异地联网结算服务</w:t>
      </w:r>
    </w:p>
    <w:p w14:paraId="73D42685">
      <w:pPr>
        <w:spacing w:line="580" w:lineRule="exact"/>
        <w:ind w:firstLine="640" w:firstLineChars="200"/>
        <w:jc w:val="both"/>
        <w:rPr>
          <w:rFonts w:eastAsia="仿宋"/>
          <w:sz w:val="32"/>
          <w:szCs w:val="32"/>
          <w:u w:val="single"/>
          <w:lang w:eastAsia="zh-CN"/>
        </w:rPr>
      </w:pPr>
      <w:r>
        <w:rPr>
          <w:rFonts w:eastAsia="仿宋"/>
          <w:sz w:val="32"/>
          <w:szCs w:val="32"/>
          <w:lang w:eastAsia="zh-CN"/>
        </w:rPr>
        <w:t>□</w:t>
      </w:r>
      <w:r>
        <w:rPr>
          <w:rFonts w:eastAsia="仿宋"/>
          <w:sz w:val="32"/>
          <w:szCs w:val="32"/>
          <w:u w:val="single"/>
          <w:lang w:eastAsia="zh-CN"/>
        </w:rPr>
        <w:t xml:space="preserve">                                        </w:t>
      </w:r>
    </w:p>
    <w:p w14:paraId="2CD6BCAC">
      <w:pPr>
        <w:spacing w:line="580" w:lineRule="exact"/>
        <w:ind w:firstLine="640" w:firstLineChars="200"/>
        <w:jc w:val="both"/>
        <w:rPr>
          <w:rFonts w:eastAsia="黑体"/>
          <w:bCs/>
          <w:sz w:val="32"/>
          <w:szCs w:val="32"/>
          <w:lang w:eastAsia="zh-CN"/>
        </w:rPr>
      </w:pPr>
      <w:r>
        <w:rPr>
          <w:rFonts w:eastAsia="黑体"/>
          <w:bCs/>
          <w:sz w:val="32"/>
          <w:szCs w:val="32"/>
          <w:lang w:eastAsia="zh-CN"/>
        </w:rPr>
        <w:t>二、零售药店</w:t>
      </w:r>
    </w:p>
    <w:p w14:paraId="4510CBCE">
      <w:pPr>
        <w:spacing w:line="580" w:lineRule="exact"/>
        <w:ind w:firstLine="640" w:firstLineChars="200"/>
        <w:jc w:val="both"/>
        <w:rPr>
          <w:rFonts w:eastAsia="仿宋"/>
          <w:sz w:val="32"/>
          <w:szCs w:val="32"/>
          <w:u w:val="single"/>
          <w:lang w:eastAsia="zh-CN"/>
        </w:rPr>
      </w:pPr>
      <w:r>
        <w:rPr>
          <w:rFonts w:eastAsia="仿宋"/>
          <w:sz w:val="32"/>
          <w:szCs w:val="32"/>
          <w:lang w:eastAsia="zh-CN"/>
        </w:rPr>
        <w:t>□个人账户购药    □</w:t>
      </w:r>
      <w:r>
        <w:rPr>
          <w:rFonts w:eastAsia="仿宋"/>
          <w:sz w:val="32"/>
          <w:szCs w:val="32"/>
          <w:u w:val="single"/>
          <w:lang w:eastAsia="zh-CN"/>
        </w:rPr>
        <w:t xml:space="preserve">                                        </w:t>
      </w:r>
    </w:p>
    <w:p w14:paraId="306775F4">
      <w:pPr>
        <w:spacing w:line="580" w:lineRule="exact"/>
        <w:ind w:firstLine="640" w:firstLineChars="200"/>
        <w:jc w:val="both"/>
        <w:rPr>
          <w:rFonts w:eastAsia="仿宋"/>
          <w:sz w:val="32"/>
          <w:szCs w:val="32"/>
          <w:lang w:eastAsia="zh-CN"/>
        </w:rPr>
      </w:pPr>
      <w:r>
        <w:rPr>
          <w:rFonts w:eastAsia="仿宋"/>
          <w:sz w:val="32"/>
          <w:szCs w:val="32"/>
          <w:lang w:eastAsia="zh-CN"/>
        </w:rPr>
        <w:t>现在向你方提供相关书面申请材料，接受查验；指定</w:t>
      </w:r>
      <w:r>
        <w:rPr>
          <w:rFonts w:eastAsia="仿宋"/>
          <w:sz w:val="32"/>
          <w:szCs w:val="32"/>
          <w:u w:val="single"/>
          <w:lang w:eastAsia="zh-CN"/>
        </w:rPr>
        <w:t xml:space="preserve">    </w:t>
      </w:r>
      <w:r>
        <w:rPr>
          <w:rFonts w:eastAsia="仿宋"/>
          <w:sz w:val="32"/>
          <w:szCs w:val="32"/>
          <w:lang w:eastAsia="zh-CN"/>
        </w:rPr>
        <w:t>为申请事项负责人（联系方式：</w:t>
      </w:r>
      <w:r>
        <w:rPr>
          <w:rFonts w:eastAsia="仿宋"/>
          <w:sz w:val="32"/>
          <w:szCs w:val="32"/>
          <w:u w:val="single"/>
          <w:lang w:eastAsia="zh-CN"/>
        </w:rPr>
        <w:t xml:space="preserve">        </w:t>
      </w:r>
      <w:r>
        <w:rPr>
          <w:rFonts w:eastAsia="仿宋"/>
          <w:sz w:val="32"/>
          <w:szCs w:val="32"/>
          <w:lang w:eastAsia="zh-CN"/>
        </w:rPr>
        <w:t>），并在场地、人员、时间等方面全力配合。</w:t>
      </w:r>
    </w:p>
    <w:p w14:paraId="0C24DC7F">
      <w:pPr>
        <w:spacing w:line="580" w:lineRule="exact"/>
        <w:ind w:firstLine="640" w:firstLineChars="200"/>
        <w:jc w:val="both"/>
        <w:rPr>
          <w:rFonts w:eastAsia="仿宋"/>
          <w:sz w:val="32"/>
          <w:szCs w:val="32"/>
          <w:lang w:eastAsia="zh-CN"/>
        </w:rPr>
      </w:pPr>
      <w:r>
        <w:rPr>
          <w:rFonts w:eastAsia="仿宋"/>
          <w:sz w:val="32"/>
          <w:szCs w:val="32"/>
          <w:lang w:eastAsia="zh-CN"/>
        </w:rPr>
        <w:t>我单位承诺对所提交全部书面材料的真实性负法律责任。</w:t>
      </w:r>
    </w:p>
    <w:p w14:paraId="116D8552">
      <w:pPr>
        <w:spacing w:line="580" w:lineRule="exact"/>
        <w:ind w:firstLine="640" w:firstLineChars="200"/>
        <w:jc w:val="both"/>
        <w:rPr>
          <w:rFonts w:eastAsia="仿宋"/>
          <w:sz w:val="32"/>
          <w:szCs w:val="32"/>
          <w:lang w:eastAsia="zh-CN"/>
        </w:rPr>
      </w:pPr>
      <w:r>
        <w:rPr>
          <w:rFonts w:eastAsia="仿宋"/>
          <w:sz w:val="32"/>
          <w:szCs w:val="32"/>
          <w:lang w:eastAsia="zh-CN"/>
        </w:rPr>
        <w:t>申请单位（盖章）：</w:t>
      </w:r>
    </w:p>
    <w:p w14:paraId="6C71A92F">
      <w:pPr>
        <w:spacing w:line="580" w:lineRule="exact"/>
        <w:ind w:firstLine="640" w:firstLineChars="200"/>
        <w:jc w:val="both"/>
        <w:rPr>
          <w:rFonts w:eastAsia="仿宋"/>
          <w:sz w:val="32"/>
          <w:szCs w:val="32"/>
          <w:lang w:eastAsia="zh-CN"/>
        </w:rPr>
      </w:pPr>
      <w:r>
        <w:rPr>
          <w:rFonts w:eastAsia="仿宋"/>
          <w:sz w:val="32"/>
          <w:szCs w:val="32"/>
          <w:lang w:eastAsia="zh-CN"/>
        </w:rPr>
        <w:t>法定代表人（签章）：</w:t>
      </w:r>
    </w:p>
    <w:p w14:paraId="159075BC">
      <w:pPr>
        <w:spacing w:line="580" w:lineRule="exact"/>
        <w:ind w:right="960" w:firstLine="640" w:firstLineChars="200"/>
        <w:jc w:val="right"/>
        <w:rPr>
          <w:rFonts w:eastAsia="仿宋"/>
          <w:sz w:val="32"/>
          <w:szCs w:val="32"/>
          <w:lang w:eastAsia="zh-CN"/>
        </w:rPr>
      </w:pPr>
      <w:r>
        <w:rPr>
          <w:rFonts w:eastAsia="仿宋"/>
          <w:sz w:val="32"/>
          <w:szCs w:val="32"/>
          <w:lang w:eastAsia="zh-CN"/>
        </w:rPr>
        <w:t>年　月　日</w:t>
      </w:r>
      <w:r>
        <w:rPr>
          <w:rFonts w:ascii="Times New Roman" w:hAnsi="Times New Roman" w:cs="Times New Roman"/>
          <w:color w:val="auto"/>
          <w:sz w:val="32"/>
          <w:szCs w:val="32"/>
          <w:lang w:eastAsia="zh-CN"/>
        </w:rPr>
        <w:br w:type="page"/>
      </w:r>
    </w:p>
    <w:p w14:paraId="357B7D78">
      <w:pPr>
        <w:spacing w:line="592" w:lineRule="exact"/>
        <w:rPr>
          <w:rFonts w:ascii="Times New Roman" w:hAnsi="Times New Roman" w:cs="Times New Roman" w:eastAsiaTheme="minorEastAsia"/>
          <w:color w:val="auto"/>
          <w:sz w:val="32"/>
          <w:szCs w:val="32"/>
          <w:lang w:eastAsia="zh-CN"/>
        </w:rPr>
      </w:pPr>
      <w:r>
        <w:rPr>
          <w:rFonts w:hint="eastAsia" w:ascii="Times New Roman" w:hAnsi="Times New Roman" w:cs="Times New Roman"/>
          <w:color w:val="auto"/>
          <w:sz w:val="32"/>
          <w:szCs w:val="32"/>
          <w:lang w:eastAsia="zh-CN"/>
        </w:rPr>
        <w:t>附件2-1：</w:t>
      </w:r>
      <w:r>
        <w:rPr>
          <w:rFonts w:hint="eastAsia" w:ascii="方正小标宋简体" w:hAnsi="宋体" w:eastAsia="方正小标宋简体" w:cs="宋体"/>
          <w:sz w:val="44"/>
          <w:szCs w:val="44"/>
          <w:lang w:eastAsia="zh-CN"/>
        </w:rPr>
        <w:t>合肥市医疗机构信息采集表</w:t>
      </w:r>
    </w:p>
    <w:p w14:paraId="5D893225">
      <w:pPr>
        <w:pStyle w:val="2"/>
        <w:spacing w:line="400" w:lineRule="exact"/>
        <w:rPr>
          <w:lang w:eastAsia="zh-CN"/>
        </w:rPr>
      </w:pPr>
    </w:p>
    <w:p w14:paraId="73558F34">
      <w:pPr>
        <w:pStyle w:val="2"/>
        <w:spacing w:line="400" w:lineRule="exact"/>
        <w:jc w:val="right"/>
        <w:rPr>
          <w:rFonts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备案日期：　　年　月　日</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265"/>
        <w:gridCol w:w="265"/>
        <w:gridCol w:w="265"/>
        <w:gridCol w:w="265"/>
        <w:gridCol w:w="74"/>
        <w:gridCol w:w="192"/>
        <w:gridCol w:w="199"/>
        <w:gridCol w:w="66"/>
        <w:gridCol w:w="265"/>
        <w:gridCol w:w="265"/>
        <w:gridCol w:w="265"/>
        <w:gridCol w:w="266"/>
        <w:gridCol w:w="265"/>
        <w:gridCol w:w="133"/>
        <w:gridCol w:w="132"/>
        <w:gridCol w:w="265"/>
        <w:gridCol w:w="266"/>
        <w:gridCol w:w="265"/>
        <w:gridCol w:w="162"/>
        <w:gridCol w:w="103"/>
        <w:gridCol w:w="265"/>
        <w:gridCol w:w="67"/>
        <w:gridCol w:w="198"/>
        <w:gridCol w:w="266"/>
        <w:gridCol w:w="265"/>
        <w:gridCol w:w="265"/>
        <w:gridCol w:w="265"/>
        <w:gridCol w:w="266"/>
      </w:tblGrid>
      <w:tr w14:paraId="5EA0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shd w:val="clear" w:color="auto" w:fill="auto"/>
            <w:vAlign w:val="center"/>
          </w:tcPr>
          <w:p w14:paraId="3463AEF5">
            <w:pPr>
              <w:spacing w:line="280" w:lineRule="exact"/>
              <w:jc w:val="center"/>
              <w:rPr>
                <w:rFonts w:hAnsi="仿宋" w:cs="宋体"/>
              </w:rPr>
            </w:pPr>
            <w:r>
              <w:rPr>
                <w:rFonts w:hint="eastAsia" w:ascii="微软雅黑" w:hAnsi="微软雅黑" w:eastAsia="微软雅黑" w:cs="微软雅黑"/>
              </w:rPr>
              <w:t>机构名称（盖章）</w:t>
            </w:r>
          </w:p>
        </w:tc>
        <w:tc>
          <w:tcPr>
            <w:tcW w:w="4353" w:type="dxa"/>
            <w:gridSpan w:val="13"/>
            <w:shd w:val="clear" w:color="auto" w:fill="auto"/>
            <w:vAlign w:val="center"/>
          </w:tcPr>
          <w:p w14:paraId="6F3BCA96">
            <w:pPr>
              <w:spacing w:line="280" w:lineRule="exact"/>
              <w:jc w:val="center"/>
              <w:rPr>
                <w:rFonts w:hAnsi="仿宋" w:cs="宋体"/>
              </w:rPr>
            </w:pPr>
          </w:p>
        </w:tc>
        <w:tc>
          <w:tcPr>
            <w:tcW w:w="1488" w:type="dxa"/>
            <w:gridSpan w:val="7"/>
            <w:shd w:val="clear" w:color="auto" w:fill="auto"/>
            <w:vAlign w:val="center"/>
          </w:tcPr>
          <w:p w14:paraId="63D7D7AC">
            <w:pPr>
              <w:spacing w:line="280" w:lineRule="exact"/>
              <w:jc w:val="center"/>
              <w:rPr>
                <w:rFonts w:hAnsi="仿宋" w:cs="宋体"/>
              </w:rPr>
            </w:pPr>
            <w:r>
              <w:rPr>
                <w:rFonts w:hint="eastAsia" w:ascii="微软雅黑" w:hAnsi="微软雅黑" w:eastAsia="微软雅黑" w:cs="微软雅黑"/>
              </w:rPr>
              <w:t>级别等次</w:t>
            </w:r>
          </w:p>
        </w:tc>
        <w:tc>
          <w:tcPr>
            <w:tcW w:w="1960" w:type="dxa"/>
            <w:gridSpan w:val="9"/>
            <w:shd w:val="clear" w:color="auto" w:fill="auto"/>
            <w:vAlign w:val="center"/>
          </w:tcPr>
          <w:p w14:paraId="6A79D300">
            <w:pPr>
              <w:spacing w:line="280" w:lineRule="exact"/>
              <w:jc w:val="center"/>
              <w:rPr>
                <w:rFonts w:hAnsi="仿宋" w:cs="宋体"/>
              </w:rPr>
            </w:pPr>
          </w:p>
        </w:tc>
      </w:tr>
      <w:tr w14:paraId="5DA5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shd w:val="clear" w:color="auto" w:fill="auto"/>
            <w:vAlign w:val="center"/>
          </w:tcPr>
          <w:p w14:paraId="4F8C9D7E">
            <w:pPr>
              <w:spacing w:line="280" w:lineRule="exact"/>
              <w:jc w:val="center"/>
              <w:rPr>
                <w:rFonts w:hAnsi="仿宋" w:cs="宋体"/>
              </w:rPr>
            </w:pPr>
            <w:r>
              <w:rPr>
                <w:rFonts w:hint="eastAsia" w:ascii="微软雅黑" w:hAnsi="微软雅黑" w:eastAsia="微软雅黑" w:cs="微软雅黑"/>
              </w:rPr>
              <w:t>统一社会</w:t>
            </w:r>
            <w:r>
              <w:rPr>
                <w:rFonts w:hAnsi="仿宋" w:cs="宋体"/>
              </w:rPr>
              <w:br w:type="textWrapping"/>
            </w:r>
            <w:r>
              <w:rPr>
                <w:rFonts w:hint="eastAsia" w:ascii="微软雅黑" w:hAnsi="微软雅黑" w:eastAsia="微软雅黑" w:cs="微软雅黑"/>
              </w:rPr>
              <w:t>信用代码</w:t>
            </w:r>
          </w:p>
        </w:tc>
        <w:tc>
          <w:tcPr>
            <w:tcW w:w="2835" w:type="dxa"/>
            <w:gridSpan w:val="6"/>
            <w:shd w:val="clear" w:color="auto" w:fill="auto"/>
            <w:vAlign w:val="center"/>
          </w:tcPr>
          <w:p w14:paraId="6082BC4B">
            <w:pPr>
              <w:spacing w:line="280" w:lineRule="exact"/>
              <w:jc w:val="center"/>
              <w:rPr>
                <w:rFonts w:hAnsi="仿宋" w:cs="宋体"/>
              </w:rPr>
            </w:pPr>
          </w:p>
        </w:tc>
        <w:tc>
          <w:tcPr>
            <w:tcW w:w="1518" w:type="dxa"/>
            <w:gridSpan w:val="7"/>
            <w:shd w:val="clear" w:color="auto" w:fill="auto"/>
            <w:vAlign w:val="center"/>
          </w:tcPr>
          <w:p w14:paraId="127E7B11">
            <w:pPr>
              <w:spacing w:line="280" w:lineRule="exact"/>
              <w:jc w:val="center"/>
              <w:rPr>
                <w:rFonts w:hAnsi="仿宋" w:cs="宋体"/>
              </w:rPr>
            </w:pPr>
            <w:r>
              <w:rPr>
                <w:rFonts w:hint="eastAsia" w:ascii="微软雅黑" w:hAnsi="微软雅黑" w:eastAsia="微软雅黑" w:cs="微软雅黑"/>
              </w:rPr>
              <w:t>许可证登记号</w:t>
            </w:r>
          </w:p>
        </w:tc>
        <w:tc>
          <w:tcPr>
            <w:tcW w:w="3448" w:type="dxa"/>
            <w:gridSpan w:val="16"/>
            <w:shd w:val="clear" w:color="auto" w:fill="auto"/>
            <w:vAlign w:val="center"/>
          </w:tcPr>
          <w:p w14:paraId="1943EB48">
            <w:pPr>
              <w:spacing w:line="280" w:lineRule="exact"/>
              <w:jc w:val="center"/>
              <w:rPr>
                <w:rFonts w:hAnsi="仿宋" w:cs="宋体"/>
              </w:rPr>
            </w:pPr>
          </w:p>
        </w:tc>
      </w:tr>
      <w:tr w14:paraId="3BE9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shd w:val="clear" w:color="auto" w:fill="auto"/>
            <w:vAlign w:val="center"/>
          </w:tcPr>
          <w:p w14:paraId="42949BEA">
            <w:pPr>
              <w:spacing w:line="280" w:lineRule="exact"/>
              <w:jc w:val="center"/>
              <w:rPr>
                <w:rFonts w:hAnsi="仿宋" w:cs="宋体"/>
              </w:rPr>
            </w:pPr>
            <w:r>
              <w:rPr>
                <w:rFonts w:hint="eastAsia" w:ascii="微软雅黑" w:hAnsi="微软雅黑" w:eastAsia="微软雅黑" w:cs="微软雅黑"/>
              </w:rPr>
              <w:t>地址</w:t>
            </w:r>
          </w:p>
        </w:tc>
        <w:tc>
          <w:tcPr>
            <w:tcW w:w="7801" w:type="dxa"/>
            <w:gridSpan w:val="29"/>
            <w:shd w:val="clear" w:color="auto" w:fill="auto"/>
            <w:vAlign w:val="center"/>
          </w:tcPr>
          <w:p w14:paraId="5A2E43BC">
            <w:pPr>
              <w:spacing w:line="280" w:lineRule="exact"/>
              <w:jc w:val="center"/>
              <w:rPr>
                <w:rFonts w:hAnsi="仿宋" w:cs="宋体"/>
              </w:rPr>
            </w:pPr>
          </w:p>
        </w:tc>
      </w:tr>
      <w:tr w14:paraId="79C7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shd w:val="clear" w:color="auto" w:fill="auto"/>
            <w:vAlign w:val="center"/>
          </w:tcPr>
          <w:p w14:paraId="070AC6D3">
            <w:pPr>
              <w:spacing w:line="280" w:lineRule="exact"/>
              <w:jc w:val="center"/>
              <w:rPr>
                <w:rFonts w:hAnsi="仿宋" w:cs="宋体"/>
              </w:rPr>
            </w:pPr>
            <w:r>
              <w:rPr>
                <w:rFonts w:hint="eastAsia" w:ascii="微软雅黑" w:hAnsi="微软雅黑" w:eastAsia="微软雅黑" w:cs="微软雅黑"/>
              </w:rPr>
              <w:t>所在区</w:t>
            </w:r>
          </w:p>
        </w:tc>
        <w:tc>
          <w:tcPr>
            <w:tcW w:w="2835" w:type="dxa"/>
            <w:gridSpan w:val="6"/>
            <w:shd w:val="clear" w:color="auto" w:fill="auto"/>
            <w:vAlign w:val="center"/>
          </w:tcPr>
          <w:p w14:paraId="437A3F9B">
            <w:pPr>
              <w:spacing w:line="280" w:lineRule="exact"/>
              <w:jc w:val="center"/>
              <w:rPr>
                <w:rFonts w:hAnsi="仿宋" w:cs="宋体"/>
              </w:rPr>
            </w:pPr>
          </w:p>
        </w:tc>
        <w:tc>
          <w:tcPr>
            <w:tcW w:w="1518" w:type="dxa"/>
            <w:gridSpan w:val="7"/>
            <w:shd w:val="clear" w:color="auto" w:fill="auto"/>
            <w:vAlign w:val="center"/>
          </w:tcPr>
          <w:p w14:paraId="43E6E491">
            <w:pPr>
              <w:spacing w:line="280" w:lineRule="exact"/>
              <w:jc w:val="center"/>
              <w:rPr>
                <w:rFonts w:hAnsi="仿宋" w:cs="宋体"/>
              </w:rPr>
            </w:pPr>
            <w:r>
              <w:rPr>
                <w:rFonts w:hint="eastAsia" w:ascii="微软雅黑" w:hAnsi="微软雅黑" w:eastAsia="微软雅黑" w:cs="微软雅黑"/>
              </w:rPr>
              <w:t>电话</w:t>
            </w:r>
          </w:p>
        </w:tc>
        <w:tc>
          <w:tcPr>
            <w:tcW w:w="3448" w:type="dxa"/>
            <w:gridSpan w:val="16"/>
            <w:shd w:val="clear" w:color="auto" w:fill="auto"/>
            <w:vAlign w:val="center"/>
          </w:tcPr>
          <w:p w14:paraId="0BDB5E8E">
            <w:pPr>
              <w:spacing w:line="280" w:lineRule="exact"/>
              <w:jc w:val="center"/>
              <w:rPr>
                <w:rFonts w:hAnsi="仿宋" w:cs="宋体"/>
              </w:rPr>
            </w:pPr>
          </w:p>
        </w:tc>
      </w:tr>
      <w:tr w14:paraId="23F7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shd w:val="clear" w:color="auto" w:fill="auto"/>
            <w:vAlign w:val="center"/>
          </w:tcPr>
          <w:p w14:paraId="652A0D0E">
            <w:pPr>
              <w:spacing w:line="280" w:lineRule="exact"/>
              <w:jc w:val="center"/>
              <w:rPr>
                <w:rFonts w:hAnsi="仿宋" w:cs="宋体"/>
              </w:rPr>
            </w:pPr>
            <w:r>
              <w:rPr>
                <w:rFonts w:hint="eastAsia" w:ascii="微软雅黑" w:hAnsi="微软雅黑" w:eastAsia="微软雅黑" w:cs="微软雅黑"/>
              </w:rPr>
              <w:t>成立时间</w:t>
            </w:r>
          </w:p>
        </w:tc>
        <w:tc>
          <w:tcPr>
            <w:tcW w:w="2835" w:type="dxa"/>
            <w:gridSpan w:val="6"/>
            <w:shd w:val="clear" w:color="auto" w:fill="auto"/>
            <w:vAlign w:val="center"/>
          </w:tcPr>
          <w:p w14:paraId="1943BB37">
            <w:pPr>
              <w:spacing w:line="280" w:lineRule="exact"/>
              <w:jc w:val="center"/>
              <w:rPr>
                <w:rFonts w:hAnsi="仿宋" w:cs="宋体"/>
              </w:rPr>
            </w:pPr>
          </w:p>
        </w:tc>
        <w:tc>
          <w:tcPr>
            <w:tcW w:w="1518" w:type="dxa"/>
            <w:gridSpan w:val="7"/>
            <w:shd w:val="clear" w:color="auto" w:fill="auto"/>
            <w:vAlign w:val="center"/>
          </w:tcPr>
          <w:p w14:paraId="5671DA63">
            <w:pPr>
              <w:spacing w:line="280" w:lineRule="exact"/>
              <w:jc w:val="center"/>
              <w:rPr>
                <w:rFonts w:hAnsi="仿宋" w:cs="宋体"/>
              </w:rPr>
            </w:pPr>
            <w:r>
              <w:rPr>
                <w:rFonts w:hint="eastAsia" w:ascii="微软雅黑" w:hAnsi="微软雅黑" w:eastAsia="微软雅黑" w:cs="微软雅黑"/>
              </w:rPr>
              <w:t>营业期限</w:t>
            </w:r>
          </w:p>
        </w:tc>
        <w:tc>
          <w:tcPr>
            <w:tcW w:w="3448" w:type="dxa"/>
            <w:gridSpan w:val="16"/>
            <w:shd w:val="clear" w:color="auto" w:fill="auto"/>
            <w:vAlign w:val="center"/>
          </w:tcPr>
          <w:p w14:paraId="68D3E4A6">
            <w:pPr>
              <w:spacing w:line="280" w:lineRule="exact"/>
              <w:jc w:val="center"/>
              <w:rPr>
                <w:rFonts w:hAnsi="仿宋" w:cs="宋体"/>
              </w:rPr>
            </w:pPr>
          </w:p>
        </w:tc>
      </w:tr>
      <w:tr w14:paraId="65EC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shd w:val="clear" w:color="auto" w:fill="auto"/>
            <w:vAlign w:val="center"/>
          </w:tcPr>
          <w:p w14:paraId="6F0BA575">
            <w:pPr>
              <w:spacing w:line="280" w:lineRule="exact"/>
              <w:jc w:val="center"/>
              <w:rPr>
                <w:rFonts w:hAnsi="仿宋" w:cs="宋体"/>
              </w:rPr>
            </w:pPr>
            <w:r>
              <w:rPr>
                <w:rFonts w:hint="eastAsia" w:ascii="微软雅黑" w:hAnsi="微软雅黑" w:eastAsia="微软雅黑" w:cs="微软雅黑"/>
              </w:rPr>
              <w:t>所有制形式</w:t>
            </w:r>
          </w:p>
        </w:tc>
        <w:tc>
          <w:tcPr>
            <w:tcW w:w="2835" w:type="dxa"/>
            <w:gridSpan w:val="6"/>
            <w:shd w:val="clear" w:color="auto" w:fill="auto"/>
            <w:vAlign w:val="center"/>
          </w:tcPr>
          <w:p w14:paraId="2CD77C55">
            <w:pPr>
              <w:spacing w:line="280" w:lineRule="exact"/>
              <w:jc w:val="center"/>
              <w:rPr>
                <w:rFonts w:hAnsi="仿宋" w:cs="宋体"/>
              </w:rPr>
            </w:pPr>
          </w:p>
        </w:tc>
        <w:tc>
          <w:tcPr>
            <w:tcW w:w="1518" w:type="dxa"/>
            <w:gridSpan w:val="7"/>
            <w:shd w:val="clear" w:color="auto" w:fill="auto"/>
            <w:vAlign w:val="center"/>
          </w:tcPr>
          <w:p w14:paraId="61C9820C">
            <w:pPr>
              <w:spacing w:line="280" w:lineRule="exact"/>
              <w:jc w:val="center"/>
              <w:rPr>
                <w:rFonts w:hAnsi="仿宋" w:cs="宋体"/>
              </w:rPr>
            </w:pPr>
            <w:r>
              <w:rPr>
                <w:rFonts w:hint="eastAsia" w:ascii="微软雅黑" w:hAnsi="微软雅黑" w:eastAsia="微软雅黑" w:cs="微软雅黑"/>
              </w:rPr>
              <w:t>医疗机构类别</w:t>
            </w:r>
          </w:p>
        </w:tc>
        <w:tc>
          <w:tcPr>
            <w:tcW w:w="3448" w:type="dxa"/>
            <w:gridSpan w:val="16"/>
            <w:shd w:val="clear" w:color="auto" w:fill="auto"/>
            <w:vAlign w:val="center"/>
          </w:tcPr>
          <w:p w14:paraId="0A8EF6E8">
            <w:pPr>
              <w:spacing w:line="280" w:lineRule="exact"/>
              <w:jc w:val="center"/>
              <w:rPr>
                <w:rFonts w:hAnsi="仿宋" w:cs="宋体"/>
              </w:rPr>
            </w:pPr>
          </w:p>
          <w:p w14:paraId="29A2CF04">
            <w:pPr>
              <w:spacing w:line="280" w:lineRule="exact"/>
              <w:jc w:val="center"/>
              <w:rPr>
                <w:rFonts w:hAnsi="仿宋" w:cs="宋体"/>
              </w:rPr>
            </w:pPr>
            <w:r>
              <w:rPr>
                <w:rFonts w:hint="eastAsia" w:ascii="微软雅黑" w:hAnsi="微软雅黑" w:eastAsia="微软雅黑" w:cs="微软雅黑"/>
              </w:rPr>
              <w:t>　</w:t>
            </w:r>
          </w:p>
        </w:tc>
      </w:tr>
      <w:tr w14:paraId="0206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restart"/>
            <w:shd w:val="clear" w:color="auto" w:fill="auto"/>
            <w:vAlign w:val="center"/>
          </w:tcPr>
          <w:p w14:paraId="3F7B6209">
            <w:pPr>
              <w:spacing w:line="280" w:lineRule="exact"/>
              <w:jc w:val="center"/>
              <w:rPr>
                <w:rFonts w:hAnsi="仿宋" w:cs="宋体"/>
              </w:rPr>
            </w:pPr>
            <w:r>
              <w:rPr>
                <w:rFonts w:hint="eastAsia" w:ascii="微软雅黑" w:hAnsi="微软雅黑" w:eastAsia="微软雅黑" w:cs="微软雅黑"/>
              </w:rPr>
              <w:t>隶属关系</w:t>
            </w:r>
          </w:p>
        </w:tc>
        <w:tc>
          <w:tcPr>
            <w:tcW w:w="1701" w:type="dxa"/>
            <w:shd w:val="clear" w:color="auto" w:fill="auto"/>
            <w:vAlign w:val="center"/>
          </w:tcPr>
          <w:p w14:paraId="7B6CC623">
            <w:pPr>
              <w:spacing w:line="280" w:lineRule="exact"/>
              <w:jc w:val="center"/>
              <w:rPr>
                <w:rFonts w:hAnsi="仿宋" w:cs="宋体"/>
              </w:rPr>
            </w:pPr>
            <w:r>
              <w:rPr>
                <w:rFonts w:hint="eastAsia" w:ascii="微软雅黑" w:hAnsi="微软雅黑" w:eastAsia="微软雅黑" w:cs="微软雅黑"/>
              </w:rPr>
              <w:t>许可证发证单位</w:t>
            </w:r>
          </w:p>
        </w:tc>
        <w:tc>
          <w:tcPr>
            <w:tcW w:w="2652" w:type="dxa"/>
            <w:gridSpan w:val="12"/>
            <w:shd w:val="clear" w:color="auto" w:fill="auto"/>
            <w:vAlign w:val="center"/>
          </w:tcPr>
          <w:p w14:paraId="16FA28E0">
            <w:pPr>
              <w:spacing w:line="280" w:lineRule="exact"/>
              <w:jc w:val="center"/>
              <w:rPr>
                <w:rFonts w:hAnsi="仿宋" w:cs="宋体"/>
              </w:rPr>
            </w:pPr>
          </w:p>
        </w:tc>
        <w:tc>
          <w:tcPr>
            <w:tcW w:w="1488" w:type="dxa"/>
            <w:gridSpan w:val="7"/>
            <w:shd w:val="clear" w:color="auto" w:fill="auto"/>
            <w:vAlign w:val="center"/>
          </w:tcPr>
          <w:p w14:paraId="15FECC1B">
            <w:pPr>
              <w:spacing w:line="280" w:lineRule="exact"/>
              <w:jc w:val="center"/>
              <w:rPr>
                <w:rFonts w:hAnsi="仿宋" w:cs="宋体"/>
              </w:rPr>
            </w:pPr>
            <w:r>
              <w:rPr>
                <w:rFonts w:hint="eastAsia" w:ascii="微软雅黑" w:hAnsi="微软雅黑" w:eastAsia="微软雅黑" w:cs="微软雅黑"/>
              </w:rPr>
              <w:t>执行物价标准</w:t>
            </w:r>
          </w:p>
        </w:tc>
        <w:tc>
          <w:tcPr>
            <w:tcW w:w="1960" w:type="dxa"/>
            <w:gridSpan w:val="9"/>
            <w:shd w:val="clear" w:color="auto" w:fill="auto"/>
            <w:vAlign w:val="center"/>
          </w:tcPr>
          <w:p w14:paraId="6AE8DA28">
            <w:pPr>
              <w:spacing w:line="280" w:lineRule="exact"/>
              <w:jc w:val="center"/>
              <w:rPr>
                <w:rFonts w:hAnsi="仿宋" w:cs="宋体"/>
              </w:rPr>
            </w:pPr>
          </w:p>
        </w:tc>
      </w:tr>
      <w:tr w14:paraId="2735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14:paraId="42E469E8">
            <w:pPr>
              <w:spacing w:line="280" w:lineRule="exact"/>
              <w:rPr>
                <w:rFonts w:hAnsi="仿宋" w:cs="宋体"/>
              </w:rPr>
            </w:pPr>
          </w:p>
        </w:tc>
        <w:tc>
          <w:tcPr>
            <w:tcW w:w="1701" w:type="dxa"/>
            <w:shd w:val="clear" w:color="auto" w:fill="auto"/>
            <w:vAlign w:val="center"/>
          </w:tcPr>
          <w:p w14:paraId="4FBFB8DB">
            <w:pPr>
              <w:spacing w:line="280" w:lineRule="exact"/>
              <w:jc w:val="center"/>
              <w:rPr>
                <w:rFonts w:hAnsi="仿宋" w:cs="宋体"/>
              </w:rPr>
            </w:pPr>
            <w:r>
              <w:rPr>
                <w:rFonts w:hint="eastAsia" w:ascii="微软雅黑" w:hAnsi="微软雅黑" w:eastAsia="微软雅黑" w:cs="微软雅黑"/>
              </w:rPr>
              <w:t>财政隶属</w:t>
            </w:r>
          </w:p>
        </w:tc>
        <w:tc>
          <w:tcPr>
            <w:tcW w:w="2652" w:type="dxa"/>
            <w:gridSpan w:val="12"/>
            <w:shd w:val="clear" w:color="auto" w:fill="auto"/>
            <w:vAlign w:val="center"/>
          </w:tcPr>
          <w:p w14:paraId="092396A8">
            <w:pPr>
              <w:spacing w:line="280" w:lineRule="exact"/>
              <w:jc w:val="center"/>
              <w:rPr>
                <w:rFonts w:hAnsi="仿宋" w:cs="宋体"/>
              </w:rPr>
            </w:pPr>
          </w:p>
        </w:tc>
        <w:tc>
          <w:tcPr>
            <w:tcW w:w="1488" w:type="dxa"/>
            <w:gridSpan w:val="7"/>
            <w:shd w:val="clear" w:color="auto" w:fill="auto"/>
            <w:vAlign w:val="center"/>
          </w:tcPr>
          <w:p w14:paraId="3557707E">
            <w:pPr>
              <w:spacing w:line="280" w:lineRule="exact"/>
              <w:jc w:val="center"/>
              <w:rPr>
                <w:rFonts w:hAnsi="仿宋" w:cs="宋体"/>
              </w:rPr>
            </w:pPr>
            <w:r>
              <w:rPr>
                <w:rFonts w:hint="eastAsia" w:ascii="微软雅黑" w:hAnsi="微软雅黑" w:eastAsia="微软雅黑" w:cs="微软雅黑"/>
              </w:rPr>
              <w:t>医政隶属</w:t>
            </w:r>
          </w:p>
        </w:tc>
        <w:tc>
          <w:tcPr>
            <w:tcW w:w="1960" w:type="dxa"/>
            <w:gridSpan w:val="9"/>
            <w:shd w:val="clear" w:color="auto" w:fill="auto"/>
            <w:vAlign w:val="center"/>
          </w:tcPr>
          <w:p w14:paraId="768353DB">
            <w:pPr>
              <w:spacing w:line="280" w:lineRule="exact"/>
              <w:jc w:val="center"/>
              <w:rPr>
                <w:rFonts w:hAnsi="仿宋" w:cs="宋体"/>
              </w:rPr>
            </w:pPr>
          </w:p>
        </w:tc>
      </w:tr>
      <w:tr w14:paraId="3770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shd w:val="clear" w:color="auto" w:fill="auto"/>
            <w:vAlign w:val="center"/>
          </w:tcPr>
          <w:p w14:paraId="3768D4E1">
            <w:pPr>
              <w:spacing w:line="280" w:lineRule="exact"/>
              <w:jc w:val="center"/>
              <w:rPr>
                <w:rFonts w:hAnsi="仿宋" w:cs="宋体"/>
              </w:rPr>
            </w:pPr>
            <w:r>
              <w:rPr>
                <w:rFonts w:hint="eastAsia" w:ascii="微软雅黑" w:hAnsi="微软雅黑" w:eastAsia="微软雅黑" w:cs="微软雅黑"/>
              </w:rPr>
              <w:t>编制床位数</w:t>
            </w:r>
          </w:p>
        </w:tc>
        <w:tc>
          <w:tcPr>
            <w:tcW w:w="1701" w:type="dxa"/>
            <w:shd w:val="clear" w:color="auto" w:fill="auto"/>
            <w:vAlign w:val="center"/>
          </w:tcPr>
          <w:p w14:paraId="4BBB8D43">
            <w:pPr>
              <w:spacing w:line="280" w:lineRule="exact"/>
              <w:jc w:val="center"/>
              <w:rPr>
                <w:rFonts w:hAnsi="仿宋" w:cs="宋体"/>
              </w:rPr>
            </w:pPr>
          </w:p>
        </w:tc>
        <w:tc>
          <w:tcPr>
            <w:tcW w:w="1134" w:type="dxa"/>
            <w:gridSpan w:val="5"/>
            <w:shd w:val="clear" w:color="auto" w:fill="auto"/>
            <w:vAlign w:val="center"/>
          </w:tcPr>
          <w:p w14:paraId="75270ECA">
            <w:pPr>
              <w:spacing w:line="280" w:lineRule="exact"/>
              <w:jc w:val="center"/>
              <w:rPr>
                <w:rFonts w:hAnsi="仿宋" w:cs="宋体"/>
              </w:rPr>
            </w:pPr>
            <w:r>
              <w:rPr>
                <w:rFonts w:hint="eastAsia" w:ascii="微软雅黑" w:hAnsi="微软雅黑" w:eastAsia="微软雅黑" w:cs="微软雅黑"/>
              </w:rPr>
              <w:t>实际开放</w:t>
            </w:r>
          </w:p>
          <w:p w14:paraId="766F5836">
            <w:pPr>
              <w:spacing w:line="280" w:lineRule="exact"/>
              <w:jc w:val="center"/>
              <w:rPr>
                <w:rFonts w:hAnsi="仿宋"/>
              </w:rPr>
            </w:pPr>
            <w:r>
              <w:rPr>
                <w:rFonts w:hint="eastAsia" w:ascii="微软雅黑" w:hAnsi="微软雅黑" w:eastAsia="微软雅黑" w:cs="微软雅黑"/>
              </w:rPr>
              <w:t>床位数</w:t>
            </w:r>
          </w:p>
        </w:tc>
        <w:tc>
          <w:tcPr>
            <w:tcW w:w="1518" w:type="dxa"/>
            <w:gridSpan w:val="7"/>
            <w:shd w:val="clear" w:color="auto" w:fill="auto"/>
            <w:vAlign w:val="center"/>
          </w:tcPr>
          <w:p w14:paraId="28980123">
            <w:pPr>
              <w:spacing w:line="280" w:lineRule="exact"/>
              <w:jc w:val="center"/>
              <w:rPr>
                <w:rFonts w:hAnsi="仿宋" w:cs="宋体"/>
              </w:rPr>
            </w:pPr>
          </w:p>
        </w:tc>
        <w:tc>
          <w:tcPr>
            <w:tcW w:w="1488" w:type="dxa"/>
            <w:gridSpan w:val="7"/>
            <w:shd w:val="clear" w:color="auto" w:fill="auto"/>
            <w:vAlign w:val="center"/>
          </w:tcPr>
          <w:p w14:paraId="6A705662">
            <w:pPr>
              <w:spacing w:line="280" w:lineRule="exact"/>
              <w:jc w:val="center"/>
              <w:rPr>
                <w:rFonts w:hAnsi="仿宋" w:cs="宋体"/>
              </w:rPr>
            </w:pPr>
            <w:r>
              <w:rPr>
                <w:rFonts w:hint="eastAsia" w:ascii="微软雅黑" w:hAnsi="微软雅黑" w:eastAsia="微软雅黑" w:cs="微软雅黑"/>
              </w:rPr>
              <w:t>经营性质</w:t>
            </w:r>
          </w:p>
        </w:tc>
        <w:tc>
          <w:tcPr>
            <w:tcW w:w="1960" w:type="dxa"/>
            <w:gridSpan w:val="9"/>
            <w:shd w:val="clear" w:color="auto" w:fill="auto"/>
            <w:vAlign w:val="center"/>
          </w:tcPr>
          <w:p w14:paraId="72AED00E">
            <w:pPr>
              <w:spacing w:line="280" w:lineRule="exact"/>
              <w:jc w:val="center"/>
              <w:rPr>
                <w:rFonts w:hAnsi="仿宋"/>
              </w:rPr>
            </w:pPr>
          </w:p>
        </w:tc>
      </w:tr>
      <w:tr w14:paraId="7856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shd w:val="clear" w:color="auto" w:fill="auto"/>
            <w:vAlign w:val="center"/>
          </w:tcPr>
          <w:p w14:paraId="763E2318">
            <w:pPr>
              <w:spacing w:line="280" w:lineRule="exact"/>
              <w:jc w:val="center"/>
              <w:rPr>
                <w:rFonts w:hAnsi="仿宋" w:cs="宋体"/>
              </w:rPr>
            </w:pPr>
            <w:r>
              <w:rPr>
                <w:rFonts w:hint="eastAsia" w:ascii="微软雅黑" w:hAnsi="微软雅黑" w:eastAsia="微软雅黑" w:cs="微软雅黑"/>
              </w:rPr>
              <w:t>法定代表人</w:t>
            </w:r>
          </w:p>
        </w:tc>
        <w:tc>
          <w:tcPr>
            <w:tcW w:w="1701" w:type="dxa"/>
            <w:shd w:val="clear" w:color="auto" w:fill="auto"/>
            <w:vAlign w:val="center"/>
          </w:tcPr>
          <w:p w14:paraId="48D54FFF">
            <w:pPr>
              <w:spacing w:line="280" w:lineRule="exact"/>
              <w:jc w:val="center"/>
              <w:rPr>
                <w:rFonts w:hAnsi="仿宋" w:cs="宋体"/>
              </w:rPr>
            </w:pPr>
          </w:p>
        </w:tc>
        <w:tc>
          <w:tcPr>
            <w:tcW w:w="1134" w:type="dxa"/>
            <w:gridSpan w:val="5"/>
            <w:shd w:val="clear" w:color="auto" w:fill="auto"/>
            <w:vAlign w:val="center"/>
          </w:tcPr>
          <w:p w14:paraId="3A6AC247">
            <w:pPr>
              <w:spacing w:line="280" w:lineRule="exact"/>
              <w:jc w:val="center"/>
              <w:rPr>
                <w:rFonts w:hAnsi="仿宋" w:cs="宋体"/>
              </w:rPr>
            </w:pPr>
            <w:r>
              <w:rPr>
                <w:rFonts w:hint="eastAsia" w:ascii="微软雅黑" w:hAnsi="微软雅黑" w:eastAsia="微软雅黑" w:cs="微软雅黑"/>
              </w:rPr>
              <w:t>身份证号</w:t>
            </w:r>
          </w:p>
        </w:tc>
        <w:tc>
          <w:tcPr>
            <w:tcW w:w="1518" w:type="dxa"/>
            <w:gridSpan w:val="7"/>
            <w:shd w:val="clear" w:color="auto" w:fill="auto"/>
            <w:noWrap/>
            <w:vAlign w:val="center"/>
          </w:tcPr>
          <w:p w14:paraId="2CABF310">
            <w:pPr>
              <w:spacing w:line="280" w:lineRule="exact"/>
              <w:jc w:val="center"/>
              <w:rPr>
                <w:rFonts w:hAnsi="仿宋" w:cs="宋体"/>
              </w:rPr>
            </w:pPr>
          </w:p>
        </w:tc>
        <w:tc>
          <w:tcPr>
            <w:tcW w:w="1488" w:type="dxa"/>
            <w:gridSpan w:val="7"/>
            <w:shd w:val="clear" w:color="auto" w:fill="auto"/>
            <w:vAlign w:val="center"/>
          </w:tcPr>
          <w:p w14:paraId="5B987B69">
            <w:pPr>
              <w:spacing w:line="280" w:lineRule="exact"/>
              <w:jc w:val="center"/>
              <w:rPr>
                <w:rFonts w:hAnsi="仿宋" w:cs="宋体"/>
              </w:rPr>
            </w:pPr>
            <w:r>
              <w:rPr>
                <w:rFonts w:hint="eastAsia" w:ascii="微软雅黑" w:hAnsi="微软雅黑" w:eastAsia="微软雅黑" w:cs="微软雅黑"/>
              </w:rPr>
              <w:t>联系电话</w:t>
            </w:r>
          </w:p>
        </w:tc>
        <w:tc>
          <w:tcPr>
            <w:tcW w:w="1960" w:type="dxa"/>
            <w:gridSpan w:val="9"/>
            <w:shd w:val="clear" w:color="auto" w:fill="auto"/>
            <w:vAlign w:val="center"/>
          </w:tcPr>
          <w:p w14:paraId="03C359BE">
            <w:pPr>
              <w:spacing w:line="280" w:lineRule="exact"/>
              <w:jc w:val="center"/>
              <w:rPr>
                <w:rFonts w:hAnsi="仿宋" w:cs="宋体"/>
              </w:rPr>
            </w:pPr>
          </w:p>
        </w:tc>
      </w:tr>
      <w:tr w14:paraId="7AFA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shd w:val="clear" w:color="auto" w:fill="auto"/>
            <w:vAlign w:val="center"/>
          </w:tcPr>
          <w:p w14:paraId="2A485673">
            <w:pPr>
              <w:spacing w:line="280" w:lineRule="exact"/>
              <w:jc w:val="center"/>
              <w:rPr>
                <w:rFonts w:hAnsi="仿宋" w:cs="宋体"/>
              </w:rPr>
            </w:pPr>
            <w:r>
              <w:rPr>
                <w:rFonts w:hint="eastAsia" w:ascii="微软雅黑" w:hAnsi="微软雅黑" w:eastAsia="微软雅黑" w:cs="微软雅黑"/>
              </w:rPr>
              <w:t>医保专管员</w:t>
            </w:r>
          </w:p>
        </w:tc>
        <w:tc>
          <w:tcPr>
            <w:tcW w:w="1701" w:type="dxa"/>
            <w:shd w:val="clear" w:color="auto" w:fill="auto"/>
            <w:vAlign w:val="center"/>
          </w:tcPr>
          <w:p w14:paraId="34293CD7">
            <w:pPr>
              <w:spacing w:line="280" w:lineRule="exact"/>
              <w:jc w:val="center"/>
              <w:rPr>
                <w:rFonts w:hAnsi="仿宋" w:cs="宋体"/>
              </w:rPr>
            </w:pPr>
          </w:p>
        </w:tc>
        <w:tc>
          <w:tcPr>
            <w:tcW w:w="1134" w:type="dxa"/>
            <w:gridSpan w:val="5"/>
            <w:shd w:val="clear" w:color="auto" w:fill="auto"/>
            <w:vAlign w:val="center"/>
          </w:tcPr>
          <w:p w14:paraId="2D0FCD63">
            <w:pPr>
              <w:spacing w:line="280" w:lineRule="exact"/>
              <w:jc w:val="center"/>
              <w:rPr>
                <w:rFonts w:hAnsi="仿宋" w:cs="宋体"/>
              </w:rPr>
            </w:pPr>
            <w:r>
              <w:rPr>
                <w:rFonts w:hint="eastAsia" w:ascii="微软雅黑" w:hAnsi="微软雅黑" w:eastAsia="微软雅黑" w:cs="微软雅黑"/>
              </w:rPr>
              <w:t>身份证号</w:t>
            </w:r>
          </w:p>
        </w:tc>
        <w:tc>
          <w:tcPr>
            <w:tcW w:w="1518" w:type="dxa"/>
            <w:gridSpan w:val="7"/>
            <w:shd w:val="clear" w:color="auto" w:fill="auto"/>
            <w:noWrap/>
            <w:vAlign w:val="bottom"/>
          </w:tcPr>
          <w:p w14:paraId="52471B2B">
            <w:pPr>
              <w:spacing w:line="280" w:lineRule="exact"/>
              <w:jc w:val="center"/>
              <w:rPr>
                <w:rFonts w:hAnsi="仿宋" w:cs="宋体"/>
              </w:rPr>
            </w:pPr>
          </w:p>
        </w:tc>
        <w:tc>
          <w:tcPr>
            <w:tcW w:w="1488" w:type="dxa"/>
            <w:gridSpan w:val="7"/>
            <w:shd w:val="clear" w:color="auto" w:fill="auto"/>
            <w:vAlign w:val="center"/>
          </w:tcPr>
          <w:p w14:paraId="0CEA100C">
            <w:pPr>
              <w:spacing w:line="280" w:lineRule="exact"/>
              <w:jc w:val="center"/>
              <w:rPr>
                <w:rFonts w:hAnsi="仿宋" w:cs="宋体"/>
              </w:rPr>
            </w:pPr>
            <w:r>
              <w:rPr>
                <w:rFonts w:hint="eastAsia" w:ascii="微软雅黑" w:hAnsi="微软雅黑" w:eastAsia="微软雅黑" w:cs="微软雅黑"/>
              </w:rPr>
              <w:t>联系电话</w:t>
            </w:r>
          </w:p>
        </w:tc>
        <w:tc>
          <w:tcPr>
            <w:tcW w:w="1960" w:type="dxa"/>
            <w:gridSpan w:val="9"/>
            <w:shd w:val="clear" w:color="auto" w:fill="auto"/>
            <w:vAlign w:val="center"/>
          </w:tcPr>
          <w:p w14:paraId="0A766485">
            <w:pPr>
              <w:spacing w:line="280" w:lineRule="exact"/>
              <w:jc w:val="center"/>
              <w:rPr>
                <w:rFonts w:hAnsi="仿宋" w:cs="宋体"/>
              </w:rPr>
            </w:pPr>
          </w:p>
        </w:tc>
      </w:tr>
      <w:tr w14:paraId="0DC3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shd w:val="clear" w:color="auto" w:fill="auto"/>
            <w:vAlign w:val="center"/>
          </w:tcPr>
          <w:p w14:paraId="083E63B9">
            <w:pPr>
              <w:spacing w:line="280" w:lineRule="exact"/>
              <w:jc w:val="center"/>
              <w:rPr>
                <w:rFonts w:hAnsi="仿宋" w:cs="宋体"/>
              </w:rPr>
            </w:pPr>
            <w:r>
              <w:rPr>
                <w:rFonts w:hint="eastAsia" w:ascii="微软雅黑" w:hAnsi="微软雅黑" w:eastAsia="微软雅黑" w:cs="微软雅黑"/>
              </w:rPr>
              <w:t>财务专管员</w:t>
            </w:r>
          </w:p>
        </w:tc>
        <w:tc>
          <w:tcPr>
            <w:tcW w:w="1701" w:type="dxa"/>
            <w:shd w:val="clear" w:color="auto" w:fill="auto"/>
            <w:vAlign w:val="center"/>
          </w:tcPr>
          <w:p w14:paraId="5C8472D1">
            <w:pPr>
              <w:spacing w:line="280" w:lineRule="exact"/>
              <w:jc w:val="center"/>
              <w:rPr>
                <w:rFonts w:hAnsi="仿宋" w:cs="宋体"/>
              </w:rPr>
            </w:pPr>
          </w:p>
        </w:tc>
        <w:tc>
          <w:tcPr>
            <w:tcW w:w="1134" w:type="dxa"/>
            <w:gridSpan w:val="5"/>
            <w:shd w:val="clear" w:color="auto" w:fill="auto"/>
            <w:vAlign w:val="center"/>
          </w:tcPr>
          <w:p w14:paraId="6035A81F">
            <w:pPr>
              <w:spacing w:line="280" w:lineRule="exact"/>
              <w:jc w:val="center"/>
              <w:rPr>
                <w:rFonts w:hAnsi="仿宋" w:cs="宋体"/>
              </w:rPr>
            </w:pPr>
            <w:r>
              <w:rPr>
                <w:rFonts w:hint="eastAsia" w:ascii="微软雅黑" w:hAnsi="微软雅黑" w:eastAsia="微软雅黑" w:cs="微软雅黑"/>
              </w:rPr>
              <w:t>身份证号</w:t>
            </w:r>
          </w:p>
        </w:tc>
        <w:tc>
          <w:tcPr>
            <w:tcW w:w="1518" w:type="dxa"/>
            <w:gridSpan w:val="7"/>
            <w:shd w:val="clear" w:color="auto" w:fill="auto"/>
            <w:noWrap/>
            <w:vAlign w:val="bottom"/>
          </w:tcPr>
          <w:p w14:paraId="057F9232">
            <w:pPr>
              <w:spacing w:line="280" w:lineRule="exact"/>
              <w:jc w:val="center"/>
              <w:rPr>
                <w:rFonts w:hAnsi="仿宋" w:cs="宋体"/>
              </w:rPr>
            </w:pPr>
          </w:p>
        </w:tc>
        <w:tc>
          <w:tcPr>
            <w:tcW w:w="1488" w:type="dxa"/>
            <w:gridSpan w:val="7"/>
            <w:shd w:val="clear" w:color="auto" w:fill="auto"/>
            <w:vAlign w:val="center"/>
          </w:tcPr>
          <w:p w14:paraId="0A182EFB">
            <w:pPr>
              <w:spacing w:line="280" w:lineRule="exact"/>
              <w:jc w:val="center"/>
              <w:rPr>
                <w:rFonts w:hAnsi="仿宋" w:cs="宋体"/>
              </w:rPr>
            </w:pPr>
            <w:r>
              <w:rPr>
                <w:rFonts w:hint="eastAsia" w:ascii="微软雅黑" w:hAnsi="微软雅黑" w:eastAsia="微软雅黑" w:cs="微软雅黑"/>
              </w:rPr>
              <w:t>联系电话</w:t>
            </w:r>
          </w:p>
        </w:tc>
        <w:tc>
          <w:tcPr>
            <w:tcW w:w="1960" w:type="dxa"/>
            <w:gridSpan w:val="9"/>
            <w:shd w:val="clear" w:color="auto" w:fill="auto"/>
            <w:vAlign w:val="center"/>
          </w:tcPr>
          <w:p w14:paraId="5CCF0A1B">
            <w:pPr>
              <w:spacing w:line="280" w:lineRule="exact"/>
              <w:jc w:val="center"/>
              <w:rPr>
                <w:rFonts w:hAnsi="仿宋" w:cs="宋体"/>
              </w:rPr>
            </w:pPr>
          </w:p>
        </w:tc>
      </w:tr>
      <w:tr w14:paraId="30FB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restart"/>
            <w:shd w:val="clear" w:color="auto" w:fill="auto"/>
            <w:vAlign w:val="center"/>
          </w:tcPr>
          <w:p w14:paraId="2209938A">
            <w:pPr>
              <w:spacing w:line="280" w:lineRule="exact"/>
              <w:jc w:val="center"/>
              <w:rPr>
                <w:rFonts w:hAnsi="仿宋" w:cs="宋体"/>
              </w:rPr>
            </w:pPr>
            <w:r>
              <w:rPr>
                <w:rFonts w:hint="eastAsia" w:ascii="微软雅黑" w:hAnsi="微软雅黑" w:eastAsia="微软雅黑" w:cs="微软雅黑"/>
              </w:rPr>
              <w:t>账户信息</w:t>
            </w:r>
          </w:p>
        </w:tc>
        <w:tc>
          <w:tcPr>
            <w:tcW w:w="1701" w:type="dxa"/>
            <w:shd w:val="clear" w:color="auto" w:fill="auto"/>
            <w:vAlign w:val="center"/>
          </w:tcPr>
          <w:p w14:paraId="646DCE3A">
            <w:pPr>
              <w:spacing w:line="280" w:lineRule="exact"/>
              <w:jc w:val="center"/>
              <w:rPr>
                <w:rFonts w:hAnsi="仿宋" w:cs="宋体"/>
                <w:lang w:eastAsia="zh-CN"/>
              </w:rPr>
            </w:pPr>
            <w:r>
              <w:rPr>
                <w:rFonts w:hint="eastAsia" w:ascii="微软雅黑" w:hAnsi="微软雅黑" w:eastAsia="微软雅黑" w:cs="微软雅黑"/>
                <w:lang w:eastAsia="zh-CN"/>
              </w:rPr>
              <w:t>开户银行</w:t>
            </w:r>
          </w:p>
          <w:p w14:paraId="638D70A4">
            <w:pPr>
              <w:spacing w:line="280" w:lineRule="exact"/>
              <w:jc w:val="center"/>
              <w:rPr>
                <w:rFonts w:hAnsi="仿宋" w:cs="宋体"/>
                <w:lang w:eastAsia="zh-CN"/>
              </w:rPr>
            </w:pPr>
            <w:r>
              <w:rPr>
                <w:rFonts w:hint="eastAsia" w:ascii="微软雅黑" w:hAnsi="微软雅黑" w:eastAsia="微软雅黑" w:cs="微软雅黑"/>
                <w:lang w:eastAsia="zh-CN"/>
              </w:rPr>
              <w:t>（具体到支行）</w:t>
            </w:r>
          </w:p>
        </w:tc>
        <w:tc>
          <w:tcPr>
            <w:tcW w:w="6100" w:type="dxa"/>
            <w:gridSpan w:val="28"/>
            <w:shd w:val="clear" w:color="auto" w:fill="auto"/>
            <w:vAlign w:val="center"/>
          </w:tcPr>
          <w:p w14:paraId="44274128">
            <w:pPr>
              <w:spacing w:line="280" w:lineRule="exact"/>
              <w:jc w:val="center"/>
              <w:rPr>
                <w:rFonts w:hAnsi="仿宋" w:cs="宋体"/>
                <w:lang w:eastAsia="zh-CN"/>
              </w:rPr>
            </w:pPr>
          </w:p>
        </w:tc>
      </w:tr>
      <w:tr w14:paraId="3F71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14:paraId="3C4AF2BB">
            <w:pPr>
              <w:spacing w:line="280" w:lineRule="exact"/>
              <w:rPr>
                <w:rFonts w:hAnsi="仿宋" w:cs="宋体"/>
                <w:lang w:eastAsia="zh-CN"/>
              </w:rPr>
            </w:pPr>
          </w:p>
        </w:tc>
        <w:tc>
          <w:tcPr>
            <w:tcW w:w="1701" w:type="dxa"/>
            <w:shd w:val="clear" w:color="auto" w:fill="auto"/>
            <w:vAlign w:val="center"/>
          </w:tcPr>
          <w:p w14:paraId="224ED769">
            <w:pPr>
              <w:spacing w:line="280" w:lineRule="exact"/>
              <w:jc w:val="center"/>
              <w:rPr>
                <w:rFonts w:hAnsi="仿宋" w:cs="宋体"/>
              </w:rPr>
            </w:pPr>
            <w:r>
              <w:rPr>
                <w:rFonts w:hint="eastAsia" w:ascii="微软雅黑" w:hAnsi="微软雅黑" w:eastAsia="微软雅黑" w:cs="微软雅黑"/>
              </w:rPr>
              <w:t>银行开户名称</w:t>
            </w:r>
          </w:p>
        </w:tc>
        <w:tc>
          <w:tcPr>
            <w:tcW w:w="6100" w:type="dxa"/>
            <w:gridSpan w:val="28"/>
            <w:shd w:val="clear" w:color="auto" w:fill="auto"/>
            <w:vAlign w:val="center"/>
          </w:tcPr>
          <w:p w14:paraId="45AAAB10">
            <w:pPr>
              <w:spacing w:line="280" w:lineRule="exact"/>
              <w:jc w:val="center"/>
              <w:rPr>
                <w:rFonts w:hAnsi="仿宋" w:cs="宋体"/>
              </w:rPr>
            </w:pPr>
          </w:p>
        </w:tc>
      </w:tr>
      <w:tr w14:paraId="0A0A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14:paraId="7DCCE15E">
            <w:pPr>
              <w:spacing w:line="280" w:lineRule="exact"/>
              <w:rPr>
                <w:rFonts w:hAnsi="仿宋" w:cs="宋体"/>
              </w:rPr>
            </w:pPr>
          </w:p>
        </w:tc>
        <w:tc>
          <w:tcPr>
            <w:tcW w:w="1701" w:type="dxa"/>
            <w:shd w:val="clear" w:color="auto" w:fill="auto"/>
            <w:vAlign w:val="center"/>
          </w:tcPr>
          <w:p w14:paraId="37EED081">
            <w:pPr>
              <w:spacing w:line="280" w:lineRule="exact"/>
              <w:jc w:val="center"/>
              <w:rPr>
                <w:rFonts w:hAnsi="仿宋" w:cs="宋体"/>
              </w:rPr>
            </w:pPr>
            <w:r>
              <w:rPr>
                <w:rFonts w:hint="eastAsia" w:ascii="微软雅黑" w:hAnsi="微软雅黑" w:eastAsia="微软雅黑" w:cs="微软雅黑"/>
              </w:rPr>
              <w:t>银行账号</w:t>
            </w:r>
          </w:p>
        </w:tc>
        <w:tc>
          <w:tcPr>
            <w:tcW w:w="265" w:type="dxa"/>
            <w:shd w:val="clear" w:color="auto" w:fill="auto"/>
            <w:vAlign w:val="center"/>
          </w:tcPr>
          <w:p w14:paraId="5FC1BA5B">
            <w:pPr>
              <w:spacing w:line="280" w:lineRule="exact"/>
              <w:jc w:val="center"/>
              <w:rPr>
                <w:rFonts w:hAnsi="仿宋" w:cs="宋体"/>
              </w:rPr>
            </w:pPr>
          </w:p>
        </w:tc>
        <w:tc>
          <w:tcPr>
            <w:tcW w:w="265" w:type="dxa"/>
            <w:shd w:val="clear" w:color="auto" w:fill="auto"/>
            <w:vAlign w:val="center"/>
          </w:tcPr>
          <w:p w14:paraId="26171891">
            <w:pPr>
              <w:spacing w:line="280" w:lineRule="exact"/>
              <w:jc w:val="center"/>
              <w:rPr>
                <w:rFonts w:hAnsi="仿宋" w:cs="宋体"/>
              </w:rPr>
            </w:pPr>
          </w:p>
        </w:tc>
        <w:tc>
          <w:tcPr>
            <w:tcW w:w="265" w:type="dxa"/>
            <w:shd w:val="clear" w:color="auto" w:fill="auto"/>
            <w:vAlign w:val="center"/>
          </w:tcPr>
          <w:p w14:paraId="5F162E8B">
            <w:pPr>
              <w:spacing w:line="280" w:lineRule="exact"/>
              <w:jc w:val="center"/>
              <w:rPr>
                <w:rFonts w:hAnsi="仿宋" w:cs="宋体"/>
              </w:rPr>
            </w:pPr>
          </w:p>
        </w:tc>
        <w:tc>
          <w:tcPr>
            <w:tcW w:w="265" w:type="dxa"/>
            <w:shd w:val="clear" w:color="auto" w:fill="auto"/>
            <w:vAlign w:val="center"/>
          </w:tcPr>
          <w:p w14:paraId="7104695A">
            <w:pPr>
              <w:spacing w:line="280" w:lineRule="exact"/>
              <w:jc w:val="center"/>
              <w:rPr>
                <w:rFonts w:hAnsi="仿宋" w:cs="宋体"/>
              </w:rPr>
            </w:pPr>
          </w:p>
        </w:tc>
        <w:tc>
          <w:tcPr>
            <w:tcW w:w="266" w:type="dxa"/>
            <w:gridSpan w:val="2"/>
            <w:shd w:val="clear" w:color="auto" w:fill="auto"/>
            <w:vAlign w:val="center"/>
          </w:tcPr>
          <w:p w14:paraId="514AA040">
            <w:pPr>
              <w:spacing w:line="280" w:lineRule="exact"/>
              <w:jc w:val="center"/>
              <w:rPr>
                <w:rFonts w:hAnsi="仿宋" w:cs="宋体"/>
              </w:rPr>
            </w:pPr>
          </w:p>
        </w:tc>
        <w:tc>
          <w:tcPr>
            <w:tcW w:w="265" w:type="dxa"/>
            <w:gridSpan w:val="2"/>
            <w:shd w:val="clear" w:color="auto" w:fill="auto"/>
            <w:vAlign w:val="center"/>
          </w:tcPr>
          <w:p w14:paraId="36F28926">
            <w:pPr>
              <w:spacing w:line="280" w:lineRule="exact"/>
              <w:jc w:val="center"/>
              <w:rPr>
                <w:rFonts w:hAnsi="仿宋" w:cs="宋体"/>
              </w:rPr>
            </w:pPr>
          </w:p>
        </w:tc>
        <w:tc>
          <w:tcPr>
            <w:tcW w:w="265" w:type="dxa"/>
            <w:shd w:val="clear" w:color="auto" w:fill="auto"/>
            <w:vAlign w:val="center"/>
          </w:tcPr>
          <w:p w14:paraId="11843EBD">
            <w:pPr>
              <w:spacing w:line="280" w:lineRule="exact"/>
              <w:jc w:val="center"/>
              <w:rPr>
                <w:rFonts w:hAnsi="仿宋" w:cs="宋体"/>
              </w:rPr>
            </w:pPr>
          </w:p>
        </w:tc>
        <w:tc>
          <w:tcPr>
            <w:tcW w:w="265" w:type="dxa"/>
            <w:shd w:val="clear" w:color="auto" w:fill="auto"/>
            <w:vAlign w:val="center"/>
          </w:tcPr>
          <w:p w14:paraId="19679A86">
            <w:pPr>
              <w:spacing w:line="280" w:lineRule="exact"/>
              <w:jc w:val="center"/>
              <w:rPr>
                <w:rFonts w:hAnsi="仿宋" w:cs="宋体"/>
              </w:rPr>
            </w:pPr>
          </w:p>
        </w:tc>
        <w:tc>
          <w:tcPr>
            <w:tcW w:w="265" w:type="dxa"/>
            <w:shd w:val="clear" w:color="auto" w:fill="auto"/>
            <w:vAlign w:val="center"/>
          </w:tcPr>
          <w:p w14:paraId="369FD38F">
            <w:pPr>
              <w:spacing w:line="280" w:lineRule="exact"/>
              <w:jc w:val="center"/>
              <w:rPr>
                <w:rFonts w:hAnsi="仿宋" w:cs="宋体"/>
              </w:rPr>
            </w:pPr>
          </w:p>
        </w:tc>
        <w:tc>
          <w:tcPr>
            <w:tcW w:w="266" w:type="dxa"/>
            <w:shd w:val="clear" w:color="auto" w:fill="auto"/>
            <w:vAlign w:val="center"/>
          </w:tcPr>
          <w:p w14:paraId="2C83D65D">
            <w:pPr>
              <w:spacing w:line="280" w:lineRule="exact"/>
              <w:jc w:val="center"/>
              <w:rPr>
                <w:rFonts w:hAnsi="仿宋" w:cs="宋体"/>
              </w:rPr>
            </w:pPr>
          </w:p>
        </w:tc>
        <w:tc>
          <w:tcPr>
            <w:tcW w:w="265" w:type="dxa"/>
            <w:shd w:val="clear" w:color="auto" w:fill="auto"/>
            <w:vAlign w:val="center"/>
          </w:tcPr>
          <w:p w14:paraId="58C37737">
            <w:pPr>
              <w:spacing w:line="280" w:lineRule="exact"/>
              <w:jc w:val="center"/>
              <w:rPr>
                <w:rFonts w:hAnsi="仿宋" w:cs="宋体"/>
              </w:rPr>
            </w:pPr>
          </w:p>
        </w:tc>
        <w:tc>
          <w:tcPr>
            <w:tcW w:w="265" w:type="dxa"/>
            <w:gridSpan w:val="2"/>
            <w:shd w:val="clear" w:color="auto" w:fill="auto"/>
            <w:vAlign w:val="center"/>
          </w:tcPr>
          <w:p w14:paraId="5DC1531E">
            <w:pPr>
              <w:spacing w:line="280" w:lineRule="exact"/>
              <w:jc w:val="center"/>
              <w:rPr>
                <w:rFonts w:hAnsi="仿宋" w:cs="宋体"/>
              </w:rPr>
            </w:pPr>
          </w:p>
        </w:tc>
        <w:tc>
          <w:tcPr>
            <w:tcW w:w="265" w:type="dxa"/>
            <w:shd w:val="clear" w:color="auto" w:fill="auto"/>
            <w:vAlign w:val="center"/>
          </w:tcPr>
          <w:p w14:paraId="5C9E9371">
            <w:pPr>
              <w:spacing w:line="280" w:lineRule="exact"/>
              <w:jc w:val="center"/>
              <w:rPr>
                <w:rFonts w:hAnsi="仿宋" w:cs="宋体"/>
              </w:rPr>
            </w:pPr>
          </w:p>
        </w:tc>
        <w:tc>
          <w:tcPr>
            <w:tcW w:w="266" w:type="dxa"/>
            <w:shd w:val="clear" w:color="auto" w:fill="auto"/>
            <w:vAlign w:val="center"/>
          </w:tcPr>
          <w:p w14:paraId="4A8B4552">
            <w:pPr>
              <w:spacing w:line="280" w:lineRule="exact"/>
              <w:jc w:val="center"/>
              <w:rPr>
                <w:rFonts w:hAnsi="仿宋" w:cs="宋体"/>
              </w:rPr>
            </w:pPr>
          </w:p>
        </w:tc>
        <w:tc>
          <w:tcPr>
            <w:tcW w:w="265" w:type="dxa"/>
            <w:shd w:val="clear" w:color="auto" w:fill="auto"/>
            <w:vAlign w:val="center"/>
          </w:tcPr>
          <w:p w14:paraId="5BEF2A83">
            <w:pPr>
              <w:spacing w:line="280" w:lineRule="exact"/>
              <w:jc w:val="center"/>
              <w:rPr>
                <w:rFonts w:hAnsi="仿宋" w:cs="宋体"/>
              </w:rPr>
            </w:pPr>
          </w:p>
        </w:tc>
        <w:tc>
          <w:tcPr>
            <w:tcW w:w="265" w:type="dxa"/>
            <w:gridSpan w:val="2"/>
            <w:shd w:val="clear" w:color="auto" w:fill="auto"/>
            <w:vAlign w:val="center"/>
          </w:tcPr>
          <w:p w14:paraId="013EC7A0">
            <w:pPr>
              <w:spacing w:line="280" w:lineRule="exact"/>
              <w:jc w:val="center"/>
              <w:rPr>
                <w:rFonts w:hAnsi="仿宋" w:cs="宋体"/>
              </w:rPr>
            </w:pPr>
          </w:p>
        </w:tc>
        <w:tc>
          <w:tcPr>
            <w:tcW w:w="265" w:type="dxa"/>
            <w:shd w:val="clear" w:color="auto" w:fill="auto"/>
            <w:vAlign w:val="center"/>
          </w:tcPr>
          <w:p w14:paraId="607CE50B">
            <w:pPr>
              <w:spacing w:line="280" w:lineRule="exact"/>
              <w:jc w:val="center"/>
              <w:rPr>
                <w:rFonts w:hAnsi="仿宋" w:cs="宋体"/>
              </w:rPr>
            </w:pPr>
          </w:p>
        </w:tc>
        <w:tc>
          <w:tcPr>
            <w:tcW w:w="265" w:type="dxa"/>
            <w:gridSpan w:val="2"/>
            <w:shd w:val="clear" w:color="auto" w:fill="auto"/>
            <w:vAlign w:val="center"/>
          </w:tcPr>
          <w:p w14:paraId="326BBF60">
            <w:pPr>
              <w:spacing w:line="280" w:lineRule="exact"/>
              <w:jc w:val="center"/>
              <w:rPr>
                <w:rFonts w:hAnsi="仿宋" w:cs="宋体"/>
              </w:rPr>
            </w:pPr>
          </w:p>
        </w:tc>
        <w:tc>
          <w:tcPr>
            <w:tcW w:w="266" w:type="dxa"/>
            <w:shd w:val="clear" w:color="auto" w:fill="auto"/>
            <w:vAlign w:val="center"/>
          </w:tcPr>
          <w:p w14:paraId="6A9985C9">
            <w:pPr>
              <w:spacing w:line="280" w:lineRule="exact"/>
              <w:jc w:val="center"/>
              <w:rPr>
                <w:rFonts w:hAnsi="仿宋" w:cs="宋体"/>
              </w:rPr>
            </w:pPr>
          </w:p>
        </w:tc>
        <w:tc>
          <w:tcPr>
            <w:tcW w:w="265" w:type="dxa"/>
            <w:shd w:val="clear" w:color="auto" w:fill="auto"/>
            <w:vAlign w:val="center"/>
          </w:tcPr>
          <w:p w14:paraId="1EAE6DE7">
            <w:pPr>
              <w:spacing w:line="280" w:lineRule="exact"/>
              <w:jc w:val="center"/>
              <w:rPr>
                <w:rFonts w:hAnsi="仿宋" w:cs="宋体"/>
              </w:rPr>
            </w:pPr>
          </w:p>
        </w:tc>
        <w:tc>
          <w:tcPr>
            <w:tcW w:w="265" w:type="dxa"/>
            <w:shd w:val="clear" w:color="auto" w:fill="auto"/>
            <w:vAlign w:val="center"/>
          </w:tcPr>
          <w:p w14:paraId="24BAF064">
            <w:pPr>
              <w:spacing w:line="280" w:lineRule="exact"/>
              <w:jc w:val="center"/>
              <w:rPr>
                <w:rFonts w:hAnsi="仿宋" w:cs="宋体"/>
              </w:rPr>
            </w:pPr>
          </w:p>
        </w:tc>
        <w:tc>
          <w:tcPr>
            <w:tcW w:w="265" w:type="dxa"/>
            <w:shd w:val="clear" w:color="auto" w:fill="auto"/>
            <w:vAlign w:val="center"/>
          </w:tcPr>
          <w:p w14:paraId="32A4EC05">
            <w:pPr>
              <w:spacing w:line="280" w:lineRule="exact"/>
              <w:jc w:val="center"/>
              <w:rPr>
                <w:rFonts w:hAnsi="仿宋" w:cs="宋体"/>
              </w:rPr>
            </w:pPr>
          </w:p>
        </w:tc>
        <w:tc>
          <w:tcPr>
            <w:tcW w:w="266" w:type="dxa"/>
            <w:shd w:val="clear" w:color="auto" w:fill="auto"/>
            <w:vAlign w:val="center"/>
          </w:tcPr>
          <w:p w14:paraId="7BFF3E6D">
            <w:pPr>
              <w:spacing w:line="280" w:lineRule="exact"/>
              <w:jc w:val="center"/>
              <w:rPr>
                <w:rFonts w:hAnsi="仿宋" w:cs="宋体"/>
              </w:rPr>
            </w:pPr>
          </w:p>
        </w:tc>
      </w:tr>
      <w:tr w14:paraId="78CF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71" w:type="dxa"/>
            <w:vMerge w:val="restart"/>
            <w:shd w:val="clear" w:color="auto" w:fill="auto"/>
            <w:vAlign w:val="center"/>
          </w:tcPr>
          <w:p w14:paraId="5A9F9BAC">
            <w:pPr>
              <w:spacing w:line="280" w:lineRule="exact"/>
              <w:jc w:val="center"/>
              <w:rPr>
                <w:rFonts w:hAnsi="仿宋" w:cs="宋体"/>
              </w:rPr>
            </w:pPr>
            <w:r>
              <w:rPr>
                <w:rFonts w:hint="eastAsia" w:ascii="微软雅黑" w:hAnsi="微软雅黑" w:eastAsia="微软雅黑" w:cs="微软雅黑"/>
              </w:rPr>
              <w:t>卫生技术</w:t>
            </w:r>
            <w:r>
              <w:rPr>
                <w:rFonts w:hAnsi="仿宋" w:cs="宋体"/>
              </w:rPr>
              <w:br w:type="textWrapping"/>
            </w:r>
            <w:r>
              <w:rPr>
                <w:rFonts w:hint="eastAsia" w:ascii="微软雅黑" w:hAnsi="微软雅黑" w:eastAsia="微软雅黑" w:cs="微软雅黑"/>
              </w:rPr>
              <w:t>人员构成</w:t>
            </w:r>
          </w:p>
        </w:tc>
        <w:tc>
          <w:tcPr>
            <w:tcW w:w="1701" w:type="dxa"/>
            <w:shd w:val="clear" w:color="auto" w:fill="auto"/>
            <w:vAlign w:val="center"/>
          </w:tcPr>
          <w:p w14:paraId="38240906">
            <w:pPr>
              <w:spacing w:line="280" w:lineRule="exact"/>
              <w:jc w:val="center"/>
              <w:rPr>
                <w:rFonts w:hAnsi="仿宋" w:cs="宋体"/>
              </w:rPr>
            </w:pPr>
            <w:r>
              <w:rPr>
                <w:rFonts w:hint="eastAsia" w:ascii="微软雅黑" w:hAnsi="微软雅黑" w:eastAsia="微软雅黑" w:cs="微软雅黑"/>
              </w:rPr>
              <w:t>人员类别</w:t>
            </w:r>
          </w:p>
        </w:tc>
        <w:tc>
          <w:tcPr>
            <w:tcW w:w="1525" w:type="dxa"/>
            <w:gridSpan w:val="7"/>
            <w:shd w:val="clear" w:color="auto" w:fill="auto"/>
            <w:vAlign w:val="center"/>
          </w:tcPr>
          <w:p w14:paraId="597B0877">
            <w:pPr>
              <w:spacing w:line="280" w:lineRule="exact"/>
              <w:jc w:val="center"/>
              <w:rPr>
                <w:rFonts w:hAnsi="仿宋" w:cs="宋体"/>
              </w:rPr>
            </w:pPr>
            <w:r>
              <w:rPr>
                <w:rFonts w:hint="eastAsia" w:ascii="微软雅黑" w:hAnsi="微软雅黑" w:eastAsia="微软雅黑" w:cs="微软雅黑"/>
              </w:rPr>
              <w:t>总人数</w:t>
            </w:r>
          </w:p>
        </w:tc>
        <w:tc>
          <w:tcPr>
            <w:tcW w:w="1525" w:type="dxa"/>
            <w:gridSpan w:val="7"/>
            <w:shd w:val="clear" w:color="auto" w:fill="auto"/>
            <w:vAlign w:val="center"/>
          </w:tcPr>
          <w:p w14:paraId="60009C8A">
            <w:pPr>
              <w:spacing w:line="280" w:lineRule="exact"/>
              <w:jc w:val="center"/>
              <w:rPr>
                <w:rFonts w:hAnsi="仿宋" w:cs="宋体"/>
              </w:rPr>
            </w:pPr>
            <w:r>
              <w:rPr>
                <w:rFonts w:hint="eastAsia" w:ascii="微软雅黑" w:hAnsi="微软雅黑" w:eastAsia="微软雅黑" w:cs="微软雅黑"/>
              </w:rPr>
              <w:t>高级职称</w:t>
            </w:r>
          </w:p>
        </w:tc>
        <w:tc>
          <w:tcPr>
            <w:tcW w:w="1525" w:type="dxa"/>
            <w:gridSpan w:val="8"/>
            <w:shd w:val="clear" w:color="auto" w:fill="auto"/>
            <w:vAlign w:val="center"/>
          </w:tcPr>
          <w:p w14:paraId="128235C6">
            <w:pPr>
              <w:spacing w:line="280" w:lineRule="exact"/>
              <w:jc w:val="center"/>
              <w:rPr>
                <w:rFonts w:hAnsi="仿宋" w:cs="宋体"/>
              </w:rPr>
            </w:pPr>
            <w:r>
              <w:rPr>
                <w:rFonts w:hint="eastAsia" w:ascii="微软雅黑" w:hAnsi="微软雅黑" w:eastAsia="微软雅黑" w:cs="微软雅黑"/>
              </w:rPr>
              <w:t>中级职称</w:t>
            </w:r>
          </w:p>
        </w:tc>
        <w:tc>
          <w:tcPr>
            <w:tcW w:w="1525" w:type="dxa"/>
            <w:gridSpan w:val="6"/>
            <w:shd w:val="clear" w:color="auto" w:fill="auto"/>
            <w:vAlign w:val="center"/>
          </w:tcPr>
          <w:p w14:paraId="2855A607">
            <w:pPr>
              <w:spacing w:line="280" w:lineRule="exact"/>
              <w:jc w:val="center"/>
              <w:rPr>
                <w:rFonts w:hAnsi="仿宋" w:cs="宋体"/>
              </w:rPr>
            </w:pPr>
            <w:r>
              <w:rPr>
                <w:rFonts w:hint="eastAsia" w:ascii="微软雅黑" w:hAnsi="微软雅黑" w:eastAsia="微软雅黑" w:cs="微软雅黑"/>
              </w:rPr>
              <w:t>初级职称</w:t>
            </w:r>
          </w:p>
        </w:tc>
      </w:tr>
      <w:tr w14:paraId="78E2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71" w:type="dxa"/>
            <w:vMerge w:val="continue"/>
            <w:vAlign w:val="center"/>
          </w:tcPr>
          <w:p w14:paraId="3CB54C55">
            <w:pPr>
              <w:spacing w:line="280" w:lineRule="exact"/>
              <w:rPr>
                <w:rFonts w:hAnsi="仿宋" w:cs="宋体"/>
              </w:rPr>
            </w:pPr>
          </w:p>
        </w:tc>
        <w:tc>
          <w:tcPr>
            <w:tcW w:w="1701" w:type="dxa"/>
            <w:shd w:val="clear" w:color="auto" w:fill="auto"/>
            <w:vAlign w:val="center"/>
          </w:tcPr>
          <w:p w14:paraId="123E1CD8">
            <w:pPr>
              <w:spacing w:line="280" w:lineRule="exact"/>
              <w:jc w:val="center"/>
              <w:rPr>
                <w:rFonts w:hAnsi="仿宋" w:cs="宋体"/>
              </w:rPr>
            </w:pPr>
            <w:r>
              <w:rPr>
                <w:rFonts w:hint="eastAsia" w:ascii="微软雅黑" w:hAnsi="微软雅黑" w:eastAsia="微软雅黑" w:cs="微软雅黑"/>
              </w:rPr>
              <w:t>医生</w:t>
            </w:r>
          </w:p>
        </w:tc>
        <w:tc>
          <w:tcPr>
            <w:tcW w:w="1525" w:type="dxa"/>
            <w:gridSpan w:val="7"/>
            <w:shd w:val="clear" w:color="auto" w:fill="auto"/>
            <w:vAlign w:val="center"/>
          </w:tcPr>
          <w:p w14:paraId="73E53447">
            <w:pPr>
              <w:spacing w:line="280" w:lineRule="exact"/>
              <w:jc w:val="center"/>
              <w:rPr>
                <w:rFonts w:hAnsi="仿宋" w:cs="宋体"/>
              </w:rPr>
            </w:pPr>
          </w:p>
        </w:tc>
        <w:tc>
          <w:tcPr>
            <w:tcW w:w="1525" w:type="dxa"/>
            <w:gridSpan w:val="7"/>
            <w:shd w:val="clear" w:color="auto" w:fill="auto"/>
            <w:vAlign w:val="center"/>
          </w:tcPr>
          <w:p w14:paraId="3B136F45">
            <w:pPr>
              <w:spacing w:line="280" w:lineRule="exact"/>
              <w:jc w:val="center"/>
              <w:rPr>
                <w:rFonts w:hAnsi="仿宋" w:cs="宋体"/>
              </w:rPr>
            </w:pPr>
          </w:p>
        </w:tc>
        <w:tc>
          <w:tcPr>
            <w:tcW w:w="1525" w:type="dxa"/>
            <w:gridSpan w:val="8"/>
            <w:shd w:val="clear" w:color="auto" w:fill="auto"/>
            <w:vAlign w:val="center"/>
          </w:tcPr>
          <w:p w14:paraId="73A07E0F">
            <w:pPr>
              <w:spacing w:line="280" w:lineRule="exact"/>
              <w:jc w:val="center"/>
              <w:rPr>
                <w:rFonts w:hAnsi="仿宋" w:cs="宋体"/>
              </w:rPr>
            </w:pPr>
          </w:p>
        </w:tc>
        <w:tc>
          <w:tcPr>
            <w:tcW w:w="1525" w:type="dxa"/>
            <w:gridSpan w:val="6"/>
            <w:shd w:val="clear" w:color="auto" w:fill="auto"/>
            <w:vAlign w:val="center"/>
          </w:tcPr>
          <w:p w14:paraId="6F10F70A">
            <w:pPr>
              <w:spacing w:line="280" w:lineRule="exact"/>
              <w:jc w:val="center"/>
              <w:rPr>
                <w:rFonts w:hAnsi="仿宋" w:cs="宋体"/>
              </w:rPr>
            </w:pPr>
          </w:p>
        </w:tc>
      </w:tr>
      <w:tr w14:paraId="094B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71" w:type="dxa"/>
            <w:vMerge w:val="continue"/>
            <w:vAlign w:val="center"/>
          </w:tcPr>
          <w:p w14:paraId="16549F65">
            <w:pPr>
              <w:spacing w:line="280" w:lineRule="exact"/>
              <w:rPr>
                <w:rFonts w:hAnsi="仿宋" w:cs="宋体"/>
              </w:rPr>
            </w:pPr>
          </w:p>
        </w:tc>
        <w:tc>
          <w:tcPr>
            <w:tcW w:w="1701" w:type="dxa"/>
            <w:shd w:val="clear" w:color="auto" w:fill="auto"/>
            <w:vAlign w:val="center"/>
          </w:tcPr>
          <w:p w14:paraId="47739845">
            <w:pPr>
              <w:spacing w:line="280" w:lineRule="exact"/>
              <w:jc w:val="center"/>
              <w:rPr>
                <w:rFonts w:hAnsi="仿宋" w:cs="宋体"/>
              </w:rPr>
            </w:pPr>
            <w:r>
              <w:rPr>
                <w:rFonts w:hint="eastAsia" w:ascii="微软雅黑" w:hAnsi="微软雅黑" w:eastAsia="微软雅黑" w:cs="微软雅黑"/>
              </w:rPr>
              <w:t>护士</w:t>
            </w:r>
          </w:p>
        </w:tc>
        <w:tc>
          <w:tcPr>
            <w:tcW w:w="1525" w:type="dxa"/>
            <w:gridSpan w:val="7"/>
            <w:shd w:val="clear" w:color="auto" w:fill="auto"/>
            <w:vAlign w:val="center"/>
          </w:tcPr>
          <w:p w14:paraId="38A559D8">
            <w:pPr>
              <w:spacing w:line="280" w:lineRule="exact"/>
              <w:jc w:val="center"/>
              <w:rPr>
                <w:rFonts w:hAnsi="仿宋" w:cs="宋体"/>
              </w:rPr>
            </w:pPr>
          </w:p>
        </w:tc>
        <w:tc>
          <w:tcPr>
            <w:tcW w:w="1525" w:type="dxa"/>
            <w:gridSpan w:val="7"/>
            <w:shd w:val="clear" w:color="auto" w:fill="auto"/>
            <w:vAlign w:val="center"/>
          </w:tcPr>
          <w:p w14:paraId="3A7497F3">
            <w:pPr>
              <w:spacing w:line="280" w:lineRule="exact"/>
              <w:jc w:val="center"/>
              <w:rPr>
                <w:rFonts w:hAnsi="仿宋" w:cs="宋体"/>
              </w:rPr>
            </w:pPr>
          </w:p>
        </w:tc>
        <w:tc>
          <w:tcPr>
            <w:tcW w:w="1525" w:type="dxa"/>
            <w:gridSpan w:val="8"/>
            <w:shd w:val="clear" w:color="auto" w:fill="auto"/>
            <w:vAlign w:val="center"/>
          </w:tcPr>
          <w:p w14:paraId="25F60F02">
            <w:pPr>
              <w:spacing w:line="280" w:lineRule="exact"/>
              <w:jc w:val="center"/>
              <w:rPr>
                <w:rFonts w:hAnsi="仿宋" w:cs="宋体"/>
              </w:rPr>
            </w:pPr>
          </w:p>
        </w:tc>
        <w:tc>
          <w:tcPr>
            <w:tcW w:w="1525" w:type="dxa"/>
            <w:gridSpan w:val="6"/>
            <w:shd w:val="clear" w:color="auto" w:fill="auto"/>
            <w:vAlign w:val="center"/>
          </w:tcPr>
          <w:p w14:paraId="6BAA8F5F">
            <w:pPr>
              <w:spacing w:line="280" w:lineRule="exact"/>
              <w:jc w:val="center"/>
              <w:rPr>
                <w:rFonts w:hAnsi="仿宋" w:cs="宋体"/>
              </w:rPr>
            </w:pPr>
          </w:p>
        </w:tc>
      </w:tr>
      <w:tr w14:paraId="0D20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71" w:type="dxa"/>
            <w:vMerge w:val="continue"/>
            <w:vAlign w:val="center"/>
          </w:tcPr>
          <w:p w14:paraId="24EDEBBE">
            <w:pPr>
              <w:spacing w:line="280" w:lineRule="exact"/>
              <w:rPr>
                <w:rFonts w:hAnsi="仿宋" w:cs="宋体"/>
              </w:rPr>
            </w:pPr>
          </w:p>
        </w:tc>
        <w:tc>
          <w:tcPr>
            <w:tcW w:w="1701" w:type="dxa"/>
            <w:shd w:val="clear" w:color="auto" w:fill="auto"/>
            <w:vAlign w:val="center"/>
          </w:tcPr>
          <w:p w14:paraId="5679A799">
            <w:pPr>
              <w:spacing w:line="280" w:lineRule="exact"/>
              <w:jc w:val="center"/>
              <w:rPr>
                <w:rFonts w:hAnsi="仿宋" w:cs="宋体"/>
              </w:rPr>
            </w:pPr>
            <w:r>
              <w:rPr>
                <w:rFonts w:hint="eastAsia" w:ascii="微软雅黑" w:hAnsi="微软雅黑" w:eastAsia="微软雅黑" w:cs="微软雅黑"/>
              </w:rPr>
              <w:t>医技人员</w:t>
            </w:r>
          </w:p>
        </w:tc>
        <w:tc>
          <w:tcPr>
            <w:tcW w:w="1525" w:type="dxa"/>
            <w:gridSpan w:val="7"/>
            <w:shd w:val="clear" w:color="auto" w:fill="auto"/>
            <w:vAlign w:val="center"/>
          </w:tcPr>
          <w:p w14:paraId="141F6EAD">
            <w:pPr>
              <w:spacing w:line="280" w:lineRule="exact"/>
              <w:jc w:val="center"/>
              <w:rPr>
                <w:rFonts w:hAnsi="仿宋" w:cs="宋体"/>
              </w:rPr>
            </w:pPr>
          </w:p>
        </w:tc>
        <w:tc>
          <w:tcPr>
            <w:tcW w:w="1525" w:type="dxa"/>
            <w:gridSpan w:val="7"/>
            <w:shd w:val="clear" w:color="auto" w:fill="auto"/>
            <w:vAlign w:val="center"/>
          </w:tcPr>
          <w:p w14:paraId="14E5B160">
            <w:pPr>
              <w:spacing w:line="280" w:lineRule="exact"/>
              <w:jc w:val="center"/>
              <w:rPr>
                <w:rFonts w:hAnsi="仿宋" w:cs="宋体"/>
              </w:rPr>
            </w:pPr>
          </w:p>
        </w:tc>
        <w:tc>
          <w:tcPr>
            <w:tcW w:w="1525" w:type="dxa"/>
            <w:gridSpan w:val="8"/>
            <w:shd w:val="clear" w:color="auto" w:fill="auto"/>
            <w:vAlign w:val="center"/>
          </w:tcPr>
          <w:p w14:paraId="4AD27123">
            <w:pPr>
              <w:spacing w:line="280" w:lineRule="exact"/>
              <w:jc w:val="center"/>
              <w:rPr>
                <w:rFonts w:hAnsi="仿宋" w:cs="宋体"/>
              </w:rPr>
            </w:pPr>
          </w:p>
        </w:tc>
        <w:tc>
          <w:tcPr>
            <w:tcW w:w="1525" w:type="dxa"/>
            <w:gridSpan w:val="6"/>
            <w:shd w:val="clear" w:color="auto" w:fill="auto"/>
            <w:vAlign w:val="center"/>
          </w:tcPr>
          <w:p w14:paraId="064B2D93">
            <w:pPr>
              <w:spacing w:line="280" w:lineRule="exact"/>
              <w:jc w:val="center"/>
              <w:rPr>
                <w:rFonts w:hAnsi="仿宋" w:cs="宋体"/>
              </w:rPr>
            </w:pPr>
          </w:p>
        </w:tc>
      </w:tr>
      <w:tr w14:paraId="3A2F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71" w:type="dxa"/>
            <w:vMerge w:val="continue"/>
            <w:vAlign w:val="center"/>
          </w:tcPr>
          <w:p w14:paraId="23EF21AB">
            <w:pPr>
              <w:spacing w:line="280" w:lineRule="exact"/>
              <w:rPr>
                <w:rFonts w:hAnsi="仿宋" w:cs="宋体"/>
              </w:rPr>
            </w:pPr>
          </w:p>
        </w:tc>
        <w:tc>
          <w:tcPr>
            <w:tcW w:w="1701" w:type="dxa"/>
            <w:shd w:val="clear" w:color="auto" w:fill="auto"/>
            <w:vAlign w:val="center"/>
          </w:tcPr>
          <w:p w14:paraId="27EB6D12">
            <w:pPr>
              <w:spacing w:line="280" w:lineRule="exact"/>
              <w:jc w:val="center"/>
              <w:rPr>
                <w:rFonts w:hAnsi="仿宋" w:cs="宋体"/>
              </w:rPr>
            </w:pPr>
            <w:r>
              <w:rPr>
                <w:rFonts w:hint="eastAsia" w:ascii="微软雅黑" w:hAnsi="微软雅黑" w:eastAsia="微软雅黑" w:cs="微软雅黑"/>
              </w:rPr>
              <w:t>行政人员</w:t>
            </w:r>
          </w:p>
        </w:tc>
        <w:tc>
          <w:tcPr>
            <w:tcW w:w="1525" w:type="dxa"/>
            <w:gridSpan w:val="7"/>
            <w:shd w:val="clear" w:color="auto" w:fill="auto"/>
            <w:vAlign w:val="center"/>
          </w:tcPr>
          <w:p w14:paraId="0DC41E1D">
            <w:pPr>
              <w:spacing w:line="280" w:lineRule="exact"/>
              <w:jc w:val="center"/>
              <w:rPr>
                <w:rFonts w:hAnsi="仿宋" w:cs="宋体"/>
              </w:rPr>
            </w:pPr>
          </w:p>
        </w:tc>
        <w:tc>
          <w:tcPr>
            <w:tcW w:w="1525" w:type="dxa"/>
            <w:gridSpan w:val="7"/>
            <w:shd w:val="clear" w:color="auto" w:fill="auto"/>
            <w:vAlign w:val="center"/>
          </w:tcPr>
          <w:p w14:paraId="37C3F875">
            <w:pPr>
              <w:spacing w:line="280" w:lineRule="exact"/>
              <w:jc w:val="center"/>
              <w:rPr>
                <w:rFonts w:hAnsi="仿宋" w:cs="宋体"/>
              </w:rPr>
            </w:pPr>
          </w:p>
        </w:tc>
        <w:tc>
          <w:tcPr>
            <w:tcW w:w="1525" w:type="dxa"/>
            <w:gridSpan w:val="8"/>
            <w:shd w:val="clear" w:color="auto" w:fill="auto"/>
            <w:vAlign w:val="center"/>
          </w:tcPr>
          <w:p w14:paraId="741F63A3">
            <w:pPr>
              <w:spacing w:line="280" w:lineRule="exact"/>
              <w:jc w:val="center"/>
              <w:rPr>
                <w:rFonts w:hAnsi="仿宋" w:cs="宋体"/>
              </w:rPr>
            </w:pPr>
          </w:p>
        </w:tc>
        <w:tc>
          <w:tcPr>
            <w:tcW w:w="1525" w:type="dxa"/>
            <w:gridSpan w:val="6"/>
            <w:shd w:val="clear" w:color="auto" w:fill="auto"/>
            <w:vAlign w:val="center"/>
          </w:tcPr>
          <w:p w14:paraId="733E5AD3">
            <w:pPr>
              <w:spacing w:line="280" w:lineRule="exact"/>
              <w:jc w:val="center"/>
              <w:rPr>
                <w:rFonts w:hAnsi="仿宋" w:cs="宋体"/>
              </w:rPr>
            </w:pPr>
          </w:p>
        </w:tc>
      </w:tr>
      <w:tr w14:paraId="02E6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71" w:type="dxa"/>
            <w:vMerge w:val="continue"/>
            <w:vAlign w:val="center"/>
          </w:tcPr>
          <w:p w14:paraId="419751D4">
            <w:pPr>
              <w:spacing w:line="280" w:lineRule="exact"/>
              <w:rPr>
                <w:rFonts w:hAnsi="仿宋" w:cs="宋体"/>
              </w:rPr>
            </w:pPr>
          </w:p>
        </w:tc>
        <w:tc>
          <w:tcPr>
            <w:tcW w:w="1701" w:type="dxa"/>
            <w:shd w:val="clear" w:color="auto" w:fill="auto"/>
            <w:vAlign w:val="center"/>
          </w:tcPr>
          <w:p w14:paraId="652AF97F">
            <w:pPr>
              <w:spacing w:line="280" w:lineRule="exact"/>
              <w:jc w:val="center"/>
              <w:rPr>
                <w:rFonts w:hAnsi="仿宋" w:cs="宋体"/>
              </w:rPr>
            </w:pPr>
            <w:r>
              <w:rPr>
                <w:rFonts w:hint="eastAsia" w:ascii="微软雅黑" w:hAnsi="微软雅黑" w:eastAsia="微软雅黑" w:cs="微软雅黑"/>
              </w:rPr>
              <w:t>合计</w:t>
            </w:r>
          </w:p>
        </w:tc>
        <w:tc>
          <w:tcPr>
            <w:tcW w:w="1525" w:type="dxa"/>
            <w:gridSpan w:val="7"/>
            <w:shd w:val="clear" w:color="auto" w:fill="auto"/>
            <w:vAlign w:val="center"/>
          </w:tcPr>
          <w:p w14:paraId="3CB261EA">
            <w:pPr>
              <w:spacing w:line="280" w:lineRule="exact"/>
              <w:jc w:val="center"/>
              <w:rPr>
                <w:rFonts w:hAnsi="仿宋" w:cs="宋体"/>
              </w:rPr>
            </w:pPr>
          </w:p>
        </w:tc>
        <w:tc>
          <w:tcPr>
            <w:tcW w:w="1525" w:type="dxa"/>
            <w:gridSpan w:val="7"/>
            <w:shd w:val="clear" w:color="auto" w:fill="auto"/>
            <w:vAlign w:val="center"/>
          </w:tcPr>
          <w:p w14:paraId="2263339D">
            <w:pPr>
              <w:spacing w:line="280" w:lineRule="exact"/>
              <w:jc w:val="center"/>
              <w:rPr>
                <w:rFonts w:hAnsi="仿宋" w:cs="宋体"/>
              </w:rPr>
            </w:pPr>
          </w:p>
        </w:tc>
        <w:tc>
          <w:tcPr>
            <w:tcW w:w="1525" w:type="dxa"/>
            <w:gridSpan w:val="8"/>
            <w:shd w:val="clear" w:color="auto" w:fill="auto"/>
            <w:vAlign w:val="center"/>
          </w:tcPr>
          <w:p w14:paraId="52BFCD33">
            <w:pPr>
              <w:spacing w:line="280" w:lineRule="exact"/>
              <w:jc w:val="center"/>
              <w:rPr>
                <w:rFonts w:hAnsi="仿宋" w:cs="宋体"/>
              </w:rPr>
            </w:pPr>
          </w:p>
        </w:tc>
        <w:tc>
          <w:tcPr>
            <w:tcW w:w="1525" w:type="dxa"/>
            <w:gridSpan w:val="6"/>
            <w:shd w:val="clear" w:color="auto" w:fill="auto"/>
            <w:vAlign w:val="center"/>
          </w:tcPr>
          <w:p w14:paraId="232FFC17">
            <w:pPr>
              <w:spacing w:line="280" w:lineRule="exact"/>
              <w:jc w:val="center"/>
              <w:rPr>
                <w:rFonts w:hAnsi="仿宋" w:cs="宋体"/>
              </w:rPr>
            </w:pPr>
          </w:p>
        </w:tc>
      </w:tr>
      <w:tr w14:paraId="3495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972" w:type="dxa"/>
            <w:gridSpan w:val="2"/>
            <w:vMerge w:val="restart"/>
            <w:shd w:val="clear" w:color="auto" w:fill="auto"/>
            <w:vAlign w:val="center"/>
          </w:tcPr>
          <w:p w14:paraId="68943ACA">
            <w:pPr>
              <w:spacing w:line="280" w:lineRule="exact"/>
              <w:jc w:val="center"/>
              <w:rPr>
                <w:rFonts w:hAnsi="仿宋" w:cs="宋体"/>
                <w:lang w:eastAsia="zh-CN"/>
              </w:rPr>
            </w:pPr>
            <w:r>
              <w:rPr>
                <w:rFonts w:hint="eastAsia" w:ascii="微软雅黑" w:hAnsi="微软雅黑" w:eastAsia="微软雅黑" w:cs="微软雅黑"/>
                <w:lang w:eastAsia="zh-CN"/>
              </w:rPr>
              <w:t>科室设置和（实际）床位数</w:t>
            </w:r>
          </w:p>
        </w:tc>
        <w:tc>
          <w:tcPr>
            <w:tcW w:w="1525" w:type="dxa"/>
            <w:gridSpan w:val="7"/>
            <w:shd w:val="clear" w:color="auto" w:fill="auto"/>
            <w:vAlign w:val="center"/>
          </w:tcPr>
          <w:p w14:paraId="19A03D37">
            <w:pPr>
              <w:spacing w:line="280" w:lineRule="exact"/>
              <w:jc w:val="center"/>
              <w:rPr>
                <w:rFonts w:hAnsi="仿宋" w:cs="宋体"/>
              </w:rPr>
            </w:pPr>
            <w:r>
              <w:rPr>
                <w:rFonts w:hint="eastAsia" w:ascii="微软雅黑" w:hAnsi="微软雅黑" w:eastAsia="微软雅黑" w:cs="微软雅黑"/>
              </w:rPr>
              <w:t>科室</w:t>
            </w:r>
          </w:p>
        </w:tc>
        <w:tc>
          <w:tcPr>
            <w:tcW w:w="1525" w:type="dxa"/>
            <w:gridSpan w:val="7"/>
            <w:shd w:val="clear" w:color="auto" w:fill="auto"/>
            <w:vAlign w:val="center"/>
          </w:tcPr>
          <w:p w14:paraId="33592BB1">
            <w:pPr>
              <w:spacing w:line="280" w:lineRule="exact"/>
              <w:jc w:val="center"/>
              <w:rPr>
                <w:rFonts w:hAnsi="仿宋" w:cs="宋体"/>
              </w:rPr>
            </w:pPr>
            <w:r>
              <w:rPr>
                <w:rFonts w:hint="eastAsia" w:ascii="微软雅黑" w:hAnsi="微软雅黑" w:eastAsia="微软雅黑" w:cs="微软雅黑"/>
              </w:rPr>
              <w:t>床位数</w:t>
            </w:r>
          </w:p>
        </w:tc>
        <w:tc>
          <w:tcPr>
            <w:tcW w:w="1525" w:type="dxa"/>
            <w:gridSpan w:val="8"/>
            <w:shd w:val="clear" w:color="auto" w:fill="auto"/>
            <w:vAlign w:val="center"/>
          </w:tcPr>
          <w:p w14:paraId="7EEDEE6D">
            <w:pPr>
              <w:spacing w:line="280" w:lineRule="exact"/>
              <w:jc w:val="center"/>
              <w:rPr>
                <w:rFonts w:hAnsi="仿宋" w:cs="宋体"/>
              </w:rPr>
            </w:pPr>
            <w:r>
              <w:rPr>
                <w:rFonts w:hint="eastAsia" w:ascii="微软雅黑" w:hAnsi="微软雅黑" w:eastAsia="微软雅黑" w:cs="微软雅黑"/>
              </w:rPr>
              <w:t>科室</w:t>
            </w:r>
          </w:p>
        </w:tc>
        <w:tc>
          <w:tcPr>
            <w:tcW w:w="1525" w:type="dxa"/>
            <w:gridSpan w:val="6"/>
            <w:shd w:val="clear" w:color="auto" w:fill="auto"/>
            <w:vAlign w:val="center"/>
          </w:tcPr>
          <w:p w14:paraId="08E0D698">
            <w:pPr>
              <w:spacing w:line="280" w:lineRule="exact"/>
              <w:jc w:val="center"/>
              <w:rPr>
                <w:rFonts w:hAnsi="仿宋" w:cs="宋体"/>
              </w:rPr>
            </w:pPr>
            <w:r>
              <w:rPr>
                <w:rFonts w:hint="eastAsia" w:ascii="微软雅黑" w:hAnsi="微软雅黑" w:eastAsia="微软雅黑" w:cs="微软雅黑"/>
              </w:rPr>
              <w:t>床位数</w:t>
            </w:r>
          </w:p>
        </w:tc>
      </w:tr>
      <w:tr w14:paraId="6464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972" w:type="dxa"/>
            <w:gridSpan w:val="2"/>
            <w:vMerge w:val="continue"/>
            <w:vAlign w:val="center"/>
          </w:tcPr>
          <w:p w14:paraId="5B5C59F5">
            <w:pPr>
              <w:spacing w:line="280" w:lineRule="exact"/>
              <w:rPr>
                <w:rFonts w:hAnsi="仿宋" w:cs="宋体"/>
              </w:rPr>
            </w:pPr>
          </w:p>
        </w:tc>
        <w:tc>
          <w:tcPr>
            <w:tcW w:w="1525" w:type="dxa"/>
            <w:gridSpan w:val="7"/>
            <w:shd w:val="clear" w:color="auto" w:fill="auto"/>
            <w:vAlign w:val="center"/>
          </w:tcPr>
          <w:p w14:paraId="00F3E5B2">
            <w:pPr>
              <w:spacing w:line="280" w:lineRule="exact"/>
              <w:jc w:val="center"/>
              <w:rPr>
                <w:rFonts w:hAnsi="仿宋" w:cs="宋体"/>
              </w:rPr>
            </w:pPr>
          </w:p>
        </w:tc>
        <w:tc>
          <w:tcPr>
            <w:tcW w:w="1525" w:type="dxa"/>
            <w:gridSpan w:val="7"/>
            <w:shd w:val="clear" w:color="auto" w:fill="auto"/>
            <w:vAlign w:val="center"/>
          </w:tcPr>
          <w:p w14:paraId="27BFA167">
            <w:pPr>
              <w:spacing w:line="280" w:lineRule="exact"/>
              <w:jc w:val="center"/>
              <w:rPr>
                <w:rFonts w:hAnsi="仿宋" w:cs="宋体"/>
              </w:rPr>
            </w:pPr>
          </w:p>
        </w:tc>
        <w:tc>
          <w:tcPr>
            <w:tcW w:w="1525" w:type="dxa"/>
            <w:gridSpan w:val="8"/>
            <w:shd w:val="clear" w:color="auto" w:fill="auto"/>
            <w:vAlign w:val="center"/>
          </w:tcPr>
          <w:p w14:paraId="7D9FA7AF">
            <w:pPr>
              <w:spacing w:line="280" w:lineRule="exact"/>
              <w:jc w:val="center"/>
              <w:rPr>
                <w:rFonts w:hAnsi="仿宋" w:cs="宋体"/>
              </w:rPr>
            </w:pPr>
          </w:p>
        </w:tc>
        <w:tc>
          <w:tcPr>
            <w:tcW w:w="1525" w:type="dxa"/>
            <w:gridSpan w:val="6"/>
            <w:shd w:val="clear" w:color="auto" w:fill="auto"/>
            <w:vAlign w:val="center"/>
          </w:tcPr>
          <w:p w14:paraId="70F0E3EA">
            <w:pPr>
              <w:spacing w:line="280" w:lineRule="exact"/>
              <w:jc w:val="center"/>
              <w:rPr>
                <w:rFonts w:hAnsi="仿宋" w:cs="宋体"/>
              </w:rPr>
            </w:pPr>
          </w:p>
        </w:tc>
      </w:tr>
      <w:tr w14:paraId="0BCF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972" w:type="dxa"/>
            <w:gridSpan w:val="2"/>
            <w:vMerge w:val="continue"/>
            <w:vAlign w:val="center"/>
          </w:tcPr>
          <w:p w14:paraId="7B2FC662">
            <w:pPr>
              <w:spacing w:line="280" w:lineRule="exact"/>
              <w:rPr>
                <w:rFonts w:hAnsi="仿宋" w:cs="宋体"/>
              </w:rPr>
            </w:pPr>
          </w:p>
        </w:tc>
        <w:tc>
          <w:tcPr>
            <w:tcW w:w="1525" w:type="dxa"/>
            <w:gridSpan w:val="7"/>
            <w:shd w:val="clear" w:color="auto" w:fill="auto"/>
            <w:vAlign w:val="center"/>
          </w:tcPr>
          <w:p w14:paraId="72DAA5F8">
            <w:pPr>
              <w:spacing w:line="280" w:lineRule="exact"/>
              <w:jc w:val="center"/>
              <w:rPr>
                <w:rFonts w:hAnsi="仿宋" w:cs="宋体"/>
              </w:rPr>
            </w:pPr>
          </w:p>
        </w:tc>
        <w:tc>
          <w:tcPr>
            <w:tcW w:w="1525" w:type="dxa"/>
            <w:gridSpan w:val="7"/>
            <w:shd w:val="clear" w:color="auto" w:fill="auto"/>
            <w:vAlign w:val="center"/>
          </w:tcPr>
          <w:p w14:paraId="491E0B69">
            <w:pPr>
              <w:spacing w:line="280" w:lineRule="exact"/>
              <w:jc w:val="center"/>
              <w:rPr>
                <w:rFonts w:hAnsi="仿宋" w:cs="宋体"/>
              </w:rPr>
            </w:pPr>
          </w:p>
        </w:tc>
        <w:tc>
          <w:tcPr>
            <w:tcW w:w="1525" w:type="dxa"/>
            <w:gridSpan w:val="8"/>
            <w:shd w:val="clear" w:color="auto" w:fill="auto"/>
            <w:vAlign w:val="center"/>
          </w:tcPr>
          <w:p w14:paraId="20A89FC7">
            <w:pPr>
              <w:spacing w:line="280" w:lineRule="exact"/>
              <w:jc w:val="center"/>
              <w:rPr>
                <w:rFonts w:hAnsi="仿宋" w:cs="宋体"/>
              </w:rPr>
            </w:pPr>
          </w:p>
        </w:tc>
        <w:tc>
          <w:tcPr>
            <w:tcW w:w="1525" w:type="dxa"/>
            <w:gridSpan w:val="6"/>
            <w:shd w:val="clear" w:color="auto" w:fill="auto"/>
            <w:vAlign w:val="center"/>
          </w:tcPr>
          <w:p w14:paraId="0006469A">
            <w:pPr>
              <w:spacing w:line="280" w:lineRule="exact"/>
              <w:jc w:val="center"/>
              <w:rPr>
                <w:rFonts w:hAnsi="仿宋" w:cs="宋体"/>
              </w:rPr>
            </w:pPr>
          </w:p>
        </w:tc>
      </w:tr>
      <w:tr w14:paraId="10D0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972" w:type="dxa"/>
            <w:gridSpan w:val="2"/>
            <w:vMerge w:val="continue"/>
            <w:vAlign w:val="center"/>
          </w:tcPr>
          <w:p w14:paraId="247E21B9">
            <w:pPr>
              <w:spacing w:line="300" w:lineRule="exact"/>
              <w:rPr>
                <w:rFonts w:hAnsi="仿宋" w:cs="宋体"/>
              </w:rPr>
            </w:pPr>
          </w:p>
        </w:tc>
        <w:tc>
          <w:tcPr>
            <w:tcW w:w="1525" w:type="dxa"/>
            <w:gridSpan w:val="7"/>
            <w:shd w:val="clear" w:color="auto" w:fill="auto"/>
            <w:vAlign w:val="center"/>
          </w:tcPr>
          <w:p w14:paraId="15E0873A">
            <w:pPr>
              <w:spacing w:line="300" w:lineRule="exact"/>
              <w:jc w:val="center"/>
              <w:rPr>
                <w:rFonts w:hAnsi="仿宋" w:cs="宋体"/>
              </w:rPr>
            </w:pPr>
          </w:p>
        </w:tc>
        <w:tc>
          <w:tcPr>
            <w:tcW w:w="1525" w:type="dxa"/>
            <w:gridSpan w:val="7"/>
            <w:shd w:val="clear" w:color="auto" w:fill="auto"/>
            <w:vAlign w:val="center"/>
          </w:tcPr>
          <w:p w14:paraId="61B0753D">
            <w:pPr>
              <w:spacing w:line="300" w:lineRule="exact"/>
              <w:jc w:val="center"/>
              <w:rPr>
                <w:rFonts w:hAnsi="仿宋" w:cs="宋体"/>
              </w:rPr>
            </w:pPr>
          </w:p>
        </w:tc>
        <w:tc>
          <w:tcPr>
            <w:tcW w:w="1525" w:type="dxa"/>
            <w:gridSpan w:val="8"/>
            <w:shd w:val="clear" w:color="auto" w:fill="auto"/>
            <w:vAlign w:val="center"/>
          </w:tcPr>
          <w:p w14:paraId="498E95B4">
            <w:pPr>
              <w:spacing w:line="300" w:lineRule="exact"/>
              <w:jc w:val="center"/>
              <w:rPr>
                <w:rFonts w:hAnsi="仿宋" w:cs="宋体"/>
              </w:rPr>
            </w:pPr>
          </w:p>
        </w:tc>
        <w:tc>
          <w:tcPr>
            <w:tcW w:w="1525" w:type="dxa"/>
            <w:gridSpan w:val="6"/>
            <w:shd w:val="clear" w:color="auto" w:fill="auto"/>
            <w:vAlign w:val="center"/>
          </w:tcPr>
          <w:p w14:paraId="7E11ED7C">
            <w:pPr>
              <w:spacing w:line="300" w:lineRule="exact"/>
              <w:jc w:val="center"/>
              <w:rPr>
                <w:rFonts w:hAnsi="仿宋" w:cs="宋体"/>
              </w:rPr>
            </w:pPr>
          </w:p>
        </w:tc>
      </w:tr>
    </w:tbl>
    <w:p w14:paraId="2D80A40A">
      <w:pPr>
        <w:tabs>
          <w:tab w:val="left" w:pos="1276"/>
          <w:tab w:val="left" w:pos="1418"/>
        </w:tabs>
        <w:spacing w:line="400" w:lineRule="exact"/>
        <w:rPr>
          <w:rFonts w:hAnsi="仿宋" w:cs="仿宋_GB2312"/>
          <w:sz w:val="28"/>
          <w:szCs w:val="28"/>
          <w:lang w:eastAsia="zh-CN"/>
        </w:rPr>
      </w:pPr>
      <w:r>
        <w:rPr>
          <w:rFonts w:hint="eastAsia" w:ascii="宋体" w:hAnsi="宋体" w:eastAsia="宋体" w:cs="宋体"/>
          <w:b/>
          <w:sz w:val="28"/>
          <w:szCs w:val="28"/>
          <w:lang w:eastAsia="zh-CN"/>
        </w:rPr>
        <w:t>注：</w:t>
      </w:r>
      <w:r>
        <w:rPr>
          <w:rFonts w:hint="eastAsia" w:ascii="宋体" w:hAnsi="宋体" w:eastAsia="宋体" w:cs="宋体"/>
          <w:sz w:val="28"/>
          <w:szCs w:val="28"/>
          <w:lang w:eastAsia="zh-CN"/>
        </w:rPr>
        <w:t>所有制形式包括：全民、集体、私人、中外合资合作、其他。</w:t>
      </w:r>
    </w:p>
    <w:p w14:paraId="26CFA448">
      <w:pPr>
        <w:spacing w:line="592" w:lineRule="exact"/>
        <w:rPr>
          <w:rFonts w:ascii="Times New Roman" w:hAnsi="Times New Roman" w:cs="Times New Roman" w:eastAsiaTheme="minorEastAsia"/>
          <w:color w:val="auto"/>
          <w:sz w:val="32"/>
          <w:szCs w:val="32"/>
          <w:lang w:eastAsia="zh-CN"/>
        </w:rPr>
      </w:pPr>
      <w:r>
        <w:rPr>
          <w:rFonts w:ascii="Times New Roman" w:hAnsi="Times New Roman" w:cs="Times New Roman"/>
          <w:color w:val="auto"/>
          <w:sz w:val="32"/>
          <w:szCs w:val="32"/>
          <w:lang w:eastAsia="zh-CN"/>
        </w:rPr>
        <w:br w:type="page"/>
      </w:r>
      <w:r>
        <w:rPr>
          <w:rFonts w:hint="eastAsia" w:ascii="Times New Roman" w:hAnsi="Times New Roman" w:cs="Times New Roman"/>
          <w:color w:val="auto"/>
          <w:sz w:val="32"/>
          <w:szCs w:val="32"/>
          <w:lang w:eastAsia="zh-CN"/>
        </w:rPr>
        <w:t>附件2-2：</w:t>
      </w:r>
    </w:p>
    <w:p w14:paraId="479BAC51">
      <w:pPr>
        <w:spacing w:line="592" w:lineRule="exact"/>
        <w:jc w:val="center"/>
        <w:rPr>
          <w:rFonts w:ascii="Times New Roman" w:eastAsia="方正小标宋简体"/>
          <w:sz w:val="44"/>
          <w:szCs w:val="44"/>
          <w:lang w:eastAsia="zh-CN"/>
        </w:rPr>
      </w:pPr>
      <w:r>
        <w:rPr>
          <w:rFonts w:hint="eastAsia" w:ascii="Times New Roman" w:eastAsia="方正小标宋简体"/>
          <w:sz w:val="44"/>
          <w:szCs w:val="44"/>
          <w:lang w:eastAsia="zh-CN"/>
        </w:rPr>
        <w:t>合肥市零售药店信息采集表</w:t>
      </w:r>
    </w:p>
    <w:p w14:paraId="3A2E6BC7">
      <w:pPr>
        <w:pStyle w:val="2"/>
        <w:spacing w:line="240" w:lineRule="exact"/>
        <w:rPr>
          <w:lang w:eastAsia="zh-CN"/>
        </w:rPr>
      </w:pPr>
    </w:p>
    <w:p w14:paraId="21E98EA8">
      <w:pPr>
        <w:spacing w:line="592" w:lineRule="exact"/>
        <w:jc w:val="right"/>
        <w:rPr>
          <w:rFonts w:hAnsi="仿宋"/>
          <w:szCs w:val="36"/>
          <w:lang w:eastAsia="zh-CN"/>
        </w:rPr>
      </w:pPr>
      <w:r>
        <w:rPr>
          <w:rFonts w:hint="eastAsia" w:hAnsi="仿宋"/>
          <w:szCs w:val="36"/>
          <w:lang w:eastAsia="zh-CN"/>
        </w:rPr>
        <w:t>备案日期：　　年　月　日</w:t>
      </w:r>
    </w:p>
    <w:tbl>
      <w:tblPr>
        <w:tblStyle w:val="6"/>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608"/>
        <w:gridCol w:w="243"/>
        <w:gridCol w:w="243"/>
        <w:gridCol w:w="244"/>
        <w:gridCol w:w="243"/>
        <w:gridCol w:w="161"/>
        <w:gridCol w:w="82"/>
        <w:gridCol w:w="244"/>
        <w:gridCol w:w="243"/>
        <w:gridCol w:w="244"/>
        <w:gridCol w:w="179"/>
        <w:gridCol w:w="64"/>
        <w:gridCol w:w="243"/>
        <w:gridCol w:w="244"/>
        <w:gridCol w:w="243"/>
        <w:gridCol w:w="198"/>
        <w:gridCol w:w="46"/>
        <w:gridCol w:w="243"/>
        <w:gridCol w:w="278"/>
        <w:gridCol w:w="236"/>
        <w:gridCol w:w="243"/>
        <w:gridCol w:w="88"/>
        <w:gridCol w:w="156"/>
        <w:gridCol w:w="243"/>
        <w:gridCol w:w="243"/>
        <w:gridCol w:w="244"/>
        <w:gridCol w:w="243"/>
        <w:gridCol w:w="302"/>
      </w:tblGrid>
      <w:tr w14:paraId="7EE8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81282F3">
            <w:pPr>
              <w:spacing w:line="300" w:lineRule="exact"/>
              <w:jc w:val="center"/>
              <w:rPr>
                <w:rFonts w:hAnsi="仿宋"/>
              </w:rPr>
            </w:pPr>
            <w:r>
              <w:rPr>
                <w:rFonts w:hint="eastAsia" w:hAnsi="仿宋"/>
              </w:rPr>
              <w:t>机构名称</w:t>
            </w:r>
          </w:p>
          <w:p w14:paraId="1936556F">
            <w:pPr>
              <w:spacing w:line="300" w:lineRule="exact"/>
              <w:jc w:val="center"/>
              <w:rPr>
                <w:rFonts w:hAnsi="仿宋"/>
              </w:rPr>
            </w:pPr>
            <w:r>
              <w:rPr>
                <w:rFonts w:hint="eastAsia" w:hAnsi="仿宋"/>
              </w:rPr>
              <w:t>（盖章）</w:t>
            </w:r>
          </w:p>
        </w:tc>
        <w:tc>
          <w:tcPr>
            <w:tcW w:w="3734" w:type="dxa"/>
            <w:gridSpan w:val="11"/>
            <w:tcBorders>
              <w:top w:val="single" w:color="auto" w:sz="4" w:space="0"/>
              <w:left w:val="single" w:color="auto" w:sz="4" w:space="0"/>
              <w:bottom w:val="single" w:color="auto" w:sz="4" w:space="0"/>
              <w:right w:val="single" w:color="auto" w:sz="4" w:space="0"/>
            </w:tcBorders>
            <w:vAlign w:val="center"/>
          </w:tcPr>
          <w:p w14:paraId="54783CCB">
            <w:pPr>
              <w:spacing w:line="300" w:lineRule="exact"/>
              <w:jc w:val="center"/>
              <w:rPr>
                <w:rFonts w:hAnsi="仿宋"/>
              </w:rPr>
            </w:pPr>
          </w:p>
        </w:tc>
        <w:tc>
          <w:tcPr>
            <w:tcW w:w="1559" w:type="dxa"/>
            <w:gridSpan w:val="8"/>
            <w:tcBorders>
              <w:top w:val="single" w:color="auto" w:sz="4" w:space="0"/>
              <w:left w:val="single" w:color="auto" w:sz="4" w:space="0"/>
              <w:bottom w:val="single" w:color="auto" w:sz="4" w:space="0"/>
              <w:right w:val="single" w:color="auto" w:sz="4" w:space="0"/>
            </w:tcBorders>
            <w:vAlign w:val="center"/>
          </w:tcPr>
          <w:p w14:paraId="23C11DCD">
            <w:pPr>
              <w:spacing w:line="300" w:lineRule="exact"/>
              <w:jc w:val="center"/>
              <w:rPr>
                <w:rFonts w:hAnsi="仿宋"/>
                <w:lang w:eastAsia="zh-CN"/>
              </w:rPr>
            </w:pPr>
            <w:r>
              <w:rPr>
                <w:rFonts w:hint="eastAsia" w:hAnsi="仿宋"/>
                <w:lang w:eastAsia="zh-CN"/>
              </w:rPr>
              <w:t>经营方式</w:t>
            </w:r>
          </w:p>
          <w:p w14:paraId="42A10416">
            <w:pPr>
              <w:spacing w:line="300" w:lineRule="exact"/>
              <w:rPr>
                <w:rFonts w:hAnsi="仿宋"/>
                <w:lang w:eastAsia="zh-CN"/>
              </w:rPr>
            </w:pPr>
            <w:r>
              <w:rPr>
                <w:rFonts w:hint="eastAsia" w:hAnsi="仿宋"/>
                <w:lang w:eastAsia="zh-CN"/>
              </w:rPr>
              <w:t>（连锁、单体）</w:t>
            </w:r>
          </w:p>
        </w:tc>
        <w:tc>
          <w:tcPr>
            <w:tcW w:w="1998" w:type="dxa"/>
            <w:gridSpan w:val="9"/>
            <w:tcBorders>
              <w:top w:val="single" w:color="auto" w:sz="4" w:space="0"/>
              <w:left w:val="single" w:color="auto" w:sz="4" w:space="0"/>
              <w:bottom w:val="single" w:color="auto" w:sz="4" w:space="0"/>
              <w:right w:val="single" w:color="auto" w:sz="4" w:space="0"/>
            </w:tcBorders>
          </w:tcPr>
          <w:p w14:paraId="362685D4">
            <w:pPr>
              <w:spacing w:line="300" w:lineRule="exact"/>
              <w:rPr>
                <w:rFonts w:hAnsi="仿宋"/>
                <w:lang w:eastAsia="zh-CN"/>
              </w:rPr>
            </w:pPr>
          </w:p>
        </w:tc>
      </w:tr>
      <w:tr w14:paraId="7C13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530254E">
            <w:pPr>
              <w:spacing w:line="300" w:lineRule="exact"/>
              <w:jc w:val="center"/>
              <w:rPr>
                <w:rFonts w:hAnsi="仿宋"/>
              </w:rPr>
            </w:pPr>
            <w:r>
              <w:rPr>
                <w:rFonts w:hint="eastAsia" w:hAnsi="仿宋"/>
              </w:rPr>
              <w:t>统一社会</w:t>
            </w:r>
          </w:p>
          <w:p w14:paraId="6313FEC5">
            <w:pPr>
              <w:spacing w:line="300" w:lineRule="exact"/>
              <w:jc w:val="center"/>
              <w:rPr>
                <w:rFonts w:hAnsi="仿宋"/>
              </w:rPr>
            </w:pPr>
            <w:r>
              <w:rPr>
                <w:rFonts w:hint="eastAsia" w:hAnsi="仿宋"/>
              </w:rPr>
              <w:t>信用代码</w:t>
            </w:r>
          </w:p>
        </w:tc>
        <w:tc>
          <w:tcPr>
            <w:tcW w:w="3734" w:type="dxa"/>
            <w:gridSpan w:val="11"/>
            <w:tcBorders>
              <w:top w:val="single" w:color="auto" w:sz="4" w:space="0"/>
              <w:left w:val="single" w:color="auto" w:sz="4" w:space="0"/>
              <w:bottom w:val="single" w:color="auto" w:sz="4" w:space="0"/>
              <w:right w:val="single" w:color="auto" w:sz="4" w:space="0"/>
            </w:tcBorders>
            <w:vAlign w:val="center"/>
          </w:tcPr>
          <w:p w14:paraId="1121B8D1">
            <w:pPr>
              <w:spacing w:line="300" w:lineRule="exact"/>
              <w:jc w:val="center"/>
              <w:rPr>
                <w:rFonts w:hAnsi="仿宋"/>
              </w:rPr>
            </w:pPr>
          </w:p>
        </w:tc>
        <w:tc>
          <w:tcPr>
            <w:tcW w:w="1559" w:type="dxa"/>
            <w:gridSpan w:val="8"/>
            <w:tcBorders>
              <w:top w:val="single" w:color="auto" w:sz="4" w:space="0"/>
              <w:left w:val="single" w:color="auto" w:sz="4" w:space="0"/>
              <w:bottom w:val="single" w:color="auto" w:sz="4" w:space="0"/>
              <w:right w:val="single" w:color="auto" w:sz="4" w:space="0"/>
            </w:tcBorders>
            <w:vAlign w:val="center"/>
          </w:tcPr>
          <w:p w14:paraId="55BBD6F5">
            <w:pPr>
              <w:spacing w:line="300" w:lineRule="exact"/>
              <w:jc w:val="center"/>
              <w:rPr>
                <w:rFonts w:hAnsi="仿宋"/>
              </w:rPr>
            </w:pPr>
            <w:r>
              <w:rPr>
                <w:rFonts w:hint="eastAsia" w:hAnsi="仿宋"/>
              </w:rPr>
              <w:t>药品经营</w:t>
            </w:r>
          </w:p>
          <w:p w14:paraId="22325537">
            <w:pPr>
              <w:spacing w:line="300" w:lineRule="exact"/>
              <w:jc w:val="center"/>
              <w:rPr>
                <w:rFonts w:hAnsi="仿宋"/>
              </w:rPr>
            </w:pPr>
            <w:r>
              <w:rPr>
                <w:rFonts w:hint="eastAsia" w:hAnsi="仿宋"/>
              </w:rPr>
              <w:t>许可证号</w:t>
            </w:r>
          </w:p>
        </w:tc>
        <w:tc>
          <w:tcPr>
            <w:tcW w:w="1998" w:type="dxa"/>
            <w:gridSpan w:val="9"/>
            <w:tcBorders>
              <w:top w:val="single" w:color="auto" w:sz="4" w:space="0"/>
              <w:left w:val="single" w:color="auto" w:sz="4" w:space="0"/>
              <w:bottom w:val="single" w:color="auto" w:sz="4" w:space="0"/>
              <w:right w:val="single" w:color="auto" w:sz="4" w:space="0"/>
            </w:tcBorders>
            <w:vAlign w:val="center"/>
          </w:tcPr>
          <w:p w14:paraId="7FFBDB25">
            <w:pPr>
              <w:spacing w:line="300" w:lineRule="exact"/>
              <w:jc w:val="center"/>
              <w:rPr>
                <w:rFonts w:hAnsi="仿宋"/>
              </w:rPr>
            </w:pPr>
          </w:p>
        </w:tc>
      </w:tr>
      <w:tr w14:paraId="4D29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3202735">
            <w:pPr>
              <w:spacing w:line="300" w:lineRule="exact"/>
              <w:jc w:val="center"/>
              <w:rPr>
                <w:rFonts w:hAnsi="仿宋"/>
              </w:rPr>
            </w:pPr>
            <w:r>
              <w:rPr>
                <w:rFonts w:hint="eastAsia" w:hAnsi="仿宋"/>
              </w:rPr>
              <w:t>经营地址</w:t>
            </w:r>
          </w:p>
        </w:tc>
        <w:tc>
          <w:tcPr>
            <w:tcW w:w="7291" w:type="dxa"/>
            <w:gridSpan w:val="28"/>
            <w:tcBorders>
              <w:top w:val="single" w:color="auto" w:sz="4" w:space="0"/>
              <w:left w:val="single" w:color="auto" w:sz="4" w:space="0"/>
              <w:bottom w:val="single" w:color="auto" w:sz="4" w:space="0"/>
              <w:right w:val="single" w:color="auto" w:sz="4" w:space="0"/>
            </w:tcBorders>
          </w:tcPr>
          <w:p w14:paraId="038CD73A">
            <w:pPr>
              <w:spacing w:line="300" w:lineRule="exact"/>
              <w:rPr>
                <w:rFonts w:hAnsi="仿宋"/>
              </w:rPr>
            </w:pPr>
          </w:p>
        </w:tc>
      </w:tr>
      <w:tr w14:paraId="126E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BC729C2">
            <w:pPr>
              <w:spacing w:line="300" w:lineRule="exact"/>
              <w:jc w:val="center"/>
              <w:rPr>
                <w:rFonts w:hAnsi="仿宋"/>
              </w:rPr>
            </w:pPr>
            <w:r>
              <w:rPr>
                <w:rFonts w:hint="eastAsia" w:hAnsi="仿宋"/>
              </w:rPr>
              <w:t>所在区</w:t>
            </w:r>
          </w:p>
        </w:tc>
        <w:tc>
          <w:tcPr>
            <w:tcW w:w="2742" w:type="dxa"/>
            <w:gridSpan w:val="6"/>
            <w:tcBorders>
              <w:top w:val="single" w:color="auto" w:sz="4" w:space="0"/>
              <w:left w:val="single" w:color="auto" w:sz="4" w:space="0"/>
              <w:bottom w:val="single" w:color="auto" w:sz="4" w:space="0"/>
              <w:right w:val="single" w:color="auto" w:sz="4" w:space="0"/>
            </w:tcBorders>
            <w:vAlign w:val="center"/>
          </w:tcPr>
          <w:p w14:paraId="3299D2D1">
            <w:pPr>
              <w:spacing w:line="300" w:lineRule="exact"/>
              <w:jc w:val="center"/>
              <w:rPr>
                <w:rFonts w:hAnsi="仿宋"/>
              </w:rPr>
            </w:pPr>
          </w:p>
        </w:tc>
        <w:tc>
          <w:tcPr>
            <w:tcW w:w="1984" w:type="dxa"/>
            <w:gridSpan w:val="10"/>
            <w:tcBorders>
              <w:top w:val="single" w:color="auto" w:sz="4" w:space="0"/>
              <w:left w:val="single" w:color="auto" w:sz="4" w:space="0"/>
              <w:bottom w:val="single" w:color="auto" w:sz="4" w:space="0"/>
              <w:right w:val="single" w:color="auto" w:sz="4" w:space="0"/>
            </w:tcBorders>
            <w:vAlign w:val="center"/>
          </w:tcPr>
          <w:p w14:paraId="52395F83">
            <w:pPr>
              <w:spacing w:line="300" w:lineRule="exact"/>
              <w:jc w:val="center"/>
              <w:rPr>
                <w:rFonts w:hAnsi="仿宋"/>
              </w:rPr>
            </w:pPr>
            <w:r>
              <w:rPr>
                <w:rFonts w:hint="eastAsia" w:hAnsi="仿宋"/>
              </w:rPr>
              <w:t>门店电话</w:t>
            </w:r>
          </w:p>
        </w:tc>
        <w:tc>
          <w:tcPr>
            <w:tcW w:w="2565" w:type="dxa"/>
            <w:gridSpan w:val="12"/>
            <w:tcBorders>
              <w:top w:val="single" w:color="auto" w:sz="4" w:space="0"/>
              <w:left w:val="single" w:color="auto" w:sz="4" w:space="0"/>
              <w:bottom w:val="single" w:color="auto" w:sz="4" w:space="0"/>
              <w:right w:val="single" w:color="auto" w:sz="4" w:space="0"/>
            </w:tcBorders>
            <w:vAlign w:val="center"/>
          </w:tcPr>
          <w:p w14:paraId="7E11F848">
            <w:pPr>
              <w:spacing w:line="300" w:lineRule="exact"/>
              <w:jc w:val="center"/>
              <w:rPr>
                <w:rFonts w:hAnsi="仿宋"/>
              </w:rPr>
            </w:pPr>
          </w:p>
        </w:tc>
      </w:tr>
      <w:tr w14:paraId="04CE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2509C35">
            <w:pPr>
              <w:spacing w:line="300" w:lineRule="exact"/>
              <w:jc w:val="center"/>
              <w:rPr>
                <w:rFonts w:hAnsi="仿宋"/>
              </w:rPr>
            </w:pPr>
            <w:r>
              <w:rPr>
                <w:rFonts w:hint="eastAsia" w:hAnsi="仿宋"/>
              </w:rPr>
              <w:t>企业成立日期</w:t>
            </w:r>
          </w:p>
        </w:tc>
        <w:tc>
          <w:tcPr>
            <w:tcW w:w="2742" w:type="dxa"/>
            <w:gridSpan w:val="6"/>
            <w:tcBorders>
              <w:top w:val="single" w:color="auto" w:sz="4" w:space="0"/>
              <w:left w:val="single" w:color="auto" w:sz="4" w:space="0"/>
              <w:bottom w:val="single" w:color="auto" w:sz="4" w:space="0"/>
              <w:right w:val="single" w:color="auto" w:sz="4" w:space="0"/>
            </w:tcBorders>
            <w:vAlign w:val="center"/>
          </w:tcPr>
          <w:p w14:paraId="29857320">
            <w:pPr>
              <w:spacing w:line="300" w:lineRule="exact"/>
              <w:jc w:val="center"/>
              <w:rPr>
                <w:rFonts w:hAnsi="仿宋"/>
              </w:rPr>
            </w:pPr>
          </w:p>
        </w:tc>
        <w:tc>
          <w:tcPr>
            <w:tcW w:w="1984" w:type="dxa"/>
            <w:gridSpan w:val="10"/>
            <w:tcBorders>
              <w:top w:val="single" w:color="auto" w:sz="4" w:space="0"/>
              <w:left w:val="single" w:color="auto" w:sz="4" w:space="0"/>
              <w:bottom w:val="single" w:color="auto" w:sz="4" w:space="0"/>
              <w:right w:val="single" w:color="auto" w:sz="4" w:space="0"/>
            </w:tcBorders>
            <w:vAlign w:val="center"/>
          </w:tcPr>
          <w:p w14:paraId="7F9E4C3E">
            <w:pPr>
              <w:spacing w:line="300" w:lineRule="exact"/>
              <w:jc w:val="center"/>
              <w:rPr>
                <w:rFonts w:hAnsi="仿宋"/>
              </w:rPr>
            </w:pPr>
            <w:r>
              <w:rPr>
                <w:rFonts w:hint="eastAsia" w:hAnsi="仿宋"/>
              </w:rPr>
              <w:t>营业期限</w:t>
            </w:r>
          </w:p>
        </w:tc>
        <w:tc>
          <w:tcPr>
            <w:tcW w:w="2565" w:type="dxa"/>
            <w:gridSpan w:val="12"/>
            <w:tcBorders>
              <w:top w:val="single" w:color="auto" w:sz="4" w:space="0"/>
              <w:left w:val="single" w:color="auto" w:sz="4" w:space="0"/>
              <w:bottom w:val="single" w:color="auto" w:sz="4" w:space="0"/>
              <w:right w:val="single" w:color="auto" w:sz="4" w:space="0"/>
            </w:tcBorders>
            <w:vAlign w:val="center"/>
          </w:tcPr>
          <w:p w14:paraId="76DFDA82">
            <w:pPr>
              <w:spacing w:line="300" w:lineRule="exact"/>
              <w:jc w:val="center"/>
              <w:rPr>
                <w:rFonts w:hAnsi="仿宋"/>
              </w:rPr>
            </w:pPr>
          </w:p>
        </w:tc>
      </w:tr>
      <w:tr w14:paraId="1D11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8E89AD0">
            <w:pPr>
              <w:spacing w:line="300" w:lineRule="exact"/>
              <w:jc w:val="center"/>
              <w:rPr>
                <w:rFonts w:hAnsi="仿宋"/>
              </w:rPr>
            </w:pPr>
            <w:r>
              <w:rPr>
                <w:rFonts w:hint="eastAsia" w:hAnsi="仿宋"/>
              </w:rPr>
              <w:t>经营范围</w:t>
            </w:r>
          </w:p>
        </w:tc>
        <w:tc>
          <w:tcPr>
            <w:tcW w:w="7291" w:type="dxa"/>
            <w:gridSpan w:val="28"/>
            <w:tcBorders>
              <w:top w:val="single" w:color="auto" w:sz="4" w:space="0"/>
              <w:left w:val="single" w:color="auto" w:sz="4" w:space="0"/>
              <w:bottom w:val="single" w:color="auto" w:sz="4" w:space="0"/>
              <w:right w:val="single" w:color="auto" w:sz="4" w:space="0"/>
            </w:tcBorders>
            <w:vAlign w:val="center"/>
          </w:tcPr>
          <w:p w14:paraId="5E87DC0D">
            <w:pPr>
              <w:spacing w:line="300" w:lineRule="exact"/>
              <w:jc w:val="center"/>
              <w:rPr>
                <w:rFonts w:hAnsi="仿宋"/>
              </w:rPr>
            </w:pPr>
          </w:p>
        </w:tc>
      </w:tr>
      <w:tr w14:paraId="6040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EB0DDA7">
            <w:pPr>
              <w:spacing w:line="300" w:lineRule="exact"/>
              <w:jc w:val="center"/>
              <w:rPr>
                <w:rFonts w:hAnsi="仿宋"/>
                <w:lang w:eastAsia="zh-CN"/>
              </w:rPr>
            </w:pPr>
            <w:r>
              <w:rPr>
                <w:rFonts w:hint="eastAsia" w:hAnsi="仿宋"/>
                <w:lang w:eastAsia="zh-CN"/>
              </w:rPr>
              <w:t>法定代表人（或负责人）</w:t>
            </w:r>
          </w:p>
        </w:tc>
        <w:tc>
          <w:tcPr>
            <w:tcW w:w="1608" w:type="dxa"/>
            <w:tcBorders>
              <w:top w:val="single" w:color="auto" w:sz="4" w:space="0"/>
              <w:left w:val="single" w:color="auto" w:sz="4" w:space="0"/>
              <w:bottom w:val="single" w:color="auto" w:sz="4" w:space="0"/>
              <w:right w:val="single" w:color="auto" w:sz="4" w:space="0"/>
            </w:tcBorders>
            <w:vAlign w:val="center"/>
          </w:tcPr>
          <w:p w14:paraId="72342E99">
            <w:pPr>
              <w:spacing w:line="300" w:lineRule="exact"/>
              <w:jc w:val="center"/>
              <w:rPr>
                <w:rFonts w:hAnsi="仿宋"/>
                <w:lang w:eastAsia="zh-CN"/>
              </w:rPr>
            </w:pPr>
          </w:p>
        </w:tc>
        <w:tc>
          <w:tcPr>
            <w:tcW w:w="1134" w:type="dxa"/>
            <w:gridSpan w:val="5"/>
            <w:tcBorders>
              <w:top w:val="single" w:color="auto" w:sz="4" w:space="0"/>
              <w:left w:val="single" w:color="auto" w:sz="4" w:space="0"/>
              <w:bottom w:val="single" w:color="auto" w:sz="4" w:space="0"/>
              <w:right w:val="single" w:color="auto" w:sz="4" w:space="0"/>
            </w:tcBorders>
            <w:vAlign w:val="center"/>
          </w:tcPr>
          <w:p w14:paraId="56ECA91A">
            <w:pPr>
              <w:spacing w:line="300" w:lineRule="exact"/>
              <w:jc w:val="center"/>
              <w:rPr>
                <w:rFonts w:hAnsi="仿宋"/>
              </w:rPr>
            </w:pPr>
            <w:r>
              <w:rPr>
                <w:rFonts w:hint="eastAsia" w:hAnsi="仿宋"/>
              </w:rPr>
              <w:t>身份证号</w:t>
            </w:r>
          </w:p>
        </w:tc>
        <w:tc>
          <w:tcPr>
            <w:tcW w:w="1984" w:type="dxa"/>
            <w:gridSpan w:val="10"/>
            <w:tcBorders>
              <w:top w:val="single" w:color="auto" w:sz="4" w:space="0"/>
              <w:left w:val="single" w:color="auto" w:sz="4" w:space="0"/>
              <w:bottom w:val="single" w:color="auto" w:sz="4" w:space="0"/>
              <w:right w:val="single" w:color="auto" w:sz="4" w:space="0"/>
            </w:tcBorders>
            <w:vAlign w:val="center"/>
          </w:tcPr>
          <w:p w14:paraId="50203EA9">
            <w:pPr>
              <w:spacing w:line="300" w:lineRule="exact"/>
              <w:jc w:val="center"/>
              <w:rPr>
                <w:rFonts w:hAnsi="仿宋"/>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0010A8AC">
            <w:pPr>
              <w:spacing w:line="300" w:lineRule="exact"/>
              <w:jc w:val="center"/>
              <w:rPr>
                <w:rFonts w:hAnsi="仿宋"/>
              </w:rPr>
            </w:pPr>
            <w:r>
              <w:rPr>
                <w:rFonts w:hint="eastAsia" w:hAnsi="仿宋"/>
              </w:rPr>
              <w:t>联系电话</w:t>
            </w:r>
          </w:p>
        </w:tc>
        <w:tc>
          <w:tcPr>
            <w:tcW w:w="1431" w:type="dxa"/>
            <w:gridSpan w:val="6"/>
            <w:tcBorders>
              <w:top w:val="single" w:color="auto" w:sz="4" w:space="0"/>
              <w:left w:val="single" w:color="auto" w:sz="4" w:space="0"/>
              <w:bottom w:val="single" w:color="auto" w:sz="4" w:space="0"/>
              <w:right w:val="single" w:color="auto" w:sz="4" w:space="0"/>
            </w:tcBorders>
          </w:tcPr>
          <w:p w14:paraId="1A2388B5">
            <w:pPr>
              <w:spacing w:line="300" w:lineRule="exact"/>
              <w:rPr>
                <w:rFonts w:hAnsi="仿宋"/>
              </w:rPr>
            </w:pPr>
          </w:p>
        </w:tc>
      </w:tr>
      <w:tr w14:paraId="2AA2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BF37CD7">
            <w:pPr>
              <w:spacing w:line="300" w:lineRule="exact"/>
              <w:jc w:val="center"/>
              <w:rPr>
                <w:rFonts w:hAnsi="仿宋"/>
              </w:rPr>
            </w:pPr>
            <w:r>
              <w:rPr>
                <w:rFonts w:hint="eastAsia" w:hAnsi="仿宋"/>
              </w:rPr>
              <w:t>医保专管员</w:t>
            </w:r>
          </w:p>
        </w:tc>
        <w:tc>
          <w:tcPr>
            <w:tcW w:w="1608" w:type="dxa"/>
            <w:tcBorders>
              <w:top w:val="single" w:color="auto" w:sz="4" w:space="0"/>
              <w:left w:val="single" w:color="auto" w:sz="4" w:space="0"/>
              <w:bottom w:val="single" w:color="auto" w:sz="4" w:space="0"/>
              <w:right w:val="single" w:color="auto" w:sz="4" w:space="0"/>
            </w:tcBorders>
            <w:vAlign w:val="center"/>
          </w:tcPr>
          <w:p w14:paraId="67090810">
            <w:pPr>
              <w:spacing w:line="300" w:lineRule="exact"/>
              <w:jc w:val="center"/>
              <w:rPr>
                <w:rFonts w:hAnsi="仿宋"/>
              </w:rPr>
            </w:pPr>
          </w:p>
        </w:tc>
        <w:tc>
          <w:tcPr>
            <w:tcW w:w="1134" w:type="dxa"/>
            <w:gridSpan w:val="5"/>
            <w:tcBorders>
              <w:top w:val="single" w:color="auto" w:sz="4" w:space="0"/>
              <w:left w:val="single" w:color="auto" w:sz="4" w:space="0"/>
              <w:bottom w:val="single" w:color="auto" w:sz="4" w:space="0"/>
              <w:right w:val="single" w:color="auto" w:sz="4" w:space="0"/>
            </w:tcBorders>
            <w:vAlign w:val="center"/>
          </w:tcPr>
          <w:p w14:paraId="60874459">
            <w:pPr>
              <w:spacing w:line="300" w:lineRule="exact"/>
              <w:jc w:val="center"/>
              <w:rPr>
                <w:rFonts w:hAnsi="仿宋"/>
              </w:rPr>
            </w:pPr>
            <w:r>
              <w:rPr>
                <w:rFonts w:hint="eastAsia" w:hAnsi="仿宋"/>
              </w:rPr>
              <w:t>身份证号</w:t>
            </w:r>
          </w:p>
        </w:tc>
        <w:tc>
          <w:tcPr>
            <w:tcW w:w="1984" w:type="dxa"/>
            <w:gridSpan w:val="10"/>
            <w:tcBorders>
              <w:top w:val="single" w:color="auto" w:sz="4" w:space="0"/>
              <w:left w:val="single" w:color="auto" w:sz="4" w:space="0"/>
              <w:bottom w:val="single" w:color="auto" w:sz="4" w:space="0"/>
              <w:right w:val="single" w:color="auto" w:sz="4" w:space="0"/>
            </w:tcBorders>
            <w:vAlign w:val="center"/>
          </w:tcPr>
          <w:p w14:paraId="4055F1CF">
            <w:pPr>
              <w:spacing w:line="300" w:lineRule="exact"/>
              <w:jc w:val="center"/>
              <w:rPr>
                <w:rFonts w:hAnsi="仿宋"/>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3C2A661F">
            <w:pPr>
              <w:spacing w:line="300" w:lineRule="exact"/>
              <w:jc w:val="center"/>
              <w:rPr>
                <w:rFonts w:hAnsi="仿宋"/>
              </w:rPr>
            </w:pPr>
            <w:r>
              <w:rPr>
                <w:rFonts w:hint="eastAsia" w:hAnsi="仿宋"/>
              </w:rPr>
              <w:t>联系电话</w:t>
            </w:r>
          </w:p>
        </w:tc>
        <w:tc>
          <w:tcPr>
            <w:tcW w:w="1431" w:type="dxa"/>
            <w:gridSpan w:val="6"/>
            <w:tcBorders>
              <w:top w:val="single" w:color="auto" w:sz="4" w:space="0"/>
              <w:left w:val="single" w:color="auto" w:sz="4" w:space="0"/>
              <w:bottom w:val="single" w:color="auto" w:sz="4" w:space="0"/>
              <w:right w:val="single" w:color="auto" w:sz="4" w:space="0"/>
            </w:tcBorders>
          </w:tcPr>
          <w:p w14:paraId="419C7786">
            <w:pPr>
              <w:spacing w:line="300" w:lineRule="exact"/>
              <w:rPr>
                <w:rFonts w:hAnsi="仿宋"/>
              </w:rPr>
            </w:pPr>
          </w:p>
        </w:tc>
      </w:tr>
      <w:tr w14:paraId="1414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71A67C7">
            <w:pPr>
              <w:spacing w:line="300" w:lineRule="exact"/>
              <w:jc w:val="center"/>
              <w:rPr>
                <w:rFonts w:hAnsi="仿宋"/>
              </w:rPr>
            </w:pPr>
            <w:r>
              <w:rPr>
                <w:rFonts w:hint="eastAsia" w:hAnsi="仿宋"/>
              </w:rPr>
              <w:t>财务专管员</w:t>
            </w:r>
          </w:p>
        </w:tc>
        <w:tc>
          <w:tcPr>
            <w:tcW w:w="1608" w:type="dxa"/>
            <w:tcBorders>
              <w:top w:val="single" w:color="auto" w:sz="4" w:space="0"/>
              <w:left w:val="single" w:color="auto" w:sz="4" w:space="0"/>
              <w:bottom w:val="single" w:color="auto" w:sz="4" w:space="0"/>
              <w:right w:val="single" w:color="auto" w:sz="4" w:space="0"/>
            </w:tcBorders>
            <w:vAlign w:val="center"/>
          </w:tcPr>
          <w:p w14:paraId="3B0C12B6">
            <w:pPr>
              <w:spacing w:line="300" w:lineRule="exact"/>
              <w:jc w:val="center"/>
              <w:rPr>
                <w:rFonts w:hAnsi="仿宋"/>
              </w:rPr>
            </w:pPr>
          </w:p>
        </w:tc>
        <w:tc>
          <w:tcPr>
            <w:tcW w:w="1134" w:type="dxa"/>
            <w:gridSpan w:val="5"/>
            <w:tcBorders>
              <w:top w:val="single" w:color="auto" w:sz="4" w:space="0"/>
              <w:left w:val="single" w:color="auto" w:sz="4" w:space="0"/>
              <w:bottom w:val="single" w:color="auto" w:sz="4" w:space="0"/>
              <w:right w:val="single" w:color="auto" w:sz="4" w:space="0"/>
            </w:tcBorders>
            <w:vAlign w:val="center"/>
          </w:tcPr>
          <w:p w14:paraId="5936ACA7">
            <w:pPr>
              <w:spacing w:line="300" w:lineRule="exact"/>
              <w:jc w:val="center"/>
              <w:rPr>
                <w:rFonts w:hAnsi="仿宋"/>
              </w:rPr>
            </w:pPr>
            <w:r>
              <w:rPr>
                <w:rFonts w:hint="eastAsia" w:hAnsi="仿宋"/>
              </w:rPr>
              <w:t>身份证号</w:t>
            </w:r>
          </w:p>
        </w:tc>
        <w:tc>
          <w:tcPr>
            <w:tcW w:w="1984" w:type="dxa"/>
            <w:gridSpan w:val="10"/>
            <w:tcBorders>
              <w:top w:val="single" w:color="auto" w:sz="4" w:space="0"/>
              <w:left w:val="single" w:color="auto" w:sz="4" w:space="0"/>
              <w:bottom w:val="single" w:color="auto" w:sz="4" w:space="0"/>
              <w:right w:val="single" w:color="auto" w:sz="4" w:space="0"/>
            </w:tcBorders>
            <w:vAlign w:val="center"/>
          </w:tcPr>
          <w:p w14:paraId="218A6906">
            <w:pPr>
              <w:spacing w:line="300" w:lineRule="exact"/>
              <w:jc w:val="center"/>
              <w:rPr>
                <w:rFonts w:hAnsi="仿宋"/>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55EBC34D">
            <w:pPr>
              <w:spacing w:line="300" w:lineRule="exact"/>
              <w:jc w:val="center"/>
              <w:rPr>
                <w:rFonts w:hAnsi="仿宋"/>
              </w:rPr>
            </w:pPr>
            <w:r>
              <w:rPr>
                <w:rFonts w:hint="eastAsia" w:hAnsi="仿宋"/>
              </w:rPr>
              <w:t>联系电话</w:t>
            </w:r>
          </w:p>
        </w:tc>
        <w:tc>
          <w:tcPr>
            <w:tcW w:w="1431" w:type="dxa"/>
            <w:gridSpan w:val="6"/>
            <w:tcBorders>
              <w:top w:val="single" w:color="auto" w:sz="4" w:space="0"/>
              <w:left w:val="single" w:color="auto" w:sz="4" w:space="0"/>
              <w:bottom w:val="single" w:color="auto" w:sz="4" w:space="0"/>
              <w:right w:val="single" w:color="auto" w:sz="4" w:space="0"/>
            </w:tcBorders>
            <w:vAlign w:val="center"/>
          </w:tcPr>
          <w:p w14:paraId="50B03CAF">
            <w:pPr>
              <w:spacing w:line="300" w:lineRule="exact"/>
              <w:rPr>
                <w:rFonts w:hAnsi="仿宋"/>
              </w:rPr>
            </w:pPr>
          </w:p>
        </w:tc>
      </w:tr>
      <w:tr w14:paraId="5665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1AEA175">
            <w:pPr>
              <w:spacing w:line="300" w:lineRule="exact"/>
              <w:jc w:val="center"/>
              <w:rPr>
                <w:rFonts w:hAnsi="仿宋"/>
              </w:rPr>
            </w:pPr>
            <w:r>
              <w:rPr>
                <w:rFonts w:hint="eastAsia" w:hAnsi="仿宋"/>
              </w:rPr>
              <w:t>执业药师1</w:t>
            </w:r>
          </w:p>
        </w:tc>
        <w:tc>
          <w:tcPr>
            <w:tcW w:w="1608" w:type="dxa"/>
            <w:tcBorders>
              <w:top w:val="single" w:color="auto" w:sz="4" w:space="0"/>
              <w:left w:val="single" w:color="auto" w:sz="4" w:space="0"/>
              <w:bottom w:val="single" w:color="auto" w:sz="4" w:space="0"/>
              <w:right w:val="single" w:color="auto" w:sz="4" w:space="0"/>
            </w:tcBorders>
            <w:vAlign w:val="center"/>
          </w:tcPr>
          <w:p w14:paraId="2374B6BC">
            <w:pPr>
              <w:spacing w:line="300" w:lineRule="exact"/>
              <w:jc w:val="center"/>
              <w:rPr>
                <w:rFonts w:hAnsi="仿宋"/>
              </w:rPr>
            </w:pPr>
          </w:p>
        </w:tc>
        <w:tc>
          <w:tcPr>
            <w:tcW w:w="1134" w:type="dxa"/>
            <w:gridSpan w:val="5"/>
            <w:tcBorders>
              <w:top w:val="single" w:color="auto" w:sz="4" w:space="0"/>
              <w:left w:val="single" w:color="auto" w:sz="4" w:space="0"/>
              <w:bottom w:val="single" w:color="auto" w:sz="4" w:space="0"/>
              <w:right w:val="single" w:color="auto" w:sz="4" w:space="0"/>
            </w:tcBorders>
            <w:vAlign w:val="center"/>
          </w:tcPr>
          <w:p w14:paraId="4F930ABD">
            <w:pPr>
              <w:spacing w:line="300" w:lineRule="exact"/>
              <w:jc w:val="center"/>
              <w:rPr>
                <w:rFonts w:hAnsi="仿宋"/>
              </w:rPr>
            </w:pPr>
            <w:r>
              <w:rPr>
                <w:rFonts w:hint="eastAsia" w:hAnsi="仿宋"/>
              </w:rPr>
              <w:t>身份证号</w:t>
            </w:r>
          </w:p>
        </w:tc>
        <w:tc>
          <w:tcPr>
            <w:tcW w:w="1984" w:type="dxa"/>
            <w:gridSpan w:val="10"/>
            <w:tcBorders>
              <w:top w:val="single" w:color="auto" w:sz="4" w:space="0"/>
              <w:left w:val="single" w:color="auto" w:sz="4" w:space="0"/>
              <w:bottom w:val="single" w:color="auto" w:sz="4" w:space="0"/>
              <w:right w:val="single" w:color="auto" w:sz="4" w:space="0"/>
            </w:tcBorders>
            <w:vAlign w:val="center"/>
          </w:tcPr>
          <w:p w14:paraId="570FC73B">
            <w:pPr>
              <w:spacing w:line="300" w:lineRule="exact"/>
              <w:jc w:val="center"/>
              <w:rPr>
                <w:rFonts w:hAnsi="仿宋"/>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135B02B8">
            <w:pPr>
              <w:spacing w:line="300" w:lineRule="exact"/>
              <w:jc w:val="center"/>
              <w:rPr>
                <w:rFonts w:hAnsi="仿宋"/>
              </w:rPr>
            </w:pPr>
            <w:r>
              <w:rPr>
                <w:rFonts w:hint="eastAsia" w:hAnsi="仿宋"/>
              </w:rPr>
              <w:t>联系电话</w:t>
            </w:r>
          </w:p>
        </w:tc>
        <w:tc>
          <w:tcPr>
            <w:tcW w:w="1431" w:type="dxa"/>
            <w:gridSpan w:val="6"/>
            <w:tcBorders>
              <w:top w:val="single" w:color="auto" w:sz="4" w:space="0"/>
              <w:left w:val="single" w:color="auto" w:sz="4" w:space="0"/>
              <w:bottom w:val="single" w:color="auto" w:sz="4" w:space="0"/>
              <w:right w:val="single" w:color="auto" w:sz="4" w:space="0"/>
            </w:tcBorders>
            <w:vAlign w:val="center"/>
          </w:tcPr>
          <w:p w14:paraId="25840FFB">
            <w:pPr>
              <w:spacing w:line="300" w:lineRule="exact"/>
              <w:jc w:val="center"/>
              <w:rPr>
                <w:rFonts w:hAnsi="仿宋"/>
              </w:rPr>
            </w:pPr>
          </w:p>
        </w:tc>
      </w:tr>
      <w:tr w14:paraId="54AD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D5FCA68">
            <w:pPr>
              <w:spacing w:line="300" w:lineRule="exact"/>
              <w:jc w:val="center"/>
              <w:rPr>
                <w:rFonts w:hAnsi="仿宋"/>
              </w:rPr>
            </w:pPr>
            <w:r>
              <w:rPr>
                <w:rFonts w:hint="eastAsia" w:hAnsi="仿宋"/>
              </w:rPr>
              <w:t>执业药师2</w:t>
            </w:r>
          </w:p>
        </w:tc>
        <w:tc>
          <w:tcPr>
            <w:tcW w:w="1608" w:type="dxa"/>
            <w:tcBorders>
              <w:top w:val="single" w:color="auto" w:sz="4" w:space="0"/>
              <w:left w:val="single" w:color="auto" w:sz="4" w:space="0"/>
              <w:bottom w:val="single" w:color="auto" w:sz="4" w:space="0"/>
              <w:right w:val="single" w:color="auto" w:sz="4" w:space="0"/>
            </w:tcBorders>
            <w:vAlign w:val="center"/>
          </w:tcPr>
          <w:p w14:paraId="7EE4C794">
            <w:pPr>
              <w:spacing w:line="300" w:lineRule="exact"/>
              <w:jc w:val="center"/>
              <w:rPr>
                <w:rFonts w:hAnsi="仿宋"/>
              </w:rPr>
            </w:pPr>
          </w:p>
        </w:tc>
        <w:tc>
          <w:tcPr>
            <w:tcW w:w="1134" w:type="dxa"/>
            <w:gridSpan w:val="5"/>
            <w:tcBorders>
              <w:top w:val="single" w:color="auto" w:sz="4" w:space="0"/>
              <w:left w:val="single" w:color="auto" w:sz="4" w:space="0"/>
              <w:bottom w:val="single" w:color="auto" w:sz="4" w:space="0"/>
              <w:right w:val="single" w:color="auto" w:sz="4" w:space="0"/>
            </w:tcBorders>
            <w:vAlign w:val="center"/>
          </w:tcPr>
          <w:p w14:paraId="29C963C4">
            <w:pPr>
              <w:spacing w:line="300" w:lineRule="exact"/>
              <w:jc w:val="center"/>
              <w:rPr>
                <w:rFonts w:hAnsi="仿宋"/>
              </w:rPr>
            </w:pPr>
            <w:r>
              <w:rPr>
                <w:rFonts w:hint="eastAsia" w:hAnsi="仿宋"/>
              </w:rPr>
              <w:t>身份证号</w:t>
            </w:r>
          </w:p>
        </w:tc>
        <w:tc>
          <w:tcPr>
            <w:tcW w:w="1984" w:type="dxa"/>
            <w:gridSpan w:val="10"/>
            <w:tcBorders>
              <w:top w:val="single" w:color="auto" w:sz="4" w:space="0"/>
              <w:left w:val="single" w:color="auto" w:sz="4" w:space="0"/>
              <w:bottom w:val="single" w:color="auto" w:sz="4" w:space="0"/>
              <w:right w:val="single" w:color="auto" w:sz="4" w:space="0"/>
            </w:tcBorders>
            <w:vAlign w:val="center"/>
          </w:tcPr>
          <w:p w14:paraId="2E05185E">
            <w:pPr>
              <w:spacing w:line="300" w:lineRule="exact"/>
              <w:jc w:val="center"/>
              <w:rPr>
                <w:rFonts w:hAnsi="仿宋"/>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1484908A">
            <w:pPr>
              <w:spacing w:line="300" w:lineRule="exact"/>
              <w:jc w:val="center"/>
              <w:rPr>
                <w:rFonts w:hAnsi="仿宋"/>
              </w:rPr>
            </w:pPr>
            <w:r>
              <w:rPr>
                <w:rFonts w:hint="eastAsia" w:hAnsi="仿宋"/>
              </w:rPr>
              <w:t>联系电话</w:t>
            </w:r>
          </w:p>
        </w:tc>
        <w:tc>
          <w:tcPr>
            <w:tcW w:w="1431" w:type="dxa"/>
            <w:gridSpan w:val="6"/>
            <w:tcBorders>
              <w:top w:val="single" w:color="auto" w:sz="4" w:space="0"/>
              <w:left w:val="single" w:color="auto" w:sz="4" w:space="0"/>
              <w:bottom w:val="single" w:color="auto" w:sz="4" w:space="0"/>
              <w:right w:val="single" w:color="auto" w:sz="4" w:space="0"/>
            </w:tcBorders>
            <w:vAlign w:val="center"/>
          </w:tcPr>
          <w:p w14:paraId="3CA9AF10">
            <w:pPr>
              <w:spacing w:line="300" w:lineRule="exact"/>
              <w:jc w:val="center"/>
              <w:rPr>
                <w:rFonts w:hAnsi="仿宋"/>
              </w:rPr>
            </w:pPr>
          </w:p>
        </w:tc>
      </w:tr>
      <w:tr w14:paraId="35FE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vMerge w:val="restart"/>
            <w:tcBorders>
              <w:top w:val="single" w:color="auto" w:sz="4" w:space="0"/>
              <w:left w:val="single" w:color="auto" w:sz="4" w:space="0"/>
              <w:bottom w:val="single" w:color="auto" w:sz="4" w:space="0"/>
              <w:right w:val="nil"/>
            </w:tcBorders>
            <w:vAlign w:val="center"/>
          </w:tcPr>
          <w:p w14:paraId="293B1C14">
            <w:pPr>
              <w:spacing w:line="300" w:lineRule="exact"/>
              <w:jc w:val="center"/>
              <w:rPr>
                <w:rFonts w:hAnsi="仿宋"/>
              </w:rPr>
            </w:pPr>
            <w:r>
              <w:rPr>
                <w:rFonts w:hint="eastAsia" w:hAnsi="仿宋"/>
              </w:rPr>
              <w:t>账户信息</w:t>
            </w:r>
          </w:p>
        </w:tc>
        <w:tc>
          <w:tcPr>
            <w:tcW w:w="1608" w:type="dxa"/>
            <w:tcBorders>
              <w:top w:val="single" w:color="auto" w:sz="4" w:space="0"/>
              <w:left w:val="single" w:color="auto" w:sz="4" w:space="0"/>
              <w:bottom w:val="single" w:color="auto" w:sz="4" w:space="0"/>
              <w:right w:val="single" w:color="auto" w:sz="4" w:space="0"/>
            </w:tcBorders>
            <w:vAlign w:val="center"/>
          </w:tcPr>
          <w:p w14:paraId="5BB0ECC0">
            <w:pPr>
              <w:spacing w:line="300" w:lineRule="exact"/>
              <w:jc w:val="center"/>
              <w:rPr>
                <w:rFonts w:hAnsi="仿宋" w:cs="宋体"/>
                <w:lang w:eastAsia="zh-CN"/>
              </w:rPr>
            </w:pPr>
            <w:r>
              <w:rPr>
                <w:rFonts w:hint="eastAsia" w:hAnsi="仿宋" w:cs="宋体"/>
                <w:lang w:eastAsia="zh-CN"/>
              </w:rPr>
              <w:t>开户银行</w:t>
            </w:r>
          </w:p>
          <w:p w14:paraId="2D777883">
            <w:pPr>
              <w:spacing w:line="300" w:lineRule="exact"/>
              <w:rPr>
                <w:rFonts w:hAnsi="仿宋" w:cs="宋体"/>
                <w:lang w:eastAsia="zh-CN"/>
              </w:rPr>
            </w:pPr>
            <w:r>
              <w:rPr>
                <w:rFonts w:hint="eastAsia" w:hAnsi="仿宋" w:cs="宋体"/>
                <w:lang w:eastAsia="zh-CN"/>
              </w:rPr>
              <w:t>（具体到支行）</w:t>
            </w:r>
          </w:p>
        </w:tc>
        <w:tc>
          <w:tcPr>
            <w:tcW w:w="5683" w:type="dxa"/>
            <w:gridSpan w:val="27"/>
            <w:tcBorders>
              <w:top w:val="single" w:color="auto" w:sz="4" w:space="0"/>
              <w:left w:val="single" w:color="auto" w:sz="4" w:space="0"/>
              <w:bottom w:val="single" w:color="auto" w:sz="4" w:space="0"/>
              <w:right w:val="single" w:color="auto" w:sz="4" w:space="0"/>
            </w:tcBorders>
            <w:vAlign w:val="center"/>
          </w:tcPr>
          <w:p w14:paraId="5B570F9B">
            <w:pPr>
              <w:spacing w:line="300" w:lineRule="exact"/>
              <w:rPr>
                <w:rFonts w:hAnsi="仿宋"/>
                <w:lang w:eastAsia="zh-CN"/>
              </w:rPr>
            </w:pPr>
          </w:p>
        </w:tc>
      </w:tr>
      <w:tr w14:paraId="15A2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vMerge w:val="continue"/>
            <w:tcBorders>
              <w:top w:val="single" w:color="auto" w:sz="4" w:space="0"/>
              <w:left w:val="single" w:color="auto" w:sz="4" w:space="0"/>
              <w:bottom w:val="single" w:color="auto" w:sz="4" w:space="0"/>
              <w:right w:val="nil"/>
            </w:tcBorders>
            <w:vAlign w:val="center"/>
          </w:tcPr>
          <w:p w14:paraId="0395EBD2">
            <w:pPr>
              <w:spacing w:line="300" w:lineRule="exact"/>
              <w:rPr>
                <w:rFonts w:hAnsi="仿宋"/>
                <w:lang w:eastAsia="zh-CN"/>
              </w:rPr>
            </w:pPr>
          </w:p>
        </w:tc>
        <w:tc>
          <w:tcPr>
            <w:tcW w:w="1608" w:type="dxa"/>
            <w:tcBorders>
              <w:top w:val="single" w:color="auto" w:sz="4" w:space="0"/>
              <w:left w:val="single" w:color="auto" w:sz="4" w:space="0"/>
              <w:bottom w:val="single" w:color="auto" w:sz="4" w:space="0"/>
              <w:right w:val="single" w:color="auto" w:sz="4" w:space="0"/>
            </w:tcBorders>
            <w:vAlign w:val="center"/>
          </w:tcPr>
          <w:p w14:paraId="29849269">
            <w:pPr>
              <w:spacing w:line="300" w:lineRule="exact"/>
              <w:jc w:val="center"/>
              <w:rPr>
                <w:rFonts w:hAnsi="仿宋"/>
              </w:rPr>
            </w:pPr>
            <w:r>
              <w:rPr>
                <w:rFonts w:hint="eastAsia" w:hAnsi="仿宋" w:cs="宋体"/>
              </w:rPr>
              <w:t>银行开户名称</w:t>
            </w:r>
          </w:p>
        </w:tc>
        <w:tc>
          <w:tcPr>
            <w:tcW w:w="5683" w:type="dxa"/>
            <w:gridSpan w:val="27"/>
            <w:tcBorders>
              <w:top w:val="single" w:color="auto" w:sz="4" w:space="0"/>
              <w:left w:val="single" w:color="auto" w:sz="4" w:space="0"/>
              <w:bottom w:val="single" w:color="auto" w:sz="4" w:space="0"/>
              <w:right w:val="single" w:color="auto" w:sz="4" w:space="0"/>
            </w:tcBorders>
            <w:vAlign w:val="center"/>
          </w:tcPr>
          <w:p w14:paraId="5DF185AF">
            <w:pPr>
              <w:spacing w:line="300" w:lineRule="exact"/>
              <w:jc w:val="center"/>
              <w:rPr>
                <w:rFonts w:hAnsi="仿宋"/>
              </w:rPr>
            </w:pPr>
          </w:p>
        </w:tc>
      </w:tr>
      <w:tr w14:paraId="6853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vMerge w:val="continue"/>
            <w:tcBorders>
              <w:top w:val="single" w:color="auto" w:sz="4" w:space="0"/>
              <w:left w:val="single" w:color="auto" w:sz="4" w:space="0"/>
              <w:bottom w:val="single" w:color="auto" w:sz="4" w:space="0"/>
              <w:right w:val="nil"/>
            </w:tcBorders>
            <w:vAlign w:val="center"/>
          </w:tcPr>
          <w:p w14:paraId="1221061D">
            <w:pPr>
              <w:spacing w:line="300" w:lineRule="exact"/>
              <w:rPr>
                <w:rFonts w:hAnsi="仿宋"/>
              </w:rPr>
            </w:pPr>
          </w:p>
        </w:tc>
        <w:tc>
          <w:tcPr>
            <w:tcW w:w="1608" w:type="dxa"/>
            <w:tcBorders>
              <w:top w:val="single" w:color="auto" w:sz="4" w:space="0"/>
              <w:left w:val="single" w:color="auto" w:sz="4" w:space="0"/>
              <w:bottom w:val="single" w:color="auto" w:sz="4" w:space="0"/>
              <w:right w:val="single" w:color="auto" w:sz="4" w:space="0"/>
            </w:tcBorders>
            <w:vAlign w:val="center"/>
          </w:tcPr>
          <w:p w14:paraId="17F4445B">
            <w:pPr>
              <w:spacing w:line="300" w:lineRule="exact"/>
              <w:jc w:val="center"/>
              <w:rPr>
                <w:rFonts w:hAnsi="仿宋"/>
              </w:rPr>
            </w:pPr>
            <w:r>
              <w:rPr>
                <w:rFonts w:hint="eastAsia" w:hAnsi="仿宋" w:cs="宋体"/>
              </w:rPr>
              <w:t>银行账号</w:t>
            </w:r>
          </w:p>
        </w:tc>
        <w:tc>
          <w:tcPr>
            <w:tcW w:w="243" w:type="dxa"/>
            <w:tcBorders>
              <w:top w:val="single" w:color="auto" w:sz="4" w:space="0"/>
              <w:left w:val="single" w:color="auto" w:sz="4" w:space="0"/>
              <w:bottom w:val="single" w:color="auto" w:sz="4" w:space="0"/>
              <w:right w:val="single" w:color="auto" w:sz="4" w:space="0"/>
            </w:tcBorders>
            <w:vAlign w:val="center"/>
          </w:tcPr>
          <w:p w14:paraId="10EF04EB">
            <w:pPr>
              <w:spacing w:line="300" w:lineRule="exact"/>
              <w:jc w:val="center"/>
              <w:rPr>
                <w:rFonts w:hAnsi="仿宋"/>
              </w:rPr>
            </w:pPr>
          </w:p>
        </w:tc>
        <w:tc>
          <w:tcPr>
            <w:tcW w:w="243" w:type="dxa"/>
            <w:tcBorders>
              <w:top w:val="single" w:color="auto" w:sz="4" w:space="0"/>
              <w:left w:val="single" w:color="auto" w:sz="4" w:space="0"/>
              <w:bottom w:val="single" w:color="auto" w:sz="4" w:space="0"/>
              <w:right w:val="single" w:color="auto" w:sz="4" w:space="0"/>
            </w:tcBorders>
            <w:vAlign w:val="center"/>
          </w:tcPr>
          <w:p w14:paraId="3C9C6524">
            <w:pPr>
              <w:spacing w:line="300" w:lineRule="exact"/>
              <w:jc w:val="center"/>
              <w:rPr>
                <w:rFonts w:hAnsi="仿宋"/>
              </w:rPr>
            </w:pPr>
          </w:p>
        </w:tc>
        <w:tc>
          <w:tcPr>
            <w:tcW w:w="244" w:type="dxa"/>
            <w:tcBorders>
              <w:top w:val="single" w:color="auto" w:sz="4" w:space="0"/>
              <w:left w:val="single" w:color="auto" w:sz="4" w:space="0"/>
              <w:bottom w:val="single" w:color="auto" w:sz="4" w:space="0"/>
              <w:right w:val="single" w:color="auto" w:sz="4" w:space="0"/>
            </w:tcBorders>
            <w:vAlign w:val="center"/>
          </w:tcPr>
          <w:p w14:paraId="56E0F1A4">
            <w:pPr>
              <w:spacing w:line="300" w:lineRule="exact"/>
              <w:jc w:val="center"/>
              <w:rPr>
                <w:rFonts w:hAnsi="仿宋"/>
              </w:rPr>
            </w:pPr>
          </w:p>
        </w:tc>
        <w:tc>
          <w:tcPr>
            <w:tcW w:w="243" w:type="dxa"/>
            <w:tcBorders>
              <w:top w:val="single" w:color="auto" w:sz="4" w:space="0"/>
              <w:left w:val="single" w:color="auto" w:sz="4" w:space="0"/>
              <w:bottom w:val="single" w:color="auto" w:sz="4" w:space="0"/>
              <w:right w:val="single" w:color="auto" w:sz="4" w:space="0"/>
            </w:tcBorders>
            <w:vAlign w:val="center"/>
          </w:tcPr>
          <w:p w14:paraId="0EA2F912">
            <w:pPr>
              <w:spacing w:line="300" w:lineRule="exact"/>
              <w:jc w:val="center"/>
              <w:rPr>
                <w:rFonts w:hAnsi="仿宋"/>
              </w:rPr>
            </w:pPr>
          </w:p>
        </w:tc>
        <w:tc>
          <w:tcPr>
            <w:tcW w:w="243" w:type="dxa"/>
            <w:gridSpan w:val="2"/>
            <w:tcBorders>
              <w:top w:val="single" w:color="auto" w:sz="4" w:space="0"/>
              <w:left w:val="single" w:color="auto" w:sz="4" w:space="0"/>
              <w:bottom w:val="single" w:color="auto" w:sz="4" w:space="0"/>
              <w:right w:val="single" w:color="auto" w:sz="4" w:space="0"/>
            </w:tcBorders>
            <w:vAlign w:val="center"/>
          </w:tcPr>
          <w:p w14:paraId="1D39EEE0">
            <w:pPr>
              <w:spacing w:line="300" w:lineRule="exact"/>
              <w:jc w:val="center"/>
              <w:rPr>
                <w:rFonts w:hAnsi="仿宋"/>
              </w:rPr>
            </w:pPr>
          </w:p>
        </w:tc>
        <w:tc>
          <w:tcPr>
            <w:tcW w:w="244" w:type="dxa"/>
            <w:tcBorders>
              <w:top w:val="single" w:color="auto" w:sz="4" w:space="0"/>
              <w:left w:val="single" w:color="auto" w:sz="4" w:space="0"/>
              <w:bottom w:val="single" w:color="auto" w:sz="4" w:space="0"/>
              <w:right w:val="single" w:color="auto" w:sz="4" w:space="0"/>
            </w:tcBorders>
            <w:vAlign w:val="center"/>
          </w:tcPr>
          <w:p w14:paraId="528DB7DA">
            <w:pPr>
              <w:spacing w:line="300" w:lineRule="exact"/>
              <w:jc w:val="center"/>
              <w:rPr>
                <w:rFonts w:hAnsi="仿宋"/>
              </w:rPr>
            </w:pPr>
          </w:p>
        </w:tc>
        <w:tc>
          <w:tcPr>
            <w:tcW w:w="243" w:type="dxa"/>
            <w:tcBorders>
              <w:top w:val="single" w:color="auto" w:sz="4" w:space="0"/>
              <w:left w:val="single" w:color="auto" w:sz="4" w:space="0"/>
              <w:bottom w:val="single" w:color="auto" w:sz="4" w:space="0"/>
              <w:right w:val="single" w:color="auto" w:sz="4" w:space="0"/>
            </w:tcBorders>
            <w:vAlign w:val="center"/>
          </w:tcPr>
          <w:p w14:paraId="21D3140B">
            <w:pPr>
              <w:spacing w:line="300" w:lineRule="exact"/>
              <w:jc w:val="center"/>
              <w:rPr>
                <w:rFonts w:hAnsi="仿宋"/>
              </w:rPr>
            </w:pPr>
          </w:p>
        </w:tc>
        <w:tc>
          <w:tcPr>
            <w:tcW w:w="244" w:type="dxa"/>
            <w:tcBorders>
              <w:top w:val="single" w:color="auto" w:sz="4" w:space="0"/>
              <w:left w:val="single" w:color="auto" w:sz="4" w:space="0"/>
              <w:bottom w:val="single" w:color="auto" w:sz="4" w:space="0"/>
              <w:right w:val="single" w:color="auto" w:sz="4" w:space="0"/>
            </w:tcBorders>
            <w:vAlign w:val="center"/>
          </w:tcPr>
          <w:p w14:paraId="39B4A869">
            <w:pPr>
              <w:spacing w:line="300" w:lineRule="exact"/>
              <w:jc w:val="center"/>
              <w:rPr>
                <w:rFonts w:hAnsi="仿宋"/>
              </w:rPr>
            </w:pPr>
          </w:p>
        </w:tc>
        <w:tc>
          <w:tcPr>
            <w:tcW w:w="243" w:type="dxa"/>
            <w:gridSpan w:val="2"/>
            <w:tcBorders>
              <w:top w:val="single" w:color="auto" w:sz="4" w:space="0"/>
              <w:left w:val="single" w:color="auto" w:sz="4" w:space="0"/>
              <w:bottom w:val="single" w:color="auto" w:sz="4" w:space="0"/>
              <w:right w:val="single" w:color="auto" w:sz="4" w:space="0"/>
            </w:tcBorders>
            <w:vAlign w:val="center"/>
          </w:tcPr>
          <w:p w14:paraId="62ADA9BF">
            <w:pPr>
              <w:spacing w:line="300" w:lineRule="exact"/>
              <w:jc w:val="center"/>
              <w:rPr>
                <w:rFonts w:hAnsi="仿宋"/>
              </w:rPr>
            </w:pPr>
          </w:p>
        </w:tc>
        <w:tc>
          <w:tcPr>
            <w:tcW w:w="243" w:type="dxa"/>
            <w:tcBorders>
              <w:top w:val="single" w:color="auto" w:sz="4" w:space="0"/>
              <w:left w:val="single" w:color="auto" w:sz="4" w:space="0"/>
              <w:bottom w:val="single" w:color="auto" w:sz="4" w:space="0"/>
              <w:right w:val="single" w:color="auto" w:sz="4" w:space="0"/>
            </w:tcBorders>
            <w:vAlign w:val="center"/>
          </w:tcPr>
          <w:p w14:paraId="3B55E9EA">
            <w:pPr>
              <w:spacing w:line="300" w:lineRule="exact"/>
              <w:jc w:val="center"/>
              <w:rPr>
                <w:rFonts w:hAnsi="仿宋"/>
              </w:rPr>
            </w:pPr>
          </w:p>
        </w:tc>
        <w:tc>
          <w:tcPr>
            <w:tcW w:w="244" w:type="dxa"/>
            <w:tcBorders>
              <w:top w:val="single" w:color="auto" w:sz="4" w:space="0"/>
              <w:left w:val="single" w:color="auto" w:sz="4" w:space="0"/>
              <w:bottom w:val="single" w:color="auto" w:sz="4" w:space="0"/>
              <w:right w:val="single" w:color="auto" w:sz="4" w:space="0"/>
            </w:tcBorders>
            <w:vAlign w:val="center"/>
          </w:tcPr>
          <w:p w14:paraId="69FB9491">
            <w:pPr>
              <w:spacing w:line="300" w:lineRule="exact"/>
              <w:jc w:val="center"/>
              <w:rPr>
                <w:rFonts w:hAnsi="仿宋"/>
              </w:rPr>
            </w:pPr>
          </w:p>
        </w:tc>
        <w:tc>
          <w:tcPr>
            <w:tcW w:w="243" w:type="dxa"/>
            <w:tcBorders>
              <w:top w:val="single" w:color="auto" w:sz="4" w:space="0"/>
              <w:left w:val="single" w:color="auto" w:sz="4" w:space="0"/>
              <w:bottom w:val="single" w:color="auto" w:sz="4" w:space="0"/>
              <w:right w:val="single" w:color="auto" w:sz="4" w:space="0"/>
            </w:tcBorders>
            <w:vAlign w:val="center"/>
          </w:tcPr>
          <w:p w14:paraId="737F615B">
            <w:pPr>
              <w:spacing w:line="300" w:lineRule="exact"/>
              <w:jc w:val="center"/>
              <w:rPr>
                <w:rFonts w:hAnsi="仿宋"/>
              </w:rPr>
            </w:pPr>
          </w:p>
        </w:tc>
        <w:tc>
          <w:tcPr>
            <w:tcW w:w="244" w:type="dxa"/>
            <w:gridSpan w:val="2"/>
            <w:tcBorders>
              <w:top w:val="single" w:color="auto" w:sz="4" w:space="0"/>
              <w:left w:val="single" w:color="auto" w:sz="4" w:space="0"/>
              <w:bottom w:val="single" w:color="auto" w:sz="4" w:space="0"/>
              <w:right w:val="single" w:color="auto" w:sz="4" w:space="0"/>
            </w:tcBorders>
            <w:vAlign w:val="center"/>
          </w:tcPr>
          <w:p w14:paraId="78C6C25D">
            <w:pPr>
              <w:spacing w:line="300" w:lineRule="exact"/>
              <w:jc w:val="center"/>
              <w:rPr>
                <w:rFonts w:hAnsi="仿宋"/>
              </w:rPr>
            </w:pPr>
          </w:p>
        </w:tc>
        <w:tc>
          <w:tcPr>
            <w:tcW w:w="243" w:type="dxa"/>
            <w:tcBorders>
              <w:top w:val="single" w:color="auto" w:sz="4" w:space="0"/>
              <w:left w:val="single" w:color="auto" w:sz="4" w:space="0"/>
              <w:bottom w:val="single" w:color="auto" w:sz="4" w:space="0"/>
              <w:right w:val="single" w:color="auto" w:sz="4" w:space="0"/>
            </w:tcBorders>
            <w:vAlign w:val="center"/>
          </w:tcPr>
          <w:p w14:paraId="7C1B4F9C">
            <w:pPr>
              <w:spacing w:line="300" w:lineRule="exact"/>
              <w:jc w:val="center"/>
              <w:rPr>
                <w:rFonts w:hAnsi="仿宋"/>
              </w:rPr>
            </w:pPr>
          </w:p>
        </w:tc>
        <w:tc>
          <w:tcPr>
            <w:tcW w:w="278" w:type="dxa"/>
            <w:tcBorders>
              <w:top w:val="single" w:color="auto" w:sz="4" w:space="0"/>
              <w:left w:val="single" w:color="auto" w:sz="4" w:space="0"/>
              <w:bottom w:val="single" w:color="auto" w:sz="4" w:space="0"/>
              <w:right w:val="single" w:color="auto" w:sz="4" w:space="0"/>
            </w:tcBorders>
            <w:vAlign w:val="center"/>
          </w:tcPr>
          <w:p w14:paraId="3ECA0E2E">
            <w:pPr>
              <w:spacing w:line="300" w:lineRule="exact"/>
              <w:jc w:val="center"/>
              <w:rPr>
                <w:rFonts w:hAnsi="仿宋"/>
              </w:rPr>
            </w:pPr>
          </w:p>
        </w:tc>
        <w:tc>
          <w:tcPr>
            <w:tcW w:w="236" w:type="dxa"/>
            <w:tcBorders>
              <w:top w:val="single" w:color="auto" w:sz="4" w:space="0"/>
              <w:left w:val="single" w:color="auto" w:sz="4" w:space="0"/>
              <w:bottom w:val="single" w:color="auto" w:sz="4" w:space="0"/>
              <w:right w:val="single" w:color="auto" w:sz="4" w:space="0"/>
            </w:tcBorders>
            <w:vAlign w:val="center"/>
          </w:tcPr>
          <w:p w14:paraId="688ED3F3">
            <w:pPr>
              <w:spacing w:line="300" w:lineRule="exact"/>
              <w:jc w:val="center"/>
              <w:rPr>
                <w:rFonts w:hAnsi="仿宋"/>
              </w:rPr>
            </w:pPr>
          </w:p>
        </w:tc>
        <w:tc>
          <w:tcPr>
            <w:tcW w:w="243" w:type="dxa"/>
            <w:tcBorders>
              <w:top w:val="single" w:color="auto" w:sz="4" w:space="0"/>
              <w:left w:val="single" w:color="auto" w:sz="4" w:space="0"/>
              <w:bottom w:val="single" w:color="auto" w:sz="4" w:space="0"/>
              <w:right w:val="single" w:color="auto" w:sz="4" w:space="0"/>
            </w:tcBorders>
            <w:vAlign w:val="center"/>
          </w:tcPr>
          <w:p w14:paraId="4A65F7EE">
            <w:pPr>
              <w:spacing w:line="300" w:lineRule="exact"/>
              <w:jc w:val="center"/>
              <w:rPr>
                <w:rFonts w:hAnsi="仿宋"/>
              </w:rPr>
            </w:pPr>
          </w:p>
        </w:tc>
        <w:tc>
          <w:tcPr>
            <w:tcW w:w="244" w:type="dxa"/>
            <w:gridSpan w:val="2"/>
            <w:tcBorders>
              <w:top w:val="single" w:color="auto" w:sz="4" w:space="0"/>
              <w:left w:val="single" w:color="auto" w:sz="4" w:space="0"/>
              <w:bottom w:val="single" w:color="auto" w:sz="4" w:space="0"/>
              <w:right w:val="single" w:color="auto" w:sz="4" w:space="0"/>
            </w:tcBorders>
            <w:vAlign w:val="center"/>
          </w:tcPr>
          <w:p w14:paraId="44E53975">
            <w:pPr>
              <w:spacing w:line="300" w:lineRule="exact"/>
              <w:jc w:val="center"/>
              <w:rPr>
                <w:rFonts w:hAnsi="仿宋"/>
              </w:rPr>
            </w:pPr>
          </w:p>
        </w:tc>
        <w:tc>
          <w:tcPr>
            <w:tcW w:w="243" w:type="dxa"/>
            <w:tcBorders>
              <w:top w:val="single" w:color="auto" w:sz="4" w:space="0"/>
              <w:left w:val="single" w:color="auto" w:sz="4" w:space="0"/>
              <w:bottom w:val="single" w:color="auto" w:sz="4" w:space="0"/>
              <w:right w:val="single" w:color="auto" w:sz="4" w:space="0"/>
            </w:tcBorders>
            <w:vAlign w:val="center"/>
          </w:tcPr>
          <w:p w14:paraId="28DA08BC">
            <w:pPr>
              <w:spacing w:line="300" w:lineRule="exact"/>
              <w:jc w:val="center"/>
              <w:rPr>
                <w:rFonts w:hAnsi="仿宋"/>
              </w:rPr>
            </w:pPr>
          </w:p>
        </w:tc>
        <w:tc>
          <w:tcPr>
            <w:tcW w:w="243" w:type="dxa"/>
            <w:tcBorders>
              <w:top w:val="single" w:color="auto" w:sz="4" w:space="0"/>
              <w:left w:val="single" w:color="auto" w:sz="4" w:space="0"/>
              <w:bottom w:val="single" w:color="auto" w:sz="4" w:space="0"/>
              <w:right w:val="single" w:color="auto" w:sz="4" w:space="0"/>
            </w:tcBorders>
            <w:vAlign w:val="center"/>
          </w:tcPr>
          <w:p w14:paraId="4F8DD5DC">
            <w:pPr>
              <w:spacing w:line="300" w:lineRule="exact"/>
              <w:jc w:val="center"/>
              <w:rPr>
                <w:rFonts w:hAnsi="仿宋"/>
              </w:rPr>
            </w:pPr>
          </w:p>
        </w:tc>
        <w:tc>
          <w:tcPr>
            <w:tcW w:w="244" w:type="dxa"/>
            <w:tcBorders>
              <w:top w:val="single" w:color="auto" w:sz="4" w:space="0"/>
              <w:left w:val="single" w:color="auto" w:sz="4" w:space="0"/>
              <w:bottom w:val="single" w:color="auto" w:sz="4" w:space="0"/>
              <w:right w:val="single" w:color="auto" w:sz="4" w:space="0"/>
            </w:tcBorders>
            <w:vAlign w:val="center"/>
          </w:tcPr>
          <w:p w14:paraId="0F52304B">
            <w:pPr>
              <w:spacing w:line="300" w:lineRule="exact"/>
              <w:jc w:val="center"/>
              <w:rPr>
                <w:rFonts w:hAnsi="仿宋"/>
              </w:rPr>
            </w:pPr>
          </w:p>
        </w:tc>
        <w:tc>
          <w:tcPr>
            <w:tcW w:w="243" w:type="dxa"/>
            <w:tcBorders>
              <w:top w:val="single" w:color="auto" w:sz="4" w:space="0"/>
              <w:left w:val="single" w:color="auto" w:sz="4" w:space="0"/>
              <w:bottom w:val="single" w:color="auto" w:sz="4" w:space="0"/>
              <w:right w:val="single" w:color="auto" w:sz="4" w:space="0"/>
            </w:tcBorders>
            <w:vAlign w:val="center"/>
          </w:tcPr>
          <w:p w14:paraId="5F1358C7">
            <w:pPr>
              <w:spacing w:line="300" w:lineRule="exact"/>
              <w:jc w:val="center"/>
              <w:rPr>
                <w:rFonts w:hAnsi="仿宋"/>
              </w:rPr>
            </w:pPr>
          </w:p>
        </w:tc>
        <w:tc>
          <w:tcPr>
            <w:tcW w:w="302" w:type="dxa"/>
            <w:tcBorders>
              <w:top w:val="single" w:color="auto" w:sz="4" w:space="0"/>
              <w:left w:val="single" w:color="auto" w:sz="4" w:space="0"/>
              <w:bottom w:val="single" w:color="auto" w:sz="4" w:space="0"/>
              <w:right w:val="single" w:color="auto" w:sz="4" w:space="0"/>
            </w:tcBorders>
            <w:vAlign w:val="center"/>
          </w:tcPr>
          <w:p w14:paraId="0441B897">
            <w:pPr>
              <w:spacing w:line="300" w:lineRule="exact"/>
              <w:jc w:val="center"/>
              <w:rPr>
                <w:rFonts w:hAnsi="仿宋"/>
              </w:rPr>
            </w:pPr>
          </w:p>
        </w:tc>
      </w:tr>
      <w:tr w14:paraId="0A62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C0071B8">
            <w:pPr>
              <w:spacing w:line="300" w:lineRule="exact"/>
              <w:jc w:val="center"/>
              <w:rPr>
                <w:rFonts w:hAnsi="仿宋"/>
              </w:rPr>
            </w:pPr>
            <w:r>
              <w:rPr>
                <w:rFonts w:hint="eastAsia" w:hAnsi="仿宋"/>
              </w:rPr>
              <w:t>门店人员数量</w:t>
            </w:r>
          </w:p>
        </w:tc>
        <w:tc>
          <w:tcPr>
            <w:tcW w:w="2742" w:type="dxa"/>
            <w:gridSpan w:val="6"/>
            <w:tcBorders>
              <w:top w:val="single" w:color="auto" w:sz="4" w:space="0"/>
              <w:left w:val="single" w:color="auto" w:sz="4" w:space="0"/>
              <w:bottom w:val="single" w:color="auto" w:sz="4" w:space="0"/>
              <w:right w:val="single" w:color="auto" w:sz="4" w:space="0"/>
            </w:tcBorders>
            <w:vAlign w:val="center"/>
          </w:tcPr>
          <w:p w14:paraId="1817879F">
            <w:pPr>
              <w:spacing w:line="300" w:lineRule="exact"/>
              <w:jc w:val="center"/>
              <w:rPr>
                <w:rFonts w:hAnsi="仿宋"/>
              </w:rPr>
            </w:pPr>
          </w:p>
        </w:tc>
        <w:tc>
          <w:tcPr>
            <w:tcW w:w="1984" w:type="dxa"/>
            <w:gridSpan w:val="10"/>
            <w:tcBorders>
              <w:top w:val="single" w:color="auto" w:sz="4" w:space="0"/>
              <w:left w:val="single" w:color="auto" w:sz="4" w:space="0"/>
              <w:bottom w:val="single" w:color="auto" w:sz="4" w:space="0"/>
              <w:right w:val="single" w:color="auto" w:sz="4" w:space="0"/>
            </w:tcBorders>
            <w:vAlign w:val="center"/>
          </w:tcPr>
          <w:p w14:paraId="59BAA831">
            <w:pPr>
              <w:spacing w:line="300" w:lineRule="exact"/>
              <w:jc w:val="center"/>
              <w:rPr>
                <w:rFonts w:hAnsi="仿宋"/>
              </w:rPr>
            </w:pPr>
            <w:r>
              <w:rPr>
                <w:rFonts w:hint="eastAsia" w:hAnsi="仿宋"/>
              </w:rPr>
              <w:t>社会保险参保人数</w:t>
            </w:r>
          </w:p>
        </w:tc>
        <w:tc>
          <w:tcPr>
            <w:tcW w:w="2565" w:type="dxa"/>
            <w:gridSpan w:val="12"/>
            <w:tcBorders>
              <w:top w:val="single" w:color="auto" w:sz="4" w:space="0"/>
              <w:left w:val="single" w:color="auto" w:sz="4" w:space="0"/>
              <w:bottom w:val="single" w:color="auto" w:sz="4" w:space="0"/>
              <w:right w:val="single" w:color="auto" w:sz="4" w:space="0"/>
            </w:tcBorders>
            <w:vAlign w:val="center"/>
          </w:tcPr>
          <w:p w14:paraId="68D339F0">
            <w:pPr>
              <w:spacing w:line="300" w:lineRule="exact"/>
              <w:rPr>
                <w:rFonts w:hAnsi="仿宋"/>
              </w:rPr>
            </w:pPr>
          </w:p>
        </w:tc>
      </w:tr>
    </w:tbl>
    <w:p w14:paraId="3CB9826F">
      <w:pPr>
        <w:kinsoku/>
        <w:autoSpaceDE/>
        <w:autoSpaceDN/>
        <w:adjustRightInd/>
        <w:snapToGrid/>
        <w:spacing w:line="580" w:lineRule="exact"/>
        <w:jc w:val="both"/>
        <w:textAlignment w:val="auto"/>
        <w:rPr>
          <w:rFonts w:ascii="宋体" w:hAnsi="宋体" w:eastAsia="宋体" w:cs="宋体"/>
          <w:sz w:val="94"/>
          <w:szCs w:val="94"/>
        </w:rPr>
      </w:pPr>
      <w:r>
        <w:br w:type="page"/>
      </w:r>
    </w:p>
    <w:p w14:paraId="4D6A9EA0">
      <w:pPr>
        <w:spacing w:line="580" w:lineRule="exact"/>
        <w:ind w:firstLine="420" w:firstLineChars="200"/>
        <w:jc w:val="both"/>
        <w:rPr>
          <w:rFonts w:ascii="黑体" w:hAnsi="黑体" w:eastAsia="黑体" w:cs="方正小标宋简体"/>
          <w:szCs w:val="32"/>
          <w:lang w:eastAsia="zh-CN"/>
        </w:rPr>
        <w:sectPr>
          <w:footerReference r:id="rId3" w:type="default"/>
          <w:pgSz w:w="11760" w:h="16620"/>
          <w:pgMar w:top="2098" w:right="1474" w:bottom="1985" w:left="1588" w:header="0" w:footer="0" w:gutter="0"/>
          <w:cols w:space="720" w:num="1"/>
          <w:docGrid w:linePitch="286" w:charSpace="0"/>
        </w:sectPr>
      </w:pPr>
    </w:p>
    <w:p w14:paraId="112CDC59">
      <w:pPr>
        <w:spacing w:line="600" w:lineRule="exact"/>
        <w:rPr>
          <w:lang w:eastAsia="zh-CN"/>
        </w:rPr>
      </w:pPr>
      <w:r>
        <w:rPr>
          <w:rFonts w:hint="eastAsia" w:ascii="仿宋_GB2312" w:hAnsi="黑体" w:eastAsia="仿宋_GB2312" w:cs="方正小标宋简体"/>
          <w:sz w:val="32"/>
          <w:szCs w:val="32"/>
          <w:lang w:eastAsia="zh-CN"/>
        </w:rPr>
        <w:t>附件</w:t>
      </w:r>
      <w:r>
        <w:rPr>
          <w:rFonts w:ascii="仿宋_GB2312" w:hAnsi="黑体" w:eastAsia="仿宋_GB2312" w:cs="方正小标宋简体"/>
          <w:sz w:val="32"/>
          <w:szCs w:val="32"/>
          <w:lang w:eastAsia="zh-CN"/>
        </w:rPr>
        <w:t>3-1</w:t>
      </w:r>
    </w:p>
    <w:p w14:paraId="010DFD15">
      <w:pPr>
        <w:tabs>
          <w:tab w:val="left" w:pos="1276"/>
          <w:tab w:val="left" w:pos="1418"/>
        </w:tabs>
        <w:spacing w:line="580" w:lineRule="exact"/>
        <w:jc w:val="center"/>
        <w:rPr>
          <w:rFonts w:ascii="方正小标宋简体" w:hAnsi="Calibri" w:eastAsia="方正小标宋简体"/>
          <w:bCs/>
          <w:sz w:val="44"/>
          <w:szCs w:val="44"/>
          <w:lang w:eastAsia="zh-CN"/>
        </w:rPr>
      </w:pPr>
      <w:r>
        <w:rPr>
          <w:rFonts w:hint="eastAsia" w:ascii="方正小标宋简体" w:hAnsi="Calibri" w:eastAsia="方正小标宋简体"/>
          <w:bCs/>
          <w:sz w:val="44"/>
          <w:szCs w:val="44"/>
          <w:lang w:eastAsia="zh-CN"/>
        </w:rPr>
        <w:t>合肥市医疗机构医保住院定点申报情况查验登记表</w:t>
      </w:r>
    </w:p>
    <w:p w14:paraId="10B2B6D5">
      <w:pPr>
        <w:tabs>
          <w:tab w:val="left" w:pos="1276"/>
          <w:tab w:val="left" w:pos="1418"/>
        </w:tabs>
        <w:spacing w:line="200" w:lineRule="exact"/>
        <w:rPr>
          <w:rFonts w:ascii="仿宋_GB2312" w:hAnsi="Calibri" w:eastAsia="仿宋_GB2312"/>
          <w:b/>
          <w:szCs w:val="32"/>
          <w:lang w:eastAsia="zh-CN"/>
        </w:rPr>
      </w:pPr>
    </w:p>
    <w:p w14:paraId="331CBAF2">
      <w:pPr>
        <w:tabs>
          <w:tab w:val="left" w:pos="1276"/>
          <w:tab w:val="left" w:pos="1418"/>
        </w:tabs>
        <w:spacing w:line="520" w:lineRule="exact"/>
        <w:rPr>
          <w:rFonts w:hAnsi="仿宋"/>
          <w:bCs/>
          <w:szCs w:val="32"/>
          <w:lang w:eastAsia="zh-CN"/>
        </w:rPr>
      </w:pPr>
      <w:r>
        <w:rPr>
          <w:rFonts w:hint="eastAsia" w:hAnsi="仿宋"/>
          <w:bCs/>
          <w:szCs w:val="32"/>
          <w:lang w:eastAsia="zh-CN"/>
        </w:rPr>
        <w:t>医疗机构名称：　　　　　　　　　　　　　　　　　　　　记录时间：　　年　月　日</w:t>
      </w:r>
    </w:p>
    <w:tbl>
      <w:tblPr>
        <w:tblStyle w:val="6"/>
        <w:tblW w:w="13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721"/>
        <w:gridCol w:w="1596"/>
        <w:gridCol w:w="2410"/>
        <w:gridCol w:w="3402"/>
        <w:gridCol w:w="3860"/>
      </w:tblGrid>
      <w:tr w14:paraId="4EE6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080" w:type="dxa"/>
            <w:shd w:val="clear" w:color="auto" w:fill="auto"/>
            <w:vAlign w:val="center"/>
          </w:tcPr>
          <w:p w14:paraId="703CAE07">
            <w:pPr>
              <w:spacing w:line="280" w:lineRule="exact"/>
              <w:jc w:val="center"/>
              <w:rPr>
                <w:rFonts w:ascii="黑体" w:hAnsi="黑体" w:eastAsia="黑体" w:cs="宋体"/>
              </w:rPr>
            </w:pPr>
            <w:r>
              <w:rPr>
                <w:rFonts w:hint="eastAsia" w:ascii="黑体" w:hAnsi="黑体" w:eastAsia="黑体" w:cs="宋体"/>
              </w:rPr>
              <w:t>勘验内容</w:t>
            </w:r>
          </w:p>
        </w:tc>
        <w:tc>
          <w:tcPr>
            <w:tcW w:w="721" w:type="dxa"/>
            <w:shd w:val="clear" w:color="auto" w:fill="auto"/>
            <w:vAlign w:val="center"/>
          </w:tcPr>
          <w:p w14:paraId="62ED33C2">
            <w:pPr>
              <w:spacing w:line="280" w:lineRule="exact"/>
              <w:jc w:val="center"/>
              <w:rPr>
                <w:rFonts w:ascii="黑体" w:hAnsi="黑体" w:eastAsia="黑体" w:cs="宋体"/>
              </w:rPr>
            </w:pPr>
            <w:r>
              <w:rPr>
                <w:rFonts w:hint="eastAsia" w:ascii="黑体" w:hAnsi="黑体" w:eastAsia="黑体" w:cs="宋体"/>
              </w:rPr>
              <w:t>序号</w:t>
            </w:r>
          </w:p>
        </w:tc>
        <w:tc>
          <w:tcPr>
            <w:tcW w:w="1596" w:type="dxa"/>
            <w:shd w:val="clear" w:color="auto" w:fill="auto"/>
            <w:vAlign w:val="center"/>
          </w:tcPr>
          <w:p w14:paraId="40E78500">
            <w:pPr>
              <w:spacing w:line="280" w:lineRule="exact"/>
              <w:jc w:val="center"/>
              <w:rPr>
                <w:rFonts w:ascii="黑体" w:hAnsi="黑体" w:eastAsia="黑体" w:cs="宋体"/>
              </w:rPr>
            </w:pPr>
            <w:r>
              <w:rPr>
                <w:rFonts w:hint="eastAsia" w:ascii="黑体" w:hAnsi="黑体" w:eastAsia="黑体" w:cs="宋体"/>
              </w:rPr>
              <w:t>勘验项目</w:t>
            </w:r>
          </w:p>
        </w:tc>
        <w:tc>
          <w:tcPr>
            <w:tcW w:w="5812" w:type="dxa"/>
            <w:gridSpan w:val="2"/>
            <w:shd w:val="clear" w:color="auto" w:fill="auto"/>
            <w:vAlign w:val="center"/>
          </w:tcPr>
          <w:p w14:paraId="0CE61D95">
            <w:pPr>
              <w:spacing w:line="280" w:lineRule="exact"/>
              <w:jc w:val="center"/>
              <w:rPr>
                <w:rFonts w:ascii="黑体" w:hAnsi="黑体" w:eastAsia="黑体" w:cs="宋体"/>
              </w:rPr>
            </w:pPr>
            <w:r>
              <w:rPr>
                <w:rFonts w:hint="eastAsia" w:ascii="黑体" w:hAnsi="黑体" w:eastAsia="黑体" w:cs="宋体"/>
              </w:rPr>
              <w:t>勘查办法及达标要求</w:t>
            </w:r>
          </w:p>
        </w:tc>
        <w:tc>
          <w:tcPr>
            <w:tcW w:w="3860" w:type="dxa"/>
            <w:shd w:val="clear" w:color="auto" w:fill="auto"/>
            <w:vAlign w:val="center"/>
          </w:tcPr>
          <w:p w14:paraId="730982AA">
            <w:pPr>
              <w:spacing w:line="280" w:lineRule="exact"/>
              <w:jc w:val="center"/>
              <w:rPr>
                <w:rFonts w:ascii="黑体" w:hAnsi="黑体" w:eastAsia="黑体" w:cs="宋体"/>
                <w:lang w:eastAsia="zh-CN"/>
              </w:rPr>
            </w:pPr>
            <w:r>
              <w:rPr>
                <w:rFonts w:hint="eastAsia" w:ascii="黑体" w:hAnsi="黑体" w:eastAsia="黑体" w:cs="宋体"/>
                <w:lang w:eastAsia="zh-CN"/>
              </w:rPr>
              <w:t>申请材料查验和现场勘查情况</w:t>
            </w:r>
          </w:p>
        </w:tc>
      </w:tr>
      <w:tr w14:paraId="5475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0" w:type="dxa"/>
            <w:vMerge w:val="restart"/>
            <w:shd w:val="clear" w:color="auto" w:fill="auto"/>
            <w:vAlign w:val="center"/>
          </w:tcPr>
          <w:p w14:paraId="039595EA">
            <w:pPr>
              <w:spacing w:line="280" w:lineRule="exact"/>
              <w:rPr>
                <w:rFonts w:hAnsi="仿宋" w:cs="宋体"/>
              </w:rPr>
            </w:pPr>
            <w:r>
              <w:rPr>
                <w:rFonts w:hint="eastAsia" w:hAnsi="仿宋" w:cs="宋体"/>
              </w:rPr>
              <w:t>一、医疗机构规模</w:t>
            </w:r>
          </w:p>
        </w:tc>
        <w:tc>
          <w:tcPr>
            <w:tcW w:w="721" w:type="dxa"/>
            <w:shd w:val="clear" w:color="auto" w:fill="auto"/>
            <w:vAlign w:val="center"/>
          </w:tcPr>
          <w:p w14:paraId="1CA4E0EA">
            <w:pPr>
              <w:spacing w:line="280" w:lineRule="exact"/>
              <w:jc w:val="center"/>
              <w:rPr>
                <w:rFonts w:hAnsi="仿宋" w:cs="宋体"/>
              </w:rPr>
            </w:pPr>
            <w:r>
              <w:rPr>
                <w:rFonts w:hint="eastAsia" w:hAnsi="仿宋" w:cs="宋体"/>
              </w:rPr>
              <w:t>1-1</w:t>
            </w:r>
          </w:p>
        </w:tc>
        <w:tc>
          <w:tcPr>
            <w:tcW w:w="1596" w:type="dxa"/>
            <w:shd w:val="clear" w:color="auto" w:fill="auto"/>
            <w:vAlign w:val="center"/>
          </w:tcPr>
          <w:p w14:paraId="7C553F9B">
            <w:pPr>
              <w:spacing w:line="280" w:lineRule="exact"/>
              <w:rPr>
                <w:rFonts w:hAnsi="仿宋" w:cs="宋体"/>
              </w:rPr>
            </w:pPr>
            <w:r>
              <w:rPr>
                <w:rFonts w:hint="eastAsia" w:hAnsi="仿宋" w:cs="宋体"/>
              </w:rPr>
              <w:t>医疗机构级别</w:t>
            </w:r>
          </w:p>
        </w:tc>
        <w:tc>
          <w:tcPr>
            <w:tcW w:w="5812" w:type="dxa"/>
            <w:gridSpan w:val="2"/>
            <w:shd w:val="clear" w:color="auto" w:fill="auto"/>
            <w:vAlign w:val="center"/>
          </w:tcPr>
          <w:p w14:paraId="6D760BE6">
            <w:pPr>
              <w:spacing w:line="280" w:lineRule="exact"/>
              <w:rPr>
                <w:rFonts w:hAnsi="仿宋" w:cs="宋体"/>
                <w:lang w:eastAsia="zh-CN"/>
              </w:rPr>
            </w:pPr>
            <w:r>
              <w:rPr>
                <w:rFonts w:hint="eastAsia" w:hAnsi="仿宋" w:cs="宋体"/>
                <w:lang w:eastAsia="zh-CN"/>
              </w:rPr>
              <w:t>查看《医疗机构执业许可证》原件</w:t>
            </w:r>
          </w:p>
        </w:tc>
        <w:tc>
          <w:tcPr>
            <w:tcW w:w="3860" w:type="dxa"/>
            <w:shd w:val="clear" w:color="auto" w:fill="auto"/>
            <w:vAlign w:val="center"/>
          </w:tcPr>
          <w:p w14:paraId="64B37AA7">
            <w:pPr>
              <w:spacing w:line="280" w:lineRule="exact"/>
              <w:rPr>
                <w:rFonts w:hAnsi="仿宋" w:cs="宋体"/>
                <w:lang w:eastAsia="zh-CN"/>
              </w:rPr>
            </w:pPr>
          </w:p>
        </w:tc>
      </w:tr>
      <w:tr w14:paraId="2B92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080" w:type="dxa"/>
            <w:vMerge w:val="continue"/>
            <w:vAlign w:val="center"/>
          </w:tcPr>
          <w:p w14:paraId="30786761">
            <w:pPr>
              <w:spacing w:line="280" w:lineRule="exact"/>
              <w:rPr>
                <w:rFonts w:hAnsi="仿宋" w:cs="宋体"/>
                <w:lang w:eastAsia="zh-CN"/>
              </w:rPr>
            </w:pPr>
          </w:p>
        </w:tc>
        <w:tc>
          <w:tcPr>
            <w:tcW w:w="721" w:type="dxa"/>
            <w:shd w:val="clear" w:color="auto" w:fill="auto"/>
            <w:vAlign w:val="center"/>
          </w:tcPr>
          <w:p w14:paraId="1622D1D4">
            <w:pPr>
              <w:spacing w:line="280" w:lineRule="exact"/>
              <w:jc w:val="center"/>
              <w:rPr>
                <w:rFonts w:hAnsi="仿宋" w:cs="宋体"/>
              </w:rPr>
            </w:pPr>
            <w:r>
              <w:rPr>
                <w:rFonts w:hint="eastAsia" w:hAnsi="仿宋" w:cs="宋体"/>
              </w:rPr>
              <w:t>1-2</w:t>
            </w:r>
          </w:p>
        </w:tc>
        <w:tc>
          <w:tcPr>
            <w:tcW w:w="1596" w:type="dxa"/>
            <w:shd w:val="clear" w:color="auto" w:fill="auto"/>
            <w:vAlign w:val="center"/>
          </w:tcPr>
          <w:p w14:paraId="50D86078">
            <w:pPr>
              <w:spacing w:line="280" w:lineRule="exact"/>
              <w:rPr>
                <w:rFonts w:hAnsi="仿宋" w:cs="宋体"/>
              </w:rPr>
            </w:pPr>
            <w:r>
              <w:rPr>
                <w:rFonts w:hint="eastAsia" w:hAnsi="仿宋" w:cs="宋体"/>
              </w:rPr>
              <w:t>床位数</w:t>
            </w:r>
          </w:p>
        </w:tc>
        <w:tc>
          <w:tcPr>
            <w:tcW w:w="5812" w:type="dxa"/>
            <w:gridSpan w:val="2"/>
            <w:shd w:val="clear" w:color="auto" w:fill="auto"/>
            <w:vAlign w:val="center"/>
          </w:tcPr>
          <w:p w14:paraId="17F9CD1D">
            <w:pPr>
              <w:spacing w:line="280" w:lineRule="exact"/>
              <w:rPr>
                <w:rFonts w:hAnsi="仿宋" w:cs="宋体"/>
                <w:lang w:eastAsia="zh-CN"/>
              </w:rPr>
            </w:pPr>
            <w:r>
              <w:rPr>
                <w:rFonts w:hint="eastAsia" w:hAnsi="仿宋" w:cs="宋体"/>
                <w:lang w:eastAsia="zh-CN"/>
              </w:rPr>
              <w:t>以医疗机构执业许可证上核准数为准，现场核对床位，病房设施应按标准设置。医养结合机构的医疗护理区与养老护理区分开设置、分别管理。</w:t>
            </w:r>
          </w:p>
        </w:tc>
        <w:tc>
          <w:tcPr>
            <w:tcW w:w="3860" w:type="dxa"/>
            <w:shd w:val="clear" w:color="auto" w:fill="auto"/>
            <w:vAlign w:val="center"/>
          </w:tcPr>
          <w:p w14:paraId="653E8C21">
            <w:pPr>
              <w:spacing w:line="280" w:lineRule="exact"/>
              <w:rPr>
                <w:rFonts w:hAnsi="仿宋" w:cs="宋体"/>
                <w:lang w:eastAsia="zh-CN"/>
              </w:rPr>
            </w:pPr>
          </w:p>
        </w:tc>
      </w:tr>
      <w:tr w14:paraId="4A6E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0" w:type="dxa"/>
            <w:vMerge w:val="continue"/>
            <w:vAlign w:val="center"/>
          </w:tcPr>
          <w:p w14:paraId="347C7ED8">
            <w:pPr>
              <w:spacing w:line="280" w:lineRule="exact"/>
              <w:rPr>
                <w:rFonts w:hAnsi="仿宋" w:cs="宋体"/>
                <w:lang w:eastAsia="zh-CN"/>
              </w:rPr>
            </w:pPr>
          </w:p>
        </w:tc>
        <w:tc>
          <w:tcPr>
            <w:tcW w:w="721" w:type="dxa"/>
            <w:shd w:val="clear" w:color="auto" w:fill="auto"/>
            <w:vAlign w:val="center"/>
          </w:tcPr>
          <w:p w14:paraId="271AEFEC">
            <w:pPr>
              <w:spacing w:line="280" w:lineRule="exact"/>
              <w:jc w:val="center"/>
              <w:rPr>
                <w:rFonts w:hAnsi="仿宋" w:cs="宋体"/>
              </w:rPr>
            </w:pPr>
            <w:r>
              <w:rPr>
                <w:rFonts w:hint="eastAsia" w:hAnsi="仿宋" w:cs="宋体"/>
              </w:rPr>
              <w:t>1-3</w:t>
            </w:r>
          </w:p>
        </w:tc>
        <w:tc>
          <w:tcPr>
            <w:tcW w:w="1596" w:type="dxa"/>
            <w:shd w:val="clear" w:color="auto" w:fill="auto"/>
            <w:vAlign w:val="center"/>
          </w:tcPr>
          <w:p w14:paraId="4F730733">
            <w:pPr>
              <w:spacing w:line="280" w:lineRule="exact"/>
              <w:rPr>
                <w:rFonts w:hAnsi="仿宋" w:cs="宋体"/>
              </w:rPr>
            </w:pPr>
            <w:r>
              <w:rPr>
                <w:rFonts w:hint="eastAsia" w:hAnsi="仿宋" w:cs="宋体"/>
              </w:rPr>
              <w:t>注册资金</w:t>
            </w:r>
          </w:p>
        </w:tc>
        <w:tc>
          <w:tcPr>
            <w:tcW w:w="5812" w:type="dxa"/>
            <w:gridSpan w:val="2"/>
            <w:shd w:val="clear" w:color="auto" w:fill="auto"/>
            <w:vAlign w:val="center"/>
          </w:tcPr>
          <w:p w14:paraId="0AE820E6">
            <w:pPr>
              <w:spacing w:line="280" w:lineRule="exact"/>
              <w:rPr>
                <w:rFonts w:hAnsi="仿宋" w:cs="宋体"/>
              </w:rPr>
            </w:pPr>
            <w:r>
              <w:rPr>
                <w:rFonts w:hint="eastAsia" w:hAnsi="仿宋" w:cs="宋体"/>
              </w:rPr>
              <w:t>以工商注册信息为准</w:t>
            </w:r>
          </w:p>
        </w:tc>
        <w:tc>
          <w:tcPr>
            <w:tcW w:w="3860" w:type="dxa"/>
            <w:shd w:val="clear" w:color="auto" w:fill="auto"/>
            <w:vAlign w:val="center"/>
          </w:tcPr>
          <w:p w14:paraId="0642C437">
            <w:pPr>
              <w:spacing w:line="280" w:lineRule="exact"/>
              <w:rPr>
                <w:rFonts w:hAnsi="仿宋" w:cs="宋体"/>
              </w:rPr>
            </w:pPr>
          </w:p>
        </w:tc>
      </w:tr>
      <w:tr w14:paraId="2A3E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0" w:type="dxa"/>
            <w:vMerge w:val="continue"/>
            <w:vAlign w:val="center"/>
          </w:tcPr>
          <w:p w14:paraId="001B3A1C">
            <w:pPr>
              <w:spacing w:line="280" w:lineRule="exact"/>
              <w:rPr>
                <w:rFonts w:hAnsi="仿宋" w:cs="宋体"/>
              </w:rPr>
            </w:pPr>
          </w:p>
        </w:tc>
        <w:tc>
          <w:tcPr>
            <w:tcW w:w="721" w:type="dxa"/>
            <w:shd w:val="clear" w:color="auto" w:fill="auto"/>
            <w:vAlign w:val="center"/>
          </w:tcPr>
          <w:p w14:paraId="2F90F04E">
            <w:pPr>
              <w:spacing w:line="280" w:lineRule="exact"/>
              <w:jc w:val="center"/>
              <w:rPr>
                <w:rFonts w:hAnsi="仿宋" w:cs="宋体"/>
              </w:rPr>
            </w:pPr>
            <w:r>
              <w:rPr>
                <w:rFonts w:hint="eastAsia" w:hAnsi="仿宋" w:cs="宋体"/>
              </w:rPr>
              <w:t>1-4</w:t>
            </w:r>
          </w:p>
        </w:tc>
        <w:tc>
          <w:tcPr>
            <w:tcW w:w="1596" w:type="dxa"/>
            <w:shd w:val="clear" w:color="auto" w:fill="auto"/>
            <w:vAlign w:val="center"/>
          </w:tcPr>
          <w:p w14:paraId="665FB9A6">
            <w:pPr>
              <w:spacing w:line="280" w:lineRule="exact"/>
              <w:rPr>
                <w:rFonts w:hAnsi="仿宋" w:cs="宋体"/>
              </w:rPr>
            </w:pPr>
            <w:r>
              <w:rPr>
                <w:rFonts w:hint="eastAsia" w:hAnsi="仿宋" w:cs="宋体"/>
              </w:rPr>
              <w:t>其他</w:t>
            </w:r>
          </w:p>
        </w:tc>
        <w:tc>
          <w:tcPr>
            <w:tcW w:w="9672" w:type="dxa"/>
            <w:gridSpan w:val="3"/>
            <w:shd w:val="clear" w:color="auto" w:fill="auto"/>
            <w:vAlign w:val="center"/>
          </w:tcPr>
          <w:p w14:paraId="01621151">
            <w:pPr>
              <w:spacing w:line="280" w:lineRule="exact"/>
              <w:rPr>
                <w:rFonts w:hAnsi="仿宋" w:cs="宋体"/>
              </w:rPr>
            </w:pPr>
          </w:p>
        </w:tc>
      </w:tr>
      <w:tr w14:paraId="58C0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0" w:type="dxa"/>
            <w:vMerge w:val="restart"/>
            <w:shd w:val="clear" w:color="auto" w:fill="auto"/>
            <w:vAlign w:val="center"/>
          </w:tcPr>
          <w:p w14:paraId="4C4F4011">
            <w:pPr>
              <w:spacing w:line="280" w:lineRule="exact"/>
              <w:jc w:val="center"/>
              <w:rPr>
                <w:rFonts w:hAnsi="仿宋" w:cs="宋体"/>
              </w:rPr>
            </w:pPr>
            <w:r>
              <w:rPr>
                <w:rFonts w:hint="eastAsia" w:hAnsi="仿宋" w:cs="宋体"/>
              </w:rPr>
              <w:t>二、服务能力</w:t>
            </w:r>
          </w:p>
        </w:tc>
        <w:tc>
          <w:tcPr>
            <w:tcW w:w="721" w:type="dxa"/>
            <w:vMerge w:val="restart"/>
            <w:shd w:val="clear" w:color="auto" w:fill="auto"/>
            <w:vAlign w:val="center"/>
          </w:tcPr>
          <w:p w14:paraId="1759B74A">
            <w:pPr>
              <w:spacing w:line="280" w:lineRule="exact"/>
              <w:jc w:val="center"/>
              <w:rPr>
                <w:rFonts w:hAnsi="仿宋" w:cs="宋体"/>
              </w:rPr>
            </w:pPr>
            <w:r>
              <w:rPr>
                <w:rFonts w:hint="eastAsia" w:hAnsi="仿宋" w:cs="宋体"/>
              </w:rPr>
              <w:t>2-5</w:t>
            </w:r>
          </w:p>
        </w:tc>
        <w:tc>
          <w:tcPr>
            <w:tcW w:w="1596" w:type="dxa"/>
            <w:vMerge w:val="restart"/>
            <w:shd w:val="clear" w:color="auto" w:fill="auto"/>
            <w:vAlign w:val="center"/>
          </w:tcPr>
          <w:p w14:paraId="67D94B47">
            <w:pPr>
              <w:spacing w:line="280" w:lineRule="exact"/>
              <w:rPr>
                <w:rFonts w:hAnsi="仿宋" w:cs="宋体"/>
              </w:rPr>
            </w:pPr>
            <w:r>
              <w:rPr>
                <w:rFonts w:hint="eastAsia" w:hAnsi="仿宋" w:cs="宋体"/>
              </w:rPr>
              <w:t>服务范围</w:t>
            </w:r>
          </w:p>
        </w:tc>
        <w:tc>
          <w:tcPr>
            <w:tcW w:w="2410" w:type="dxa"/>
            <w:shd w:val="clear" w:color="auto" w:fill="auto"/>
            <w:vAlign w:val="center"/>
          </w:tcPr>
          <w:p w14:paraId="1629C1E1">
            <w:pPr>
              <w:spacing w:line="280" w:lineRule="exact"/>
              <w:rPr>
                <w:rFonts w:hAnsi="仿宋" w:cs="宋体"/>
              </w:rPr>
            </w:pPr>
            <w:r>
              <w:rPr>
                <w:rFonts w:hint="eastAsia" w:hAnsi="仿宋" w:cs="宋体"/>
              </w:rPr>
              <w:t>执业许可范围</w:t>
            </w:r>
          </w:p>
        </w:tc>
        <w:tc>
          <w:tcPr>
            <w:tcW w:w="3402" w:type="dxa"/>
            <w:shd w:val="clear" w:color="auto" w:fill="auto"/>
            <w:vAlign w:val="center"/>
          </w:tcPr>
          <w:p w14:paraId="5AFF9B78">
            <w:pPr>
              <w:spacing w:line="280" w:lineRule="exact"/>
              <w:rPr>
                <w:rFonts w:hAnsi="仿宋" w:cs="宋体"/>
                <w:lang w:eastAsia="zh-CN"/>
              </w:rPr>
            </w:pPr>
            <w:r>
              <w:rPr>
                <w:rFonts w:hint="eastAsia" w:hAnsi="仿宋" w:cs="宋体"/>
                <w:lang w:eastAsia="zh-CN"/>
              </w:rPr>
              <w:t>以《医疗机构执业许可证》核准项目为准，应符合医保服务范围要求。</w:t>
            </w:r>
          </w:p>
        </w:tc>
        <w:tc>
          <w:tcPr>
            <w:tcW w:w="3860" w:type="dxa"/>
            <w:shd w:val="clear" w:color="auto" w:fill="auto"/>
            <w:vAlign w:val="center"/>
          </w:tcPr>
          <w:p w14:paraId="1AFC366B">
            <w:pPr>
              <w:spacing w:line="280" w:lineRule="exact"/>
              <w:rPr>
                <w:rFonts w:hAnsi="仿宋" w:cs="宋体"/>
                <w:lang w:eastAsia="zh-CN"/>
              </w:rPr>
            </w:pPr>
          </w:p>
        </w:tc>
      </w:tr>
      <w:tr w14:paraId="7496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0" w:type="dxa"/>
            <w:vMerge w:val="continue"/>
            <w:vAlign w:val="center"/>
          </w:tcPr>
          <w:p w14:paraId="688760C8">
            <w:pPr>
              <w:spacing w:line="280" w:lineRule="exact"/>
              <w:rPr>
                <w:rFonts w:hAnsi="仿宋" w:cs="宋体"/>
                <w:lang w:eastAsia="zh-CN"/>
              </w:rPr>
            </w:pPr>
          </w:p>
        </w:tc>
        <w:tc>
          <w:tcPr>
            <w:tcW w:w="721" w:type="dxa"/>
            <w:vMerge w:val="continue"/>
            <w:vAlign w:val="center"/>
          </w:tcPr>
          <w:p w14:paraId="2C98DA6F">
            <w:pPr>
              <w:spacing w:line="280" w:lineRule="exact"/>
              <w:rPr>
                <w:rFonts w:hAnsi="仿宋" w:cs="宋体"/>
                <w:lang w:eastAsia="zh-CN"/>
              </w:rPr>
            </w:pPr>
          </w:p>
        </w:tc>
        <w:tc>
          <w:tcPr>
            <w:tcW w:w="1596" w:type="dxa"/>
            <w:vMerge w:val="continue"/>
            <w:vAlign w:val="center"/>
          </w:tcPr>
          <w:p w14:paraId="7F009EE0">
            <w:pPr>
              <w:spacing w:line="280" w:lineRule="exact"/>
              <w:rPr>
                <w:rFonts w:hAnsi="仿宋" w:cs="宋体"/>
                <w:lang w:eastAsia="zh-CN"/>
              </w:rPr>
            </w:pPr>
          </w:p>
        </w:tc>
        <w:tc>
          <w:tcPr>
            <w:tcW w:w="2410" w:type="dxa"/>
            <w:shd w:val="clear" w:color="auto" w:fill="auto"/>
            <w:vAlign w:val="center"/>
          </w:tcPr>
          <w:p w14:paraId="55DBED50">
            <w:pPr>
              <w:spacing w:line="280" w:lineRule="exact"/>
              <w:rPr>
                <w:rFonts w:hAnsi="仿宋" w:cs="宋体"/>
              </w:rPr>
            </w:pPr>
            <w:r>
              <w:rPr>
                <w:rFonts w:hint="eastAsia" w:hAnsi="仿宋" w:cs="宋体"/>
              </w:rPr>
              <w:t>实际经营范围</w:t>
            </w:r>
          </w:p>
        </w:tc>
        <w:tc>
          <w:tcPr>
            <w:tcW w:w="3402" w:type="dxa"/>
            <w:shd w:val="clear" w:color="auto" w:fill="auto"/>
            <w:vAlign w:val="center"/>
          </w:tcPr>
          <w:p w14:paraId="712BEC4D">
            <w:pPr>
              <w:spacing w:line="280" w:lineRule="exact"/>
              <w:rPr>
                <w:rFonts w:hAnsi="仿宋" w:cs="宋体"/>
                <w:lang w:eastAsia="zh-CN"/>
              </w:rPr>
            </w:pPr>
            <w:r>
              <w:rPr>
                <w:rFonts w:hint="eastAsia" w:hAnsi="仿宋" w:cs="宋体"/>
                <w:lang w:eastAsia="zh-CN"/>
              </w:rPr>
              <w:t>勘查医疗机构科室设置(科室标志要清晰明确)，不得超出许可证规定范围。</w:t>
            </w:r>
          </w:p>
        </w:tc>
        <w:tc>
          <w:tcPr>
            <w:tcW w:w="3860" w:type="dxa"/>
            <w:shd w:val="clear" w:color="auto" w:fill="auto"/>
            <w:vAlign w:val="center"/>
          </w:tcPr>
          <w:p w14:paraId="3D1548CC">
            <w:pPr>
              <w:spacing w:line="280" w:lineRule="exact"/>
              <w:rPr>
                <w:rFonts w:hAnsi="仿宋" w:cs="宋体"/>
                <w:lang w:eastAsia="zh-CN"/>
              </w:rPr>
            </w:pPr>
          </w:p>
        </w:tc>
      </w:tr>
      <w:tr w14:paraId="2887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0" w:type="dxa"/>
            <w:vMerge w:val="continue"/>
            <w:vAlign w:val="center"/>
          </w:tcPr>
          <w:p w14:paraId="5091191F">
            <w:pPr>
              <w:spacing w:line="280" w:lineRule="exact"/>
              <w:rPr>
                <w:rFonts w:hAnsi="仿宋" w:cs="宋体"/>
                <w:lang w:eastAsia="zh-CN"/>
              </w:rPr>
            </w:pPr>
          </w:p>
        </w:tc>
        <w:tc>
          <w:tcPr>
            <w:tcW w:w="721" w:type="dxa"/>
            <w:shd w:val="clear" w:color="auto" w:fill="auto"/>
            <w:vAlign w:val="center"/>
          </w:tcPr>
          <w:p w14:paraId="697D8D81">
            <w:pPr>
              <w:spacing w:line="280" w:lineRule="exact"/>
              <w:jc w:val="center"/>
              <w:rPr>
                <w:rFonts w:hAnsi="仿宋" w:cs="宋体"/>
              </w:rPr>
            </w:pPr>
            <w:r>
              <w:rPr>
                <w:rFonts w:hint="eastAsia" w:hAnsi="仿宋" w:cs="宋体"/>
              </w:rPr>
              <w:t>2-6</w:t>
            </w:r>
          </w:p>
        </w:tc>
        <w:tc>
          <w:tcPr>
            <w:tcW w:w="1596" w:type="dxa"/>
            <w:shd w:val="clear" w:color="auto" w:fill="auto"/>
            <w:vAlign w:val="center"/>
          </w:tcPr>
          <w:p w14:paraId="10AA8680">
            <w:pPr>
              <w:spacing w:line="280" w:lineRule="exact"/>
              <w:rPr>
                <w:rFonts w:hAnsi="仿宋" w:cs="宋体"/>
              </w:rPr>
            </w:pPr>
            <w:r>
              <w:rPr>
                <w:rFonts w:hint="eastAsia" w:hAnsi="仿宋" w:cs="宋体"/>
              </w:rPr>
              <w:t>其他</w:t>
            </w:r>
          </w:p>
        </w:tc>
        <w:tc>
          <w:tcPr>
            <w:tcW w:w="9672" w:type="dxa"/>
            <w:gridSpan w:val="3"/>
            <w:shd w:val="clear" w:color="auto" w:fill="auto"/>
            <w:vAlign w:val="center"/>
          </w:tcPr>
          <w:p w14:paraId="78F6A0E8">
            <w:pPr>
              <w:spacing w:line="280" w:lineRule="exact"/>
              <w:jc w:val="center"/>
              <w:rPr>
                <w:rFonts w:hAnsi="仿宋" w:cs="宋体"/>
              </w:rPr>
            </w:pPr>
          </w:p>
        </w:tc>
      </w:tr>
      <w:tr w14:paraId="2E07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0" w:type="dxa"/>
            <w:vMerge w:val="restart"/>
            <w:shd w:val="clear" w:color="auto" w:fill="auto"/>
            <w:vAlign w:val="center"/>
          </w:tcPr>
          <w:p w14:paraId="7F66A573">
            <w:pPr>
              <w:spacing w:line="280" w:lineRule="exact"/>
              <w:rPr>
                <w:rFonts w:hAnsi="仿宋" w:cs="宋体"/>
                <w:lang w:eastAsia="zh-CN"/>
              </w:rPr>
            </w:pPr>
            <w:r>
              <w:rPr>
                <w:rFonts w:hint="eastAsia" w:hAnsi="仿宋" w:cs="宋体"/>
                <w:lang w:eastAsia="zh-CN"/>
              </w:rPr>
              <w:t>三、内部（医保）管理</w:t>
            </w:r>
          </w:p>
        </w:tc>
        <w:tc>
          <w:tcPr>
            <w:tcW w:w="721" w:type="dxa"/>
            <w:shd w:val="clear" w:color="auto" w:fill="auto"/>
            <w:vAlign w:val="center"/>
          </w:tcPr>
          <w:p w14:paraId="1FE6294F">
            <w:pPr>
              <w:spacing w:line="280" w:lineRule="exact"/>
              <w:jc w:val="center"/>
              <w:rPr>
                <w:rFonts w:hAnsi="仿宋" w:cs="宋体"/>
              </w:rPr>
            </w:pPr>
            <w:r>
              <w:rPr>
                <w:rFonts w:hint="eastAsia" w:hAnsi="仿宋" w:cs="宋体"/>
              </w:rPr>
              <w:t>3-7</w:t>
            </w:r>
          </w:p>
        </w:tc>
        <w:tc>
          <w:tcPr>
            <w:tcW w:w="1596" w:type="dxa"/>
            <w:shd w:val="clear" w:color="auto" w:fill="auto"/>
            <w:vAlign w:val="center"/>
          </w:tcPr>
          <w:p w14:paraId="5BCB9157">
            <w:pPr>
              <w:spacing w:line="280" w:lineRule="exact"/>
              <w:rPr>
                <w:rFonts w:hAnsi="仿宋" w:cs="宋体"/>
              </w:rPr>
            </w:pPr>
            <w:r>
              <w:rPr>
                <w:rFonts w:hint="eastAsia" w:hAnsi="仿宋" w:cs="宋体"/>
              </w:rPr>
              <w:t>医保管理人员配备</w:t>
            </w:r>
          </w:p>
        </w:tc>
        <w:tc>
          <w:tcPr>
            <w:tcW w:w="5812" w:type="dxa"/>
            <w:gridSpan w:val="2"/>
            <w:shd w:val="clear" w:color="auto" w:fill="auto"/>
            <w:vAlign w:val="center"/>
          </w:tcPr>
          <w:p w14:paraId="2B93A80C">
            <w:pPr>
              <w:spacing w:line="280" w:lineRule="exact"/>
              <w:rPr>
                <w:rFonts w:hAnsi="仿宋" w:cs="宋体"/>
                <w:lang w:eastAsia="zh-CN"/>
              </w:rPr>
            </w:pPr>
            <w:r>
              <w:rPr>
                <w:rFonts w:hint="eastAsia" w:hAnsi="仿宋" w:cs="宋体"/>
                <w:lang w:eastAsia="zh-CN"/>
              </w:rPr>
              <w:t>要求配备专职医保管理人员，要求有院级领导分管医保。</w:t>
            </w:r>
          </w:p>
        </w:tc>
        <w:tc>
          <w:tcPr>
            <w:tcW w:w="3860" w:type="dxa"/>
            <w:shd w:val="clear" w:color="auto" w:fill="auto"/>
            <w:vAlign w:val="center"/>
          </w:tcPr>
          <w:p w14:paraId="5AA2AE59">
            <w:pPr>
              <w:spacing w:line="280" w:lineRule="exact"/>
              <w:rPr>
                <w:rFonts w:hAnsi="仿宋" w:cs="宋体"/>
                <w:lang w:eastAsia="zh-CN"/>
              </w:rPr>
            </w:pPr>
          </w:p>
        </w:tc>
      </w:tr>
      <w:tr w14:paraId="5E42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80" w:type="dxa"/>
            <w:vMerge w:val="continue"/>
            <w:vAlign w:val="center"/>
          </w:tcPr>
          <w:p w14:paraId="6DC4CDB2">
            <w:pPr>
              <w:spacing w:line="280" w:lineRule="exact"/>
              <w:rPr>
                <w:rFonts w:hAnsi="仿宋" w:cs="宋体"/>
                <w:lang w:eastAsia="zh-CN"/>
              </w:rPr>
            </w:pPr>
          </w:p>
        </w:tc>
        <w:tc>
          <w:tcPr>
            <w:tcW w:w="721" w:type="dxa"/>
            <w:shd w:val="clear" w:color="auto" w:fill="auto"/>
            <w:vAlign w:val="center"/>
          </w:tcPr>
          <w:p w14:paraId="32141B01">
            <w:pPr>
              <w:spacing w:line="280" w:lineRule="exact"/>
              <w:jc w:val="center"/>
              <w:rPr>
                <w:rFonts w:hAnsi="仿宋" w:cs="宋体"/>
              </w:rPr>
            </w:pPr>
            <w:r>
              <w:rPr>
                <w:rFonts w:hint="eastAsia" w:hAnsi="仿宋" w:cs="宋体"/>
              </w:rPr>
              <w:t>3-8</w:t>
            </w:r>
          </w:p>
        </w:tc>
        <w:tc>
          <w:tcPr>
            <w:tcW w:w="1596" w:type="dxa"/>
            <w:shd w:val="clear" w:color="auto" w:fill="auto"/>
            <w:vAlign w:val="center"/>
          </w:tcPr>
          <w:p w14:paraId="485CBA39">
            <w:pPr>
              <w:spacing w:line="280" w:lineRule="exact"/>
              <w:rPr>
                <w:rFonts w:hAnsi="仿宋" w:cs="宋体"/>
              </w:rPr>
            </w:pPr>
            <w:r>
              <w:rPr>
                <w:rFonts w:hint="eastAsia" w:hAnsi="仿宋" w:cs="宋体"/>
              </w:rPr>
              <w:t>政策公示及宣传</w:t>
            </w:r>
          </w:p>
        </w:tc>
        <w:tc>
          <w:tcPr>
            <w:tcW w:w="5812" w:type="dxa"/>
            <w:gridSpan w:val="2"/>
            <w:shd w:val="clear" w:color="auto" w:fill="auto"/>
            <w:vAlign w:val="center"/>
          </w:tcPr>
          <w:p w14:paraId="2860F3C7">
            <w:pPr>
              <w:spacing w:line="280" w:lineRule="exact"/>
              <w:rPr>
                <w:rFonts w:hAnsi="仿宋" w:cs="宋体"/>
                <w:lang w:eastAsia="zh-CN"/>
              </w:rPr>
            </w:pPr>
            <w:r>
              <w:rPr>
                <w:rFonts w:hint="eastAsia" w:hAnsi="仿宋" w:cs="宋体"/>
                <w:lang w:eastAsia="zh-CN"/>
              </w:rPr>
              <w:t>按规定对医保政策（限于已承担的医保服务类型）、药品（诊疗）价格进行公示。</w:t>
            </w:r>
          </w:p>
        </w:tc>
        <w:tc>
          <w:tcPr>
            <w:tcW w:w="3860" w:type="dxa"/>
            <w:shd w:val="clear" w:color="auto" w:fill="auto"/>
            <w:vAlign w:val="center"/>
          </w:tcPr>
          <w:p w14:paraId="2A74CF51">
            <w:pPr>
              <w:spacing w:line="280" w:lineRule="exact"/>
              <w:rPr>
                <w:rFonts w:hAnsi="仿宋" w:cs="宋体"/>
                <w:lang w:eastAsia="zh-CN"/>
              </w:rPr>
            </w:pPr>
          </w:p>
        </w:tc>
      </w:tr>
      <w:tr w14:paraId="484A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0" w:type="dxa"/>
            <w:vMerge w:val="continue"/>
            <w:vAlign w:val="center"/>
          </w:tcPr>
          <w:p w14:paraId="2C0BD4D5">
            <w:pPr>
              <w:spacing w:line="280" w:lineRule="exact"/>
              <w:rPr>
                <w:rFonts w:hAnsi="仿宋" w:cs="宋体"/>
                <w:lang w:eastAsia="zh-CN"/>
              </w:rPr>
            </w:pPr>
          </w:p>
        </w:tc>
        <w:tc>
          <w:tcPr>
            <w:tcW w:w="721" w:type="dxa"/>
            <w:shd w:val="clear" w:color="auto" w:fill="auto"/>
            <w:vAlign w:val="center"/>
          </w:tcPr>
          <w:p w14:paraId="5CF0CA57">
            <w:pPr>
              <w:spacing w:line="280" w:lineRule="exact"/>
              <w:jc w:val="center"/>
              <w:rPr>
                <w:rFonts w:hAnsi="仿宋" w:cs="宋体"/>
              </w:rPr>
            </w:pPr>
            <w:r>
              <w:rPr>
                <w:rFonts w:hint="eastAsia" w:hAnsi="仿宋" w:cs="宋体"/>
              </w:rPr>
              <w:t>3-9</w:t>
            </w:r>
          </w:p>
        </w:tc>
        <w:tc>
          <w:tcPr>
            <w:tcW w:w="1596" w:type="dxa"/>
            <w:shd w:val="clear" w:color="auto" w:fill="auto"/>
            <w:vAlign w:val="center"/>
          </w:tcPr>
          <w:p w14:paraId="1C8F5914">
            <w:pPr>
              <w:spacing w:line="280" w:lineRule="exact"/>
              <w:rPr>
                <w:rFonts w:hAnsi="仿宋" w:cs="宋体"/>
              </w:rPr>
            </w:pPr>
            <w:r>
              <w:rPr>
                <w:rFonts w:hint="eastAsia" w:hAnsi="仿宋" w:cs="宋体"/>
              </w:rPr>
              <w:t>物价执行标准</w:t>
            </w:r>
          </w:p>
        </w:tc>
        <w:tc>
          <w:tcPr>
            <w:tcW w:w="5812" w:type="dxa"/>
            <w:gridSpan w:val="2"/>
            <w:shd w:val="clear" w:color="auto" w:fill="auto"/>
            <w:vAlign w:val="center"/>
          </w:tcPr>
          <w:p w14:paraId="42591634">
            <w:pPr>
              <w:spacing w:line="280" w:lineRule="exact"/>
              <w:rPr>
                <w:rFonts w:hAnsi="仿宋" w:cs="宋体"/>
                <w:lang w:eastAsia="zh-CN"/>
              </w:rPr>
            </w:pPr>
            <w:r>
              <w:rPr>
                <w:rFonts w:hint="eastAsia" w:hAnsi="仿宋" w:cs="宋体"/>
                <w:lang w:eastAsia="zh-CN"/>
              </w:rPr>
              <w:t>请出示该院执行的物价标准文件。</w:t>
            </w:r>
          </w:p>
        </w:tc>
        <w:tc>
          <w:tcPr>
            <w:tcW w:w="3860" w:type="dxa"/>
            <w:shd w:val="clear" w:color="auto" w:fill="auto"/>
            <w:vAlign w:val="center"/>
          </w:tcPr>
          <w:p w14:paraId="6EB59CBC">
            <w:pPr>
              <w:spacing w:line="280" w:lineRule="exact"/>
              <w:rPr>
                <w:rFonts w:hAnsi="仿宋" w:cs="宋体"/>
                <w:lang w:eastAsia="zh-CN"/>
              </w:rPr>
            </w:pPr>
          </w:p>
        </w:tc>
      </w:tr>
      <w:tr w14:paraId="6F0D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0" w:type="dxa"/>
            <w:vMerge w:val="continue"/>
            <w:vAlign w:val="center"/>
          </w:tcPr>
          <w:p w14:paraId="76194998">
            <w:pPr>
              <w:spacing w:line="280" w:lineRule="exact"/>
              <w:rPr>
                <w:rFonts w:hAnsi="仿宋" w:cs="宋体"/>
                <w:lang w:eastAsia="zh-CN"/>
              </w:rPr>
            </w:pPr>
          </w:p>
        </w:tc>
        <w:tc>
          <w:tcPr>
            <w:tcW w:w="721" w:type="dxa"/>
            <w:vMerge w:val="restart"/>
            <w:shd w:val="clear" w:color="auto" w:fill="auto"/>
            <w:vAlign w:val="center"/>
          </w:tcPr>
          <w:p w14:paraId="432930C6">
            <w:pPr>
              <w:spacing w:line="280" w:lineRule="exact"/>
              <w:jc w:val="center"/>
              <w:rPr>
                <w:rFonts w:hAnsi="仿宋" w:cs="宋体"/>
              </w:rPr>
            </w:pPr>
            <w:r>
              <w:rPr>
                <w:rFonts w:hint="eastAsia" w:hAnsi="仿宋" w:cs="宋体"/>
              </w:rPr>
              <w:t>3-10</w:t>
            </w:r>
          </w:p>
        </w:tc>
        <w:tc>
          <w:tcPr>
            <w:tcW w:w="1596" w:type="dxa"/>
            <w:vMerge w:val="restart"/>
            <w:shd w:val="clear" w:color="auto" w:fill="auto"/>
            <w:vAlign w:val="center"/>
          </w:tcPr>
          <w:p w14:paraId="1E40ECC8">
            <w:pPr>
              <w:spacing w:line="280" w:lineRule="exact"/>
              <w:rPr>
                <w:rFonts w:hAnsi="仿宋" w:cs="宋体"/>
              </w:rPr>
            </w:pPr>
            <w:r>
              <w:rPr>
                <w:rFonts w:hint="eastAsia" w:hAnsi="仿宋" w:cs="宋体"/>
              </w:rPr>
              <w:t>医疗文书要求</w:t>
            </w:r>
          </w:p>
        </w:tc>
        <w:tc>
          <w:tcPr>
            <w:tcW w:w="5812" w:type="dxa"/>
            <w:gridSpan w:val="2"/>
            <w:shd w:val="clear" w:color="auto" w:fill="auto"/>
            <w:vAlign w:val="center"/>
          </w:tcPr>
          <w:p w14:paraId="3BC867C2">
            <w:pPr>
              <w:spacing w:line="280" w:lineRule="exact"/>
              <w:rPr>
                <w:rFonts w:hAnsi="仿宋" w:cs="宋体"/>
                <w:lang w:eastAsia="zh-CN"/>
              </w:rPr>
            </w:pPr>
            <w:r>
              <w:rPr>
                <w:rFonts w:hint="eastAsia" w:hAnsi="仿宋" w:cs="宋体"/>
                <w:lang w:eastAsia="zh-CN"/>
              </w:rPr>
              <w:t>具备电子病案、电子处方管理，具备医生（护士）工作站。</w:t>
            </w:r>
          </w:p>
        </w:tc>
        <w:tc>
          <w:tcPr>
            <w:tcW w:w="3860" w:type="dxa"/>
            <w:shd w:val="clear" w:color="auto" w:fill="auto"/>
            <w:vAlign w:val="center"/>
          </w:tcPr>
          <w:p w14:paraId="124152AC">
            <w:pPr>
              <w:spacing w:line="280" w:lineRule="exact"/>
              <w:rPr>
                <w:rFonts w:hAnsi="仿宋" w:cs="宋体"/>
                <w:lang w:eastAsia="zh-CN"/>
              </w:rPr>
            </w:pPr>
          </w:p>
        </w:tc>
      </w:tr>
      <w:tr w14:paraId="00DF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80" w:type="dxa"/>
            <w:vMerge w:val="continue"/>
            <w:vAlign w:val="center"/>
          </w:tcPr>
          <w:p w14:paraId="6DFA433F">
            <w:pPr>
              <w:spacing w:line="280" w:lineRule="exact"/>
              <w:rPr>
                <w:rFonts w:hAnsi="仿宋" w:cs="宋体"/>
                <w:lang w:eastAsia="zh-CN"/>
              </w:rPr>
            </w:pPr>
          </w:p>
        </w:tc>
        <w:tc>
          <w:tcPr>
            <w:tcW w:w="721" w:type="dxa"/>
            <w:vMerge w:val="continue"/>
            <w:vAlign w:val="center"/>
          </w:tcPr>
          <w:p w14:paraId="34F2CBB0">
            <w:pPr>
              <w:spacing w:line="280" w:lineRule="exact"/>
              <w:rPr>
                <w:rFonts w:hAnsi="仿宋" w:cs="宋体"/>
                <w:lang w:eastAsia="zh-CN"/>
              </w:rPr>
            </w:pPr>
          </w:p>
        </w:tc>
        <w:tc>
          <w:tcPr>
            <w:tcW w:w="1596" w:type="dxa"/>
            <w:vMerge w:val="continue"/>
            <w:vAlign w:val="center"/>
          </w:tcPr>
          <w:p w14:paraId="617CE5E5">
            <w:pPr>
              <w:spacing w:line="280" w:lineRule="exact"/>
              <w:rPr>
                <w:rFonts w:hAnsi="仿宋" w:cs="宋体"/>
                <w:lang w:eastAsia="zh-CN"/>
              </w:rPr>
            </w:pPr>
          </w:p>
        </w:tc>
        <w:tc>
          <w:tcPr>
            <w:tcW w:w="5812" w:type="dxa"/>
            <w:gridSpan w:val="2"/>
            <w:shd w:val="clear" w:color="auto" w:fill="auto"/>
            <w:vAlign w:val="center"/>
          </w:tcPr>
          <w:p w14:paraId="0F8C5C8F">
            <w:pPr>
              <w:spacing w:line="280" w:lineRule="exact"/>
              <w:rPr>
                <w:rFonts w:hAnsi="仿宋" w:cs="宋体"/>
                <w:lang w:eastAsia="zh-CN"/>
              </w:rPr>
            </w:pPr>
            <w:r>
              <w:rPr>
                <w:rFonts w:hint="eastAsia" w:hAnsi="仿宋" w:cs="宋体"/>
                <w:lang w:eastAsia="zh-CN"/>
              </w:rPr>
              <w:t>具备康复治疗的，应设置治疗登记簿（需要参保患者或监护人签字）。</w:t>
            </w:r>
          </w:p>
        </w:tc>
        <w:tc>
          <w:tcPr>
            <w:tcW w:w="3860" w:type="dxa"/>
            <w:shd w:val="clear" w:color="auto" w:fill="auto"/>
            <w:vAlign w:val="center"/>
          </w:tcPr>
          <w:p w14:paraId="16C78FAD">
            <w:pPr>
              <w:spacing w:line="280" w:lineRule="exact"/>
              <w:rPr>
                <w:rFonts w:hAnsi="仿宋" w:cs="宋体"/>
                <w:lang w:eastAsia="zh-CN"/>
              </w:rPr>
            </w:pPr>
          </w:p>
        </w:tc>
      </w:tr>
      <w:tr w14:paraId="35AE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0" w:type="dxa"/>
            <w:vMerge w:val="continue"/>
            <w:vAlign w:val="center"/>
          </w:tcPr>
          <w:p w14:paraId="1D7F792E">
            <w:pPr>
              <w:spacing w:line="280" w:lineRule="exact"/>
              <w:rPr>
                <w:rFonts w:hAnsi="仿宋" w:cs="宋体"/>
                <w:lang w:eastAsia="zh-CN"/>
              </w:rPr>
            </w:pPr>
          </w:p>
        </w:tc>
        <w:tc>
          <w:tcPr>
            <w:tcW w:w="721" w:type="dxa"/>
            <w:shd w:val="clear" w:color="auto" w:fill="auto"/>
            <w:vAlign w:val="center"/>
          </w:tcPr>
          <w:p w14:paraId="3E588CD0">
            <w:pPr>
              <w:spacing w:line="280" w:lineRule="exact"/>
              <w:jc w:val="center"/>
              <w:rPr>
                <w:rFonts w:hAnsi="仿宋" w:cs="宋体"/>
              </w:rPr>
            </w:pPr>
            <w:r>
              <w:rPr>
                <w:rFonts w:hint="eastAsia" w:hAnsi="仿宋" w:cs="宋体"/>
              </w:rPr>
              <w:t>3-11</w:t>
            </w:r>
          </w:p>
        </w:tc>
        <w:tc>
          <w:tcPr>
            <w:tcW w:w="1596" w:type="dxa"/>
            <w:shd w:val="clear" w:color="auto" w:fill="auto"/>
            <w:vAlign w:val="center"/>
          </w:tcPr>
          <w:p w14:paraId="661EE841">
            <w:pPr>
              <w:spacing w:line="280" w:lineRule="exact"/>
              <w:rPr>
                <w:rFonts w:hAnsi="仿宋" w:cs="宋体"/>
              </w:rPr>
            </w:pPr>
            <w:r>
              <w:rPr>
                <w:rFonts w:hint="eastAsia" w:hAnsi="仿宋" w:cs="宋体"/>
              </w:rPr>
              <w:t>医养人员鉴定</w:t>
            </w:r>
          </w:p>
        </w:tc>
        <w:tc>
          <w:tcPr>
            <w:tcW w:w="5812" w:type="dxa"/>
            <w:gridSpan w:val="2"/>
            <w:shd w:val="clear" w:color="auto" w:fill="auto"/>
            <w:vAlign w:val="center"/>
          </w:tcPr>
          <w:p w14:paraId="4AC1024B">
            <w:pPr>
              <w:spacing w:line="280" w:lineRule="exact"/>
              <w:rPr>
                <w:rFonts w:hAnsi="仿宋" w:cs="宋体"/>
                <w:lang w:eastAsia="zh-CN"/>
              </w:rPr>
            </w:pPr>
            <w:r>
              <w:rPr>
                <w:rFonts w:hint="eastAsia" w:hAnsi="仿宋" w:cs="宋体"/>
                <w:lang w:eastAsia="zh-CN"/>
              </w:rPr>
              <w:t>承担医养结合医保服务的机构，应提供行之有效的医疗护理资格鉴定的制度和相关人员信息。（要求提供护理院收治标准的相关资料）</w:t>
            </w:r>
          </w:p>
        </w:tc>
        <w:tc>
          <w:tcPr>
            <w:tcW w:w="3860" w:type="dxa"/>
            <w:shd w:val="clear" w:color="auto" w:fill="auto"/>
            <w:noWrap/>
            <w:vAlign w:val="center"/>
          </w:tcPr>
          <w:p w14:paraId="6981DAAC">
            <w:pPr>
              <w:spacing w:line="280" w:lineRule="exact"/>
              <w:rPr>
                <w:rFonts w:hAnsi="仿宋" w:cs="宋体"/>
                <w:lang w:eastAsia="zh-CN"/>
              </w:rPr>
            </w:pPr>
          </w:p>
        </w:tc>
      </w:tr>
      <w:tr w14:paraId="29F2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0" w:type="dxa"/>
            <w:vMerge w:val="continue"/>
            <w:vAlign w:val="center"/>
          </w:tcPr>
          <w:p w14:paraId="14BDE728">
            <w:pPr>
              <w:spacing w:line="280" w:lineRule="exact"/>
              <w:rPr>
                <w:rFonts w:hAnsi="仿宋" w:cs="宋体"/>
                <w:lang w:eastAsia="zh-CN"/>
              </w:rPr>
            </w:pPr>
          </w:p>
        </w:tc>
        <w:tc>
          <w:tcPr>
            <w:tcW w:w="721" w:type="dxa"/>
            <w:shd w:val="clear" w:color="auto" w:fill="auto"/>
            <w:vAlign w:val="center"/>
          </w:tcPr>
          <w:p w14:paraId="54599AFC">
            <w:pPr>
              <w:spacing w:line="280" w:lineRule="exact"/>
              <w:jc w:val="center"/>
              <w:rPr>
                <w:rFonts w:hAnsi="仿宋" w:cs="宋体"/>
              </w:rPr>
            </w:pPr>
            <w:r>
              <w:rPr>
                <w:rFonts w:hint="eastAsia" w:hAnsi="仿宋" w:cs="宋体"/>
              </w:rPr>
              <w:t>3-12</w:t>
            </w:r>
          </w:p>
        </w:tc>
        <w:tc>
          <w:tcPr>
            <w:tcW w:w="1596" w:type="dxa"/>
            <w:shd w:val="clear" w:color="auto" w:fill="auto"/>
            <w:vAlign w:val="center"/>
          </w:tcPr>
          <w:p w14:paraId="0C9B8AE5">
            <w:pPr>
              <w:spacing w:line="280" w:lineRule="exact"/>
              <w:rPr>
                <w:rFonts w:hAnsi="仿宋" w:cs="宋体"/>
                <w:lang w:eastAsia="zh-CN"/>
              </w:rPr>
            </w:pPr>
            <w:r>
              <w:rPr>
                <w:rFonts w:hint="eastAsia" w:hAnsi="仿宋" w:cs="宋体"/>
                <w:lang w:eastAsia="zh-CN"/>
              </w:rPr>
              <w:t>药品、医用耗材购进渠道</w:t>
            </w:r>
          </w:p>
        </w:tc>
        <w:tc>
          <w:tcPr>
            <w:tcW w:w="5812" w:type="dxa"/>
            <w:gridSpan w:val="2"/>
            <w:shd w:val="clear" w:color="auto" w:fill="auto"/>
            <w:vAlign w:val="center"/>
          </w:tcPr>
          <w:p w14:paraId="462C2265">
            <w:pPr>
              <w:spacing w:line="280" w:lineRule="exact"/>
              <w:rPr>
                <w:rFonts w:hAnsi="仿宋" w:cs="宋体"/>
                <w:strike/>
                <w:lang w:eastAsia="zh-CN"/>
              </w:rPr>
            </w:pPr>
            <w:r>
              <w:rPr>
                <w:rFonts w:hint="eastAsia" w:hAnsi="仿宋" w:cs="宋体"/>
                <w:lang w:eastAsia="zh-CN"/>
              </w:rPr>
              <w:t>提供全部药品（医用耗材）相关发票和票据原件，随机抽查一定比例的发票和票据，药品、医用耗材信息应准确、及时录入相关信息系统。</w:t>
            </w:r>
          </w:p>
        </w:tc>
        <w:tc>
          <w:tcPr>
            <w:tcW w:w="3860" w:type="dxa"/>
            <w:shd w:val="clear" w:color="auto" w:fill="auto"/>
            <w:noWrap/>
            <w:vAlign w:val="center"/>
          </w:tcPr>
          <w:p w14:paraId="2630672B">
            <w:pPr>
              <w:spacing w:line="280" w:lineRule="exact"/>
              <w:rPr>
                <w:rFonts w:hAnsi="仿宋" w:cs="宋体"/>
                <w:lang w:eastAsia="zh-CN"/>
              </w:rPr>
            </w:pPr>
          </w:p>
        </w:tc>
      </w:tr>
      <w:tr w14:paraId="0A33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0" w:type="dxa"/>
            <w:vMerge w:val="continue"/>
            <w:vAlign w:val="center"/>
          </w:tcPr>
          <w:p w14:paraId="5A32B962">
            <w:pPr>
              <w:spacing w:line="280" w:lineRule="exact"/>
              <w:rPr>
                <w:rFonts w:hAnsi="仿宋" w:cs="宋体"/>
                <w:lang w:eastAsia="zh-CN"/>
              </w:rPr>
            </w:pPr>
          </w:p>
        </w:tc>
        <w:tc>
          <w:tcPr>
            <w:tcW w:w="721" w:type="dxa"/>
            <w:shd w:val="clear" w:color="auto" w:fill="auto"/>
            <w:vAlign w:val="center"/>
          </w:tcPr>
          <w:p w14:paraId="66FEB945">
            <w:pPr>
              <w:spacing w:line="280" w:lineRule="exact"/>
              <w:jc w:val="center"/>
              <w:rPr>
                <w:rFonts w:hAnsi="仿宋" w:cs="宋体"/>
              </w:rPr>
            </w:pPr>
            <w:r>
              <w:rPr>
                <w:rFonts w:hint="eastAsia" w:hAnsi="仿宋" w:cs="宋体"/>
              </w:rPr>
              <w:t>3-13</w:t>
            </w:r>
          </w:p>
        </w:tc>
        <w:tc>
          <w:tcPr>
            <w:tcW w:w="1596" w:type="dxa"/>
            <w:shd w:val="clear" w:color="auto" w:fill="auto"/>
            <w:vAlign w:val="center"/>
          </w:tcPr>
          <w:p w14:paraId="55166FA5">
            <w:pPr>
              <w:spacing w:line="280" w:lineRule="exact"/>
              <w:rPr>
                <w:rFonts w:hAnsi="仿宋" w:cs="宋体"/>
                <w:lang w:eastAsia="zh-CN"/>
              </w:rPr>
            </w:pPr>
            <w:r>
              <w:rPr>
                <w:rFonts w:hint="eastAsia" w:hAnsi="仿宋" w:cs="宋体"/>
                <w:lang w:eastAsia="zh-CN"/>
              </w:rPr>
              <w:t>药品、医用耗材的进销存管理</w:t>
            </w:r>
          </w:p>
        </w:tc>
        <w:tc>
          <w:tcPr>
            <w:tcW w:w="5812" w:type="dxa"/>
            <w:gridSpan w:val="2"/>
            <w:shd w:val="clear" w:color="auto" w:fill="auto"/>
            <w:vAlign w:val="center"/>
          </w:tcPr>
          <w:p w14:paraId="58C5F624">
            <w:pPr>
              <w:spacing w:line="280" w:lineRule="exact"/>
              <w:rPr>
                <w:rFonts w:hAnsi="仿宋" w:cs="宋体"/>
                <w:lang w:eastAsia="zh-CN"/>
              </w:rPr>
            </w:pPr>
            <w:r>
              <w:rPr>
                <w:rFonts w:hint="eastAsia" w:hAnsi="仿宋" w:cs="宋体"/>
                <w:lang w:eastAsia="zh-CN"/>
              </w:rPr>
              <w:t>查验药品、医用耗材的进销存台账，药品、医用耗材的分级库管理，要符合内控要求，每级库都应具备期初库存、期中入库、期中出库、期末库存，入库来源和出库去向。</w:t>
            </w:r>
          </w:p>
        </w:tc>
        <w:tc>
          <w:tcPr>
            <w:tcW w:w="3860" w:type="dxa"/>
            <w:shd w:val="clear" w:color="auto" w:fill="auto"/>
            <w:vAlign w:val="center"/>
          </w:tcPr>
          <w:p w14:paraId="3D809DD1">
            <w:pPr>
              <w:spacing w:line="280" w:lineRule="exact"/>
              <w:rPr>
                <w:rFonts w:hAnsi="仿宋" w:cs="宋体"/>
                <w:lang w:eastAsia="zh-CN"/>
              </w:rPr>
            </w:pPr>
          </w:p>
        </w:tc>
      </w:tr>
      <w:tr w14:paraId="23F1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080" w:type="dxa"/>
            <w:vMerge w:val="continue"/>
            <w:vAlign w:val="center"/>
          </w:tcPr>
          <w:p w14:paraId="694B3712">
            <w:pPr>
              <w:spacing w:line="280" w:lineRule="exact"/>
              <w:rPr>
                <w:rFonts w:hAnsi="仿宋" w:cs="宋体"/>
                <w:lang w:eastAsia="zh-CN"/>
              </w:rPr>
            </w:pPr>
          </w:p>
        </w:tc>
        <w:tc>
          <w:tcPr>
            <w:tcW w:w="721" w:type="dxa"/>
            <w:vMerge w:val="restart"/>
            <w:shd w:val="clear" w:color="auto" w:fill="auto"/>
            <w:vAlign w:val="center"/>
          </w:tcPr>
          <w:p w14:paraId="058CA6A1">
            <w:pPr>
              <w:spacing w:line="280" w:lineRule="exact"/>
              <w:jc w:val="center"/>
              <w:rPr>
                <w:rFonts w:hAnsi="仿宋" w:cs="宋体"/>
              </w:rPr>
            </w:pPr>
            <w:r>
              <w:rPr>
                <w:rFonts w:hint="eastAsia" w:hAnsi="仿宋" w:cs="宋体"/>
              </w:rPr>
              <w:t>3-14</w:t>
            </w:r>
          </w:p>
        </w:tc>
        <w:tc>
          <w:tcPr>
            <w:tcW w:w="1596" w:type="dxa"/>
            <w:vMerge w:val="restart"/>
            <w:shd w:val="clear" w:color="auto" w:fill="auto"/>
            <w:vAlign w:val="center"/>
          </w:tcPr>
          <w:p w14:paraId="7FE10FFA">
            <w:pPr>
              <w:spacing w:line="280" w:lineRule="exact"/>
              <w:rPr>
                <w:rFonts w:hAnsi="仿宋" w:cs="宋体"/>
              </w:rPr>
            </w:pPr>
            <w:r>
              <w:rPr>
                <w:rFonts w:hint="eastAsia" w:hAnsi="仿宋" w:cs="宋体"/>
              </w:rPr>
              <w:t>重要位置视频监控</w:t>
            </w:r>
          </w:p>
        </w:tc>
        <w:tc>
          <w:tcPr>
            <w:tcW w:w="2410" w:type="dxa"/>
            <w:shd w:val="clear" w:color="auto" w:fill="auto"/>
            <w:vAlign w:val="center"/>
          </w:tcPr>
          <w:p w14:paraId="782EF170">
            <w:pPr>
              <w:spacing w:line="280" w:lineRule="exact"/>
              <w:rPr>
                <w:rFonts w:hAnsi="仿宋" w:cs="宋体"/>
                <w:lang w:eastAsia="zh-CN"/>
              </w:rPr>
            </w:pPr>
            <w:r>
              <w:rPr>
                <w:rFonts w:hint="eastAsia" w:hAnsi="仿宋" w:cs="宋体"/>
                <w:lang w:eastAsia="zh-CN"/>
              </w:rPr>
              <w:t>收费（医保结算）窗口、病区走道信息采集</w:t>
            </w:r>
          </w:p>
        </w:tc>
        <w:tc>
          <w:tcPr>
            <w:tcW w:w="3402" w:type="dxa"/>
            <w:shd w:val="clear" w:color="auto" w:fill="auto"/>
            <w:vAlign w:val="center"/>
          </w:tcPr>
          <w:p w14:paraId="3BF14D33">
            <w:pPr>
              <w:spacing w:line="280" w:lineRule="exact"/>
              <w:rPr>
                <w:rFonts w:hAnsi="仿宋" w:cs="宋体"/>
                <w:lang w:eastAsia="zh-CN"/>
              </w:rPr>
            </w:pPr>
            <w:r>
              <w:rPr>
                <w:rFonts w:hint="eastAsia" w:hAnsi="仿宋" w:cs="宋体"/>
                <w:lang w:eastAsia="zh-CN"/>
              </w:rPr>
              <w:t>要求收费（医保结算）窗口视频监控可清晰采集前来缴费、结算的人员的正面面容。病区走道要求无监控盲区。</w:t>
            </w:r>
          </w:p>
        </w:tc>
        <w:tc>
          <w:tcPr>
            <w:tcW w:w="3860" w:type="dxa"/>
            <w:shd w:val="clear" w:color="auto" w:fill="auto"/>
            <w:noWrap/>
            <w:vAlign w:val="center"/>
          </w:tcPr>
          <w:p w14:paraId="332B6C94">
            <w:pPr>
              <w:spacing w:line="280" w:lineRule="exact"/>
              <w:rPr>
                <w:rFonts w:hAnsi="仿宋" w:cs="宋体"/>
                <w:lang w:eastAsia="zh-CN"/>
              </w:rPr>
            </w:pPr>
          </w:p>
        </w:tc>
      </w:tr>
      <w:tr w14:paraId="7687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080" w:type="dxa"/>
            <w:vMerge w:val="continue"/>
            <w:vAlign w:val="center"/>
          </w:tcPr>
          <w:p w14:paraId="779C1B6C">
            <w:pPr>
              <w:spacing w:line="280" w:lineRule="exact"/>
              <w:rPr>
                <w:rFonts w:hAnsi="仿宋" w:cs="宋体"/>
                <w:lang w:eastAsia="zh-CN"/>
              </w:rPr>
            </w:pPr>
          </w:p>
        </w:tc>
        <w:tc>
          <w:tcPr>
            <w:tcW w:w="721" w:type="dxa"/>
            <w:vMerge w:val="continue"/>
            <w:vAlign w:val="center"/>
          </w:tcPr>
          <w:p w14:paraId="3AD4E33D">
            <w:pPr>
              <w:spacing w:line="280" w:lineRule="exact"/>
              <w:rPr>
                <w:rFonts w:hAnsi="仿宋" w:cs="宋体"/>
                <w:lang w:eastAsia="zh-CN"/>
              </w:rPr>
            </w:pPr>
          </w:p>
        </w:tc>
        <w:tc>
          <w:tcPr>
            <w:tcW w:w="1596" w:type="dxa"/>
            <w:vMerge w:val="continue"/>
            <w:vAlign w:val="center"/>
          </w:tcPr>
          <w:p w14:paraId="141E6F4F">
            <w:pPr>
              <w:spacing w:line="280" w:lineRule="exact"/>
              <w:rPr>
                <w:rFonts w:hAnsi="仿宋" w:cs="宋体"/>
                <w:lang w:eastAsia="zh-CN"/>
              </w:rPr>
            </w:pPr>
          </w:p>
        </w:tc>
        <w:tc>
          <w:tcPr>
            <w:tcW w:w="2410" w:type="dxa"/>
            <w:shd w:val="clear" w:color="auto" w:fill="auto"/>
            <w:vAlign w:val="center"/>
          </w:tcPr>
          <w:p w14:paraId="6EA0DC80">
            <w:pPr>
              <w:spacing w:line="280" w:lineRule="exact"/>
              <w:rPr>
                <w:rFonts w:hAnsi="仿宋" w:cs="宋体"/>
              </w:rPr>
            </w:pPr>
            <w:r>
              <w:rPr>
                <w:rFonts w:hint="eastAsia" w:hAnsi="仿宋" w:cs="宋体"/>
              </w:rPr>
              <w:t>视频监控时间要求</w:t>
            </w:r>
          </w:p>
        </w:tc>
        <w:tc>
          <w:tcPr>
            <w:tcW w:w="3402" w:type="dxa"/>
            <w:shd w:val="clear" w:color="auto" w:fill="auto"/>
            <w:vAlign w:val="center"/>
          </w:tcPr>
          <w:p w14:paraId="2C37FA2F">
            <w:pPr>
              <w:spacing w:line="280" w:lineRule="exact"/>
              <w:rPr>
                <w:rFonts w:hAnsi="仿宋" w:cs="宋体"/>
                <w:lang w:eastAsia="zh-CN"/>
              </w:rPr>
            </w:pPr>
            <w:r>
              <w:rPr>
                <w:rFonts w:hint="eastAsia" w:hAnsi="仿宋" w:cs="宋体"/>
                <w:lang w:eastAsia="zh-CN"/>
              </w:rPr>
              <w:t>视频监控时间应统一采用标准北京时间，不得采用摄像头或其他设备自定义时间计时。要求定期检查监控时间的准确性。</w:t>
            </w:r>
          </w:p>
        </w:tc>
        <w:tc>
          <w:tcPr>
            <w:tcW w:w="3860" w:type="dxa"/>
            <w:shd w:val="clear" w:color="auto" w:fill="auto"/>
            <w:noWrap/>
            <w:vAlign w:val="center"/>
          </w:tcPr>
          <w:p w14:paraId="7A85B543">
            <w:pPr>
              <w:spacing w:line="280" w:lineRule="exact"/>
              <w:rPr>
                <w:rFonts w:hAnsi="仿宋" w:cs="宋体"/>
                <w:lang w:eastAsia="zh-CN"/>
              </w:rPr>
            </w:pPr>
          </w:p>
        </w:tc>
      </w:tr>
      <w:tr w14:paraId="6C3C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jc w:val="center"/>
        </w:trPr>
        <w:tc>
          <w:tcPr>
            <w:tcW w:w="1080" w:type="dxa"/>
            <w:vMerge w:val="continue"/>
            <w:vAlign w:val="center"/>
          </w:tcPr>
          <w:p w14:paraId="5164D301">
            <w:pPr>
              <w:spacing w:line="280" w:lineRule="exact"/>
              <w:rPr>
                <w:rFonts w:hAnsi="仿宋" w:cs="宋体"/>
                <w:lang w:eastAsia="zh-CN"/>
              </w:rPr>
            </w:pPr>
          </w:p>
        </w:tc>
        <w:tc>
          <w:tcPr>
            <w:tcW w:w="721" w:type="dxa"/>
            <w:vMerge w:val="continue"/>
            <w:vAlign w:val="center"/>
          </w:tcPr>
          <w:p w14:paraId="23FFB9C9">
            <w:pPr>
              <w:spacing w:line="280" w:lineRule="exact"/>
              <w:rPr>
                <w:rFonts w:hAnsi="仿宋" w:cs="宋体"/>
                <w:lang w:eastAsia="zh-CN"/>
              </w:rPr>
            </w:pPr>
          </w:p>
        </w:tc>
        <w:tc>
          <w:tcPr>
            <w:tcW w:w="1596" w:type="dxa"/>
            <w:vMerge w:val="continue"/>
            <w:vAlign w:val="center"/>
          </w:tcPr>
          <w:p w14:paraId="2487277E">
            <w:pPr>
              <w:spacing w:line="280" w:lineRule="exact"/>
              <w:rPr>
                <w:rFonts w:hAnsi="仿宋" w:cs="宋体"/>
                <w:lang w:eastAsia="zh-CN"/>
              </w:rPr>
            </w:pPr>
          </w:p>
        </w:tc>
        <w:tc>
          <w:tcPr>
            <w:tcW w:w="2410" w:type="dxa"/>
            <w:shd w:val="clear" w:color="auto" w:fill="auto"/>
            <w:vAlign w:val="center"/>
          </w:tcPr>
          <w:p w14:paraId="7002CD95">
            <w:pPr>
              <w:spacing w:line="280" w:lineRule="exact"/>
              <w:rPr>
                <w:rFonts w:hAnsi="仿宋" w:cs="宋体"/>
              </w:rPr>
            </w:pPr>
            <w:r>
              <w:rPr>
                <w:rFonts w:hint="eastAsia" w:hAnsi="仿宋" w:cs="宋体"/>
              </w:rPr>
              <w:t>视频资料存储要求</w:t>
            </w:r>
          </w:p>
        </w:tc>
        <w:tc>
          <w:tcPr>
            <w:tcW w:w="3402" w:type="dxa"/>
            <w:shd w:val="clear" w:color="auto" w:fill="auto"/>
            <w:vAlign w:val="center"/>
          </w:tcPr>
          <w:p w14:paraId="3695D1E7">
            <w:pPr>
              <w:spacing w:line="280" w:lineRule="exact"/>
              <w:rPr>
                <w:rFonts w:hAnsi="仿宋" w:cs="宋体"/>
                <w:lang w:eastAsia="zh-CN"/>
              </w:rPr>
            </w:pPr>
            <w:r>
              <w:rPr>
                <w:rFonts w:hint="eastAsia" w:hAnsi="仿宋" w:cs="宋体"/>
                <w:lang w:eastAsia="zh-CN"/>
              </w:rPr>
              <w:t>监控视频资料存储时间不得低于1个月，现场勘验时要求可以回放。系统记录的图像信息应包含图像编号/地址、记录时的时间和日期。实时监控和存储视频应有较高清晰度和稳定性。</w:t>
            </w:r>
          </w:p>
        </w:tc>
        <w:tc>
          <w:tcPr>
            <w:tcW w:w="3860" w:type="dxa"/>
            <w:shd w:val="clear" w:color="auto" w:fill="auto"/>
            <w:noWrap/>
            <w:vAlign w:val="center"/>
          </w:tcPr>
          <w:p w14:paraId="2CA25FAA">
            <w:pPr>
              <w:spacing w:line="280" w:lineRule="exact"/>
              <w:rPr>
                <w:rFonts w:hAnsi="仿宋" w:cs="宋体"/>
                <w:lang w:eastAsia="zh-CN"/>
              </w:rPr>
            </w:pPr>
          </w:p>
        </w:tc>
      </w:tr>
      <w:tr w14:paraId="2A66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0" w:type="dxa"/>
            <w:vMerge w:val="continue"/>
            <w:vAlign w:val="center"/>
          </w:tcPr>
          <w:p w14:paraId="71C2C2A0">
            <w:pPr>
              <w:spacing w:line="280" w:lineRule="exact"/>
              <w:rPr>
                <w:rFonts w:hAnsi="仿宋" w:cs="宋体"/>
                <w:lang w:eastAsia="zh-CN"/>
              </w:rPr>
            </w:pPr>
          </w:p>
        </w:tc>
        <w:tc>
          <w:tcPr>
            <w:tcW w:w="721" w:type="dxa"/>
            <w:shd w:val="clear" w:color="auto" w:fill="auto"/>
            <w:vAlign w:val="center"/>
          </w:tcPr>
          <w:p w14:paraId="57B175AD">
            <w:pPr>
              <w:spacing w:line="280" w:lineRule="exact"/>
              <w:jc w:val="center"/>
              <w:rPr>
                <w:rFonts w:hAnsi="仿宋" w:cs="宋体"/>
              </w:rPr>
            </w:pPr>
            <w:r>
              <w:rPr>
                <w:rFonts w:hint="eastAsia" w:hAnsi="仿宋" w:cs="宋体"/>
              </w:rPr>
              <w:t>3-15</w:t>
            </w:r>
          </w:p>
        </w:tc>
        <w:tc>
          <w:tcPr>
            <w:tcW w:w="1596" w:type="dxa"/>
            <w:shd w:val="clear" w:color="auto" w:fill="auto"/>
            <w:vAlign w:val="center"/>
          </w:tcPr>
          <w:p w14:paraId="4DFC49EF">
            <w:pPr>
              <w:spacing w:line="280" w:lineRule="exact"/>
              <w:rPr>
                <w:rFonts w:hAnsi="仿宋" w:cs="宋体"/>
              </w:rPr>
            </w:pPr>
            <w:r>
              <w:rPr>
                <w:rFonts w:hint="eastAsia" w:hAnsi="仿宋" w:cs="宋体"/>
              </w:rPr>
              <w:t>其他</w:t>
            </w:r>
          </w:p>
        </w:tc>
        <w:tc>
          <w:tcPr>
            <w:tcW w:w="9672" w:type="dxa"/>
            <w:gridSpan w:val="3"/>
            <w:shd w:val="clear" w:color="auto" w:fill="auto"/>
            <w:vAlign w:val="center"/>
          </w:tcPr>
          <w:p w14:paraId="62AD38BA">
            <w:pPr>
              <w:spacing w:line="280" w:lineRule="exact"/>
              <w:rPr>
                <w:rFonts w:hAnsi="仿宋" w:cs="宋体"/>
              </w:rPr>
            </w:pPr>
          </w:p>
        </w:tc>
      </w:tr>
      <w:tr w14:paraId="6D43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0" w:type="dxa"/>
            <w:vMerge w:val="restart"/>
            <w:shd w:val="clear" w:color="auto" w:fill="auto"/>
            <w:vAlign w:val="center"/>
          </w:tcPr>
          <w:p w14:paraId="2D1D881F">
            <w:pPr>
              <w:spacing w:line="280" w:lineRule="exact"/>
              <w:rPr>
                <w:rFonts w:hAnsi="仿宋" w:cs="宋体"/>
              </w:rPr>
            </w:pPr>
            <w:r>
              <w:rPr>
                <w:rFonts w:hint="eastAsia" w:hAnsi="仿宋" w:cs="宋体"/>
              </w:rPr>
              <w:t>四、财务管理</w:t>
            </w:r>
          </w:p>
        </w:tc>
        <w:tc>
          <w:tcPr>
            <w:tcW w:w="721" w:type="dxa"/>
            <w:shd w:val="clear" w:color="auto" w:fill="auto"/>
            <w:vAlign w:val="center"/>
          </w:tcPr>
          <w:p w14:paraId="60FBE274">
            <w:pPr>
              <w:spacing w:line="280" w:lineRule="exact"/>
              <w:jc w:val="center"/>
              <w:rPr>
                <w:rFonts w:hAnsi="仿宋" w:cs="宋体"/>
              </w:rPr>
            </w:pPr>
            <w:r>
              <w:rPr>
                <w:rFonts w:hint="eastAsia" w:hAnsi="仿宋" w:cs="宋体"/>
              </w:rPr>
              <w:t>4-16</w:t>
            </w:r>
          </w:p>
        </w:tc>
        <w:tc>
          <w:tcPr>
            <w:tcW w:w="1596" w:type="dxa"/>
            <w:shd w:val="clear" w:color="auto" w:fill="auto"/>
            <w:vAlign w:val="center"/>
          </w:tcPr>
          <w:p w14:paraId="3A2B6A23">
            <w:pPr>
              <w:spacing w:line="280" w:lineRule="exact"/>
              <w:rPr>
                <w:rFonts w:hAnsi="仿宋" w:cs="宋体"/>
              </w:rPr>
            </w:pPr>
            <w:r>
              <w:rPr>
                <w:rFonts w:hint="eastAsia" w:hAnsi="仿宋" w:cs="宋体"/>
              </w:rPr>
              <w:t>财务人员配备</w:t>
            </w:r>
          </w:p>
        </w:tc>
        <w:tc>
          <w:tcPr>
            <w:tcW w:w="5812" w:type="dxa"/>
            <w:gridSpan w:val="2"/>
            <w:shd w:val="clear" w:color="auto" w:fill="auto"/>
            <w:vAlign w:val="center"/>
          </w:tcPr>
          <w:p w14:paraId="2E938D11">
            <w:pPr>
              <w:spacing w:line="280" w:lineRule="exact"/>
              <w:rPr>
                <w:rFonts w:hAnsi="仿宋" w:cs="宋体"/>
                <w:lang w:eastAsia="zh-CN"/>
              </w:rPr>
            </w:pPr>
            <w:r>
              <w:rPr>
                <w:rFonts w:hint="eastAsia" w:hAnsi="仿宋" w:cs="宋体"/>
                <w:lang w:eastAsia="zh-CN"/>
              </w:rPr>
              <w:t>要求配备主办和出纳会计，不得一人兼任。</w:t>
            </w:r>
          </w:p>
        </w:tc>
        <w:tc>
          <w:tcPr>
            <w:tcW w:w="3860" w:type="dxa"/>
            <w:shd w:val="clear" w:color="auto" w:fill="auto"/>
            <w:noWrap/>
            <w:vAlign w:val="center"/>
          </w:tcPr>
          <w:p w14:paraId="6D97A289">
            <w:pPr>
              <w:spacing w:line="280" w:lineRule="exact"/>
              <w:rPr>
                <w:rFonts w:hAnsi="仿宋" w:cs="宋体"/>
                <w:lang w:eastAsia="zh-CN"/>
              </w:rPr>
            </w:pPr>
          </w:p>
        </w:tc>
      </w:tr>
      <w:tr w14:paraId="5E5A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0" w:type="dxa"/>
            <w:vMerge w:val="continue"/>
            <w:vAlign w:val="center"/>
          </w:tcPr>
          <w:p w14:paraId="492FCBF3">
            <w:pPr>
              <w:spacing w:line="280" w:lineRule="exact"/>
              <w:rPr>
                <w:rFonts w:hAnsi="仿宋" w:cs="宋体"/>
                <w:lang w:eastAsia="zh-CN"/>
              </w:rPr>
            </w:pPr>
          </w:p>
        </w:tc>
        <w:tc>
          <w:tcPr>
            <w:tcW w:w="721" w:type="dxa"/>
            <w:shd w:val="clear" w:color="auto" w:fill="auto"/>
            <w:vAlign w:val="center"/>
          </w:tcPr>
          <w:p w14:paraId="49B01027">
            <w:pPr>
              <w:spacing w:line="280" w:lineRule="exact"/>
              <w:jc w:val="center"/>
              <w:rPr>
                <w:rFonts w:hAnsi="仿宋" w:cs="宋体"/>
              </w:rPr>
            </w:pPr>
            <w:r>
              <w:rPr>
                <w:rFonts w:hint="eastAsia" w:hAnsi="仿宋" w:cs="宋体"/>
              </w:rPr>
              <w:t>4-17</w:t>
            </w:r>
          </w:p>
        </w:tc>
        <w:tc>
          <w:tcPr>
            <w:tcW w:w="1596" w:type="dxa"/>
            <w:shd w:val="clear" w:color="auto" w:fill="auto"/>
            <w:vAlign w:val="center"/>
          </w:tcPr>
          <w:p w14:paraId="02689112">
            <w:pPr>
              <w:spacing w:line="280" w:lineRule="exact"/>
              <w:rPr>
                <w:rFonts w:hAnsi="仿宋" w:cs="宋体"/>
              </w:rPr>
            </w:pPr>
            <w:r>
              <w:rPr>
                <w:rFonts w:hint="eastAsia" w:hAnsi="仿宋" w:cs="宋体"/>
              </w:rPr>
              <w:t>财务账户管理</w:t>
            </w:r>
          </w:p>
        </w:tc>
        <w:tc>
          <w:tcPr>
            <w:tcW w:w="5812" w:type="dxa"/>
            <w:gridSpan w:val="2"/>
            <w:shd w:val="clear" w:color="auto" w:fill="auto"/>
            <w:vAlign w:val="center"/>
          </w:tcPr>
          <w:p w14:paraId="00921E68">
            <w:pPr>
              <w:spacing w:line="280" w:lineRule="exact"/>
              <w:rPr>
                <w:rFonts w:hAnsi="仿宋" w:cs="宋体"/>
                <w:lang w:eastAsia="zh-CN"/>
              </w:rPr>
            </w:pPr>
            <w:r>
              <w:rPr>
                <w:rFonts w:hint="eastAsia" w:hAnsi="仿宋" w:cs="宋体"/>
                <w:lang w:eastAsia="zh-CN"/>
              </w:rPr>
              <w:t>机构内部资金流动全部使用本机构公用账户，不得使用私人账户。内部资金不得有坐支，资金流应实行收支两条线管理。</w:t>
            </w:r>
          </w:p>
        </w:tc>
        <w:tc>
          <w:tcPr>
            <w:tcW w:w="3860" w:type="dxa"/>
            <w:shd w:val="clear" w:color="auto" w:fill="auto"/>
            <w:noWrap/>
            <w:vAlign w:val="center"/>
          </w:tcPr>
          <w:p w14:paraId="00A53E79">
            <w:pPr>
              <w:spacing w:line="280" w:lineRule="exact"/>
              <w:rPr>
                <w:rFonts w:hAnsi="仿宋" w:cs="宋体"/>
                <w:lang w:eastAsia="zh-CN"/>
              </w:rPr>
            </w:pPr>
          </w:p>
        </w:tc>
      </w:tr>
      <w:tr w14:paraId="0700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0" w:type="dxa"/>
            <w:vMerge w:val="continue"/>
            <w:vAlign w:val="center"/>
          </w:tcPr>
          <w:p w14:paraId="4CF0984E">
            <w:pPr>
              <w:spacing w:line="280" w:lineRule="exact"/>
              <w:rPr>
                <w:rFonts w:hAnsi="仿宋" w:cs="宋体"/>
                <w:lang w:eastAsia="zh-CN"/>
              </w:rPr>
            </w:pPr>
          </w:p>
        </w:tc>
        <w:tc>
          <w:tcPr>
            <w:tcW w:w="721" w:type="dxa"/>
            <w:shd w:val="clear" w:color="auto" w:fill="auto"/>
            <w:vAlign w:val="center"/>
          </w:tcPr>
          <w:p w14:paraId="450FD8BA">
            <w:pPr>
              <w:spacing w:line="280" w:lineRule="exact"/>
              <w:jc w:val="center"/>
              <w:rPr>
                <w:rFonts w:hAnsi="仿宋" w:cs="宋体"/>
              </w:rPr>
            </w:pPr>
            <w:r>
              <w:rPr>
                <w:rFonts w:hint="eastAsia" w:hAnsi="仿宋" w:cs="宋体"/>
              </w:rPr>
              <w:t>4-18</w:t>
            </w:r>
          </w:p>
        </w:tc>
        <w:tc>
          <w:tcPr>
            <w:tcW w:w="1596" w:type="dxa"/>
            <w:shd w:val="clear" w:color="auto" w:fill="auto"/>
            <w:vAlign w:val="center"/>
          </w:tcPr>
          <w:p w14:paraId="0BFA4319">
            <w:pPr>
              <w:spacing w:line="280" w:lineRule="exact"/>
              <w:rPr>
                <w:rFonts w:hAnsi="仿宋" w:cs="宋体"/>
              </w:rPr>
            </w:pPr>
            <w:r>
              <w:rPr>
                <w:rFonts w:hint="eastAsia" w:hAnsi="仿宋" w:cs="宋体"/>
              </w:rPr>
              <w:t>其他</w:t>
            </w:r>
          </w:p>
        </w:tc>
        <w:tc>
          <w:tcPr>
            <w:tcW w:w="9672" w:type="dxa"/>
            <w:gridSpan w:val="3"/>
            <w:shd w:val="clear" w:color="auto" w:fill="auto"/>
            <w:vAlign w:val="center"/>
          </w:tcPr>
          <w:p w14:paraId="1AECBC4C">
            <w:pPr>
              <w:spacing w:line="280" w:lineRule="exact"/>
              <w:rPr>
                <w:rFonts w:hAnsi="仿宋" w:cs="宋体"/>
              </w:rPr>
            </w:pPr>
          </w:p>
        </w:tc>
      </w:tr>
      <w:tr w14:paraId="6A39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80" w:type="dxa"/>
            <w:vMerge w:val="restart"/>
            <w:shd w:val="clear" w:color="auto" w:fill="auto"/>
            <w:vAlign w:val="center"/>
          </w:tcPr>
          <w:p w14:paraId="388F2A81">
            <w:pPr>
              <w:spacing w:line="280" w:lineRule="exact"/>
              <w:jc w:val="center"/>
              <w:rPr>
                <w:rFonts w:hAnsi="仿宋" w:cs="宋体"/>
              </w:rPr>
            </w:pPr>
            <w:r>
              <w:rPr>
                <w:rFonts w:hint="eastAsia" w:hAnsi="仿宋" w:cs="宋体"/>
              </w:rPr>
              <w:t>五、信息系统</w:t>
            </w:r>
          </w:p>
        </w:tc>
        <w:tc>
          <w:tcPr>
            <w:tcW w:w="721" w:type="dxa"/>
            <w:shd w:val="clear" w:color="auto" w:fill="auto"/>
            <w:vAlign w:val="center"/>
          </w:tcPr>
          <w:p w14:paraId="675E6F80">
            <w:pPr>
              <w:spacing w:line="280" w:lineRule="exact"/>
              <w:jc w:val="center"/>
              <w:rPr>
                <w:rFonts w:hAnsi="仿宋" w:cs="宋体"/>
              </w:rPr>
            </w:pPr>
            <w:r>
              <w:rPr>
                <w:rFonts w:hint="eastAsia" w:hAnsi="仿宋" w:cs="宋体"/>
              </w:rPr>
              <w:t>5-19</w:t>
            </w:r>
          </w:p>
        </w:tc>
        <w:tc>
          <w:tcPr>
            <w:tcW w:w="1596" w:type="dxa"/>
            <w:shd w:val="clear" w:color="auto" w:fill="auto"/>
            <w:vAlign w:val="center"/>
          </w:tcPr>
          <w:p w14:paraId="2CE87D22">
            <w:pPr>
              <w:spacing w:line="280" w:lineRule="exact"/>
              <w:rPr>
                <w:rFonts w:hAnsi="仿宋" w:cs="宋体"/>
              </w:rPr>
            </w:pPr>
            <w:r>
              <w:rPr>
                <w:rFonts w:hint="eastAsia" w:hAnsi="仿宋" w:cs="宋体"/>
              </w:rPr>
              <w:t>信息系统管理人员</w:t>
            </w:r>
          </w:p>
        </w:tc>
        <w:tc>
          <w:tcPr>
            <w:tcW w:w="5812" w:type="dxa"/>
            <w:gridSpan w:val="2"/>
            <w:shd w:val="clear" w:color="auto" w:fill="auto"/>
            <w:vAlign w:val="center"/>
          </w:tcPr>
          <w:p w14:paraId="6E154FF3">
            <w:pPr>
              <w:spacing w:line="280" w:lineRule="exact"/>
              <w:rPr>
                <w:rFonts w:hAnsi="仿宋" w:cs="宋体"/>
                <w:strike/>
                <w:lang w:eastAsia="zh-CN"/>
              </w:rPr>
            </w:pPr>
            <w:r>
              <w:rPr>
                <w:rFonts w:hint="eastAsia" w:hAnsi="仿宋" w:cs="宋体"/>
                <w:lang w:eastAsia="zh-CN"/>
              </w:rPr>
              <w:t>信息系统管理人员专业要求为计算机相关专业，提供信息系统管理人员毕业证书复印件，核验毕业证书原件。</w:t>
            </w:r>
          </w:p>
        </w:tc>
        <w:tc>
          <w:tcPr>
            <w:tcW w:w="3860" w:type="dxa"/>
            <w:shd w:val="clear" w:color="auto" w:fill="auto"/>
            <w:vAlign w:val="center"/>
          </w:tcPr>
          <w:p w14:paraId="42A90BDF">
            <w:pPr>
              <w:spacing w:line="280" w:lineRule="exact"/>
              <w:rPr>
                <w:rFonts w:hAnsi="仿宋" w:cs="宋体"/>
                <w:lang w:eastAsia="zh-CN"/>
              </w:rPr>
            </w:pPr>
          </w:p>
        </w:tc>
      </w:tr>
      <w:tr w14:paraId="0B07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080" w:type="dxa"/>
            <w:vMerge w:val="continue"/>
            <w:vAlign w:val="center"/>
          </w:tcPr>
          <w:p w14:paraId="32824D25">
            <w:pPr>
              <w:spacing w:line="280" w:lineRule="exact"/>
              <w:rPr>
                <w:rFonts w:hAnsi="仿宋" w:cs="宋体"/>
                <w:lang w:eastAsia="zh-CN"/>
              </w:rPr>
            </w:pPr>
          </w:p>
        </w:tc>
        <w:tc>
          <w:tcPr>
            <w:tcW w:w="721" w:type="dxa"/>
            <w:vMerge w:val="restart"/>
            <w:shd w:val="clear" w:color="auto" w:fill="auto"/>
            <w:vAlign w:val="center"/>
          </w:tcPr>
          <w:p w14:paraId="4BD6475A">
            <w:pPr>
              <w:spacing w:line="280" w:lineRule="exact"/>
              <w:jc w:val="center"/>
              <w:rPr>
                <w:rFonts w:hAnsi="仿宋" w:cs="宋体"/>
              </w:rPr>
            </w:pPr>
            <w:r>
              <w:rPr>
                <w:rFonts w:hint="eastAsia" w:hAnsi="仿宋" w:cs="宋体"/>
              </w:rPr>
              <w:t>5-20</w:t>
            </w:r>
          </w:p>
        </w:tc>
        <w:tc>
          <w:tcPr>
            <w:tcW w:w="1596" w:type="dxa"/>
            <w:vMerge w:val="restart"/>
            <w:shd w:val="clear" w:color="auto" w:fill="auto"/>
            <w:vAlign w:val="center"/>
          </w:tcPr>
          <w:p w14:paraId="767C2966">
            <w:pPr>
              <w:spacing w:line="280" w:lineRule="exact"/>
              <w:rPr>
                <w:rFonts w:hAnsi="仿宋" w:cs="宋体"/>
              </w:rPr>
            </w:pPr>
            <w:r>
              <w:rPr>
                <w:rFonts w:hint="eastAsia" w:hAnsi="仿宋" w:cs="宋体"/>
              </w:rPr>
              <w:t>HIS系统</w:t>
            </w:r>
          </w:p>
        </w:tc>
        <w:tc>
          <w:tcPr>
            <w:tcW w:w="5812" w:type="dxa"/>
            <w:gridSpan w:val="2"/>
            <w:shd w:val="clear" w:color="auto" w:fill="auto"/>
            <w:vAlign w:val="center"/>
          </w:tcPr>
          <w:p w14:paraId="144D28DD">
            <w:pPr>
              <w:spacing w:line="280" w:lineRule="exact"/>
              <w:rPr>
                <w:rFonts w:hAnsi="仿宋" w:cs="宋体"/>
                <w:lang w:eastAsia="zh-CN"/>
              </w:rPr>
            </w:pPr>
            <w:r>
              <w:rPr>
                <w:rFonts w:hint="eastAsia" w:hAnsi="仿宋" w:cs="宋体"/>
                <w:lang w:eastAsia="zh-CN"/>
              </w:rPr>
              <w:t>查看系统采购和维护协议原件。1、如果采购协议中乙方为系统代理商，应提供系统开发商与系统代理商的代理协议 2、原则上要求采购与维护合同的乙方为同一家公司，如果为不同的提供方，要求提供系统开发商和系统维护方之间的委托协议。</w:t>
            </w:r>
          </w:p>
        </w:tc>
        <w:tc>
          <w:tcPr>
            <w:tcW w:w="3860" w:type="dxa"/>
            <w:shd w:val="clear" w:color="auto" w:fill="auto"/>
            <w:noWrap/>
            <w:vAlign w:val="center"/>
          </w:tcPr>
          <w:p w14:paraId="6F257508">
            <w:pPr>
              <w:spacing w:line="280" w:lineRule="exact"/>
              <w:rPr>
                <w:rFonts w:hAnsi="仿宋" w:cs="宋体"/>
                <w:lang w:eastAsia="zh-CN"/>
              </w:rPr>
            </w:pPr>
          </w:p>
        </w:tc>
      </w:tr>
      <w:tr w14:paraId="6871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080" w:type="dxa"/>
            <w:vMerge w:val="continue"/>
            <w:vAlign w:val="center"/>
          </w:tcPr>
          <w:p w14:paraId="41088E55">
            <w:pPr>
              <w:spacing w:line="280" w:lineRule="exact"/>
              <w:rPr>
                <w:rFonts w:hAnsi="仿宋" w:cs="宋体"/>
                <w:lang w:eastAsia="zh-CN"/>
              </w:rPr>
            </w:pPr>
          </w:p>
        </w:tc>
        <w:tc>
          <w:tcPr>
            <w:tcW w:w="721" w:type="dxa"/>
            <w:vMerge w:val="continue"/>
            <w:vAlign w:val="center"/>
          </w:tcPr>
          <w:p w14:paraId="00491DF6">
            <w:pPr>
              <w:spacing w:line="280" w:lineRule="exact"/>
              <w:rPr>
                <w:rFonts w:hAnsi="仿宋" w:cs="宋体"/>
                <w:lang w:eastAsia="zh-CN"/>
              </w:rPr>
            </w:pPr>
          </w:p>
        </w:tc>
        <w:tc>
          <w:tcPr>
            <w:tcW w:w="1596" w:type="dxa"/>
            <w:vMerge w:val="continue"/>
            <w:vAlign w:val="center"/>
          </w:tcPr>
          <w:p w14:paraId="100F19FF">
            <w:pPr>
              <w:rPr>
                <w:rFonts w:hAnsi="仿宋" w:cs="宋体"/>
                <w:lang w:eastAsia="zh-CN"/>
              </w:rPr>
            </w:pPr>
          </w:p>
        </w:tc>
        <w:tc>
          <w:tcPr>
            <w:tcW w:w="5812" w:type="dxa"/>
            <w:gridSpan w:val="2"/>
            <w:shd w:val="clear" w:color="auto" w:fill="auto"/>
            <w:vAlign w:val="center"/>
          </w:tcPr>
          <w:p w14:paraId="2E6504E3">
            <w:pPr>
              <w:spacing w:line="280" w:lineRule="exact"/>
              <w:rPr>
                <w:rFonts w:hAnsi="仿宋" w:cs="宋体"/>
                <w:strike/>
                <w:lang w:eastAsia="zh-CN"/>
              </w:rPr>
            </w:pPr>
            <w:r>
              <w:rPr>
                <w:rFonts w:hint="eastAsia" w:hAnsi="仿宋" w:cs="宋体"/>
                <w:lang w:eastAsia="zh-CN"/>
              </w:rPr>
              <w:t>系统用户实名制管理，要求系统用户信息至少包含姓名、身份证号、系统角色、权限、建户时间。要求系统用户管理设置暂停、禁用等功能，不得设置删除系统用户的功能。要求不得删除系统用户（包括离职人员）。要求信息系统登录密码实行“一号一码”，严禁无密码或使用初始密码登录信息系统操作。</w:t>
            </w:r>
          </w:p>
        </w:tc>
        <w:tc>
          <w:tcPr>
            <w:tcW w:w="3860" w:type="dxa"/>
            <w:shd w:val="clear" w:color="auto" w:fill="auto"/>
            <w:vAlign w:val="center"/>
          </w:tcPr>
          <w:p w14:paraId="7479319D">
            <w:pPr>
              <w:rPr>
                <w:rFonts w:hAnsi="仿宋" w:cs="Calibri"/>
                <w:lang w:eastAsia="zh-CN"/>
              </w:rPr>
            </w:pPr>
          </w:p>
        </w:tc>
      </w:tr>
      <w:tr w14:paraId="1AFF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0" w:type="dxa"/>
            <w:vMerge w:val="continue"/>
            <w:vAlign w:val="center"/>
          </w:tcPr>
          <w:p w14:paraId="5D8E875B">
            <w:pPr>
              <w:spacing w:line="280" w:lineRule="exact"/>
              <w:rPr>
                <w:rFonts w:hAnsi="仿宋" w:cs="宋体"/>
                <w:lang w:eastAsia="zh-CN"/>
              </w:rPr>
            </w:pPr>
          </w:p>
        </w:tc>
        <w:tc>
          <w:tcPr>
            <w:tcW w:w="721" w:type="dxa"/>
            <w:vMerge w:val="continue"/>
            <w:vAlign w:val="center"/>
          </w:tcPr>
          <w:p w14:paraId="3FEB9503">
            <w:pPr>
              <w:spacing w:line="280" w:lineRule="exact"/>
              <w:rPr>
                <w:rFonts w:hAnsi="仿宋" w:cs="宋体"/>
                <w:lang w:eastAsia="zh-CN"/>
              </w:rPr>
            </w:pPr>
          </w:p>
        </w:tc>
        <w:tc>
          <w:tcPr>
            <w:tcW w:w="1596" w:type="dxa"/>
            <w:vMerge w:val="continue"/>
            <w:vAlign w:val="center"/>
          </w:tcPr>
          <w:p w14:paraId="4BC05D98">
            <w:pPr>
              <w:rPr>
                <w:rFonts w:hAnsi="仿宋" w:cs="宋体"/>
                <w:lang w:eastAsia="zh-CN"/>
              </w:rPr>
            </w:pPr>
          </w:p>
        </w:tc>
        <w:tc>
          <w:tcPr>
            <w:tcW w:w="5812" w:type="dxa"/>
            <w:gridSpan w:val="2"/>
            <w:shd w:val="clear" w:color="auto" w:fill="auto"/>
            <w:vAlign w:val="center"/>
          </w:tcPr>
          <w:p w14:paraId="2DD37154">
            <w:pPr>
              <w:spacing w:line="280" w:lineRule="exact"/>
              <w:rPr>
                <w:rFonts w:hAnsi="仿宋" w:cs="宋体"/>
                <w:lang w:eastAsia="zh-CN"/>
              </w:rPr>
            </w:pPr>
            <w:r>
              <w:rPr>
                <w:rFonts w:hint="eastAsia" w:hAnsi="仿宋" w:cs="宋体"/>
                <w:lang w:eastAsia="zh-CN"/>
              </w:rPr>
              <w:t>系统信息修改日志管理，要求系统前台可查询修改日志，显示日志内容应包括修改对象、修改前情况、修改后情况、修改日期、操作人员信息。</w:t>
            </w:r>
          </w:p>
        </w:tc>
        <w:tc>
          <w:tcPr>
            <w:tcW w:w="3860" w:type="dxa"/>
            <w:shd w:val="clear" w:color="auto" w:fill="auto"/>
            <w:vAlign w:val="center"/>
          </w:tcPr>
          <w:p w14:paraId="23AF6694">
            <w:pPr>
              <w:rPr>
                <w:rFonts w:hAnsi="仿宋" w:cs="Calibri"/>
                <w:lang w:eastAsia="zh-CN"/>
              </w:rPr>
            </w:pPr>
          </w:p>
        </w:tc>
      </w:tr>
      <w:tr w14:paraId="0CE7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080" w:type="dxa"/>
            <w:vMerge w:val="continue"/>
            <w:vAlign w:val="center"/>
          </w:tcPr>
          <w:p w14:paraId="44716990">
            <w:pPr>
              <w:spacing w:line="280" w:lineRule="exact"/>
              <w:rPr>
                <w:rFonts w:hAnsi="仿宋" w:cs="宋体"/>
                <w:lang w:eastAsia="zh-CN"/>
              </w:rPr>
            </w:pPr>
          </w:p>
        </w:tc>
        <w:tc>
          <w:tcPr>
            <w:tcW w:w="721" w:type="dxa"/>
            <w:vMerge w:val="continue"/>
            <w:vAlign w:val="center"/>
          </w:tcPr>
          <w:p w14:paraId="4DEB88BC">
            <w:pPr>
              <w:spacing w:line="280" w:lineRule="exact"/>
              <w:rPr>
                <w:rFonts w:hAnsi="仿宋" w:cs="宋体"/>
                <w:lang w:eastAsia="zh-CN"/>
              </w:rPr>
            </w:pPr>
          </w:p>
        </w:tc>
        <w:tc>
          <w:tcPr>
            <w:tcW w:w="1596" w:type="dxa"/>
            <w:vMerge w:val="continue"/>
            <w:vAlign w:val="center"/>
          </w:tcPr>
          <w:p w14:paraId="5FE982D1">
            <w:pPr>
              <w:rPr>
                <w:rFonts w:hAnsi="仿宋" w:cs="宋体"/>
                <w:lang w:eastAsia="zh-CN"/>
              </w:rPr>
            </w:pPr>
          </w:p>
        </w:tc>
        <w:tc>
          <w:tcPr>
            <w:tcW w:w="5812" w:type="dxa"/>
            <w:gridSpan w:val="2"/>
            <w:shd w:val="clear" w:color="auto" w:fill="auto"/>
            <w:vAlign w:val="center"/>
          </w:tcPr>
          <w:p w14:paraId="1C4C62B2">
            <w:pPr>
              <w:spacing w:line="280" w:lineRule="exact"/>
              <w:rPr>
                <w:rFonts w:hAnsi="仿宋" w:cs="宋体"/>
                <w:lang w:eastAsia="zh-CN"/>
              </w:rPr>
            </w:pPr>
            <w:r>
              <w:rPr>
                <w:rFonts w:hint="eastAsia" w:hAnsi="仿宋" w:cs="宋体"/>
                <w:lang w:eastAsia="zh-CN"/>
              </w:rPr>
              <w:t>药品、医用耗材的编码管理，要求药品编码内涵应包括名称、剂型、规格、厂家、有效期；医用耗材编码内涵包括品名、规格、厂家、有效期、产品注册号，必要时需要包括材质。</w:t>
            </w:r>
          </w:p>
        </w:tc>
        <w:tc>
          <w:tcPr>
            <w:tcW w:w="3860" w:type="dxa"/>
            <w:shd w:val="clear" w:color="auto" w:fill="auto"/>
            <w:vAlign w:val="center"/>
          </w:tcPr>
          <w:p w14:paraId="3973072E">
            <w:pPr>
              <w:rPr>
                <w:rFonts w:hAnsi="仿宋" w:cs="Calibri"/>
                <w:lang w:eastAsia="zh-CN"/>
              </w:rPr>
            </w:pPr>
          </w:p>
        </w:tc>
      </w:tr>
      <w:tr w14:paraId="6637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0" w:type="dxa"/>
            <w:vMerge w:val="continue"/>
            <w:vAlign w:val="center"/>
          </w:tcPr>
          <w:p w14:paraId="1C7F801E">
            <w:pPr>
              <w:spacing w:line="280" w:lineRule="exact"/>
              <w:rPr>
                <w:rFonts w:hAnsi="仿宋" w:cs="宋体"/>
                <w:lang w:eastAsia="zh-CN"/>
              </w:rPr>
            </w:pPr>
          </w:p>
        </w:tc>
        <w:tc>
          <w:tcPr>
            <w:tcW w:w="721" w:type="dxa"/>
            <w:vMerge w:val="continue"/>
            <w:vAlign w:val="center"/>
          </w:tcPr>
          <w:p w14:paraId="6262C195">
            <w:pPr>
              <w:spacing w:line="280" w:lineRule="exact"/>
              <w:rPr>
                <w:rFonts w:hAnsi="仿宋" w:cs="宋体"/>
                <w:lang w:eastAsia="zh-CN"/>
              </w:rPr>
            </w:pPr>
          </w:p>
        </w:tc>
        <w:tc>
          <w:tcPr>
            <w:tcW w:w="1596" w:type="dxa"/>
            <w:vMerge w:val="continue"/>
            <w:vAlign w:val="center"/>
          </w:tcPr>
          <w:p w14:paraId="01A9644C">
            <w:pPr>
              <w:rPr>
                <w:rFonts w:hAnsi="仿宋" w:cs="宋体"/>
                <w:lang w:eastAsia="zh-CN"/>
              </w:rPr>
            </w:pPr>
          </w:p>
        </w:tc>
        <w:tc>
          <w:tcPr>
            <w:tcW w:w="5812" w:type="dxa"/>
            <w:gridSpan w:val="2"/>
            <w:shd w:val="clear" w:color="auto" w:fill="auto"/>
            <w:vAlign w:val="center"/>
          </w:tcPr>
          <w:p w14:paraId="5A79720D">
            <w:pPr>
              <w:spacing w:line="280" w:lineRule="exact"/>
              <w:rPr>
                <w:rFonts w:hAnsi="仿宋" w:cs="宋体"/>
                <w:lang w:eastAsia="zh-CN"/>
              </w:rPr>
            </w:pPr>
            <w:r>
              <w:rPr>
                <w:rFonts w:hint="eastAsia" w:hAnsi="仿宋" w:cs="宋体"/>
                <w:lang w:eastAsia="zh-CN"/>
              </w:rPr>
              <w:t>药品、医用耗材进销存管理逻辑，要求药品、医用耗材在使用后，各个库存应作相应减少；药品、医用耗材未使用时，系统不可进行费用结算。</w:t>
            </w:r>
          </w:p>
        </w:tc>
        <w:tc>
          <w:tcPr>
            <w:tcW w:w="3860" w:type="dxa"/>
            <w:shd w:val="clear" w:color="auto" w:fill="auto"/>
            <w:noWrap/>
            <w:vAlign w:val="center"/>
          </w:tcPr>
          <w:p w14:paraId="001950A4">
            <w:pPr>
              <w:rPr>
                <w:rFonts w:hAnsi="仿宋" w:cs="Calibri"/>
                <w:lang w:eastAsia="zh-CN"/>
              </w:rPr>
            </w:pPr>
          </w:p>
        </w:tc>
      </w:tr>
      <w:tr w14:paraId="4E39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0" w:type="dxa"/>
            <w:vMerge w:val="continue"/>
            <w:vAlign w:val="center"/>
          </w:tcPr>
          <w:p w14:paraId="75C87219">
            <w:pPr>
              <w:spacing w:line="280" w:lineRule="exact"/>
              <w:rPr>
                <w:rFonts w:hAnsi="仿宋" w:cs="宋体"/>
                <w:lang w:eastAsia="zh-CN"/>
              </w:rPr>
            </w:pPr>
          </w:p>
        </w:tc>
        <w:tc>
          <w:tcPr>
            <w:tcW w:w="721" w:type="dxa"/>
            <w:vMerge w:val="continue"/>
            <w:vAlign w:val="center"/>
          </w:tcPr>
          <w:p w14:paraId="25CE29E3">
            <w:pPr>
              <w:spacing w:line="280" w:lineRule="exact"/>
              <w:rPr>
                <w:rFonts w:hAnsi="仿宋" w:cs="宋体"/>
                <w:lang w:eastAsia="zh-CN"/>
              </w:rPr>
            </w:pPr>
          </w:p>
        </w:tc>
        <w:tc>
          <w:tcPr>
            <w:tcW w:w="1596" w:type="dxa"/>
            <w:vMerge w:val="continue"/>
            <w:vAlign w:val="center"/>
          </w:tcPr>
          <w:p w14:paraId="7129A63B">
            <w:pPr>
              <w:rPr>
                <w:rFonts w:hAnsi="仿宋" w:cs="宋体"/>
                <w:lang w:eastAsia="zh-CN"/>
              </w:rPr>
            </w:pPr>
          </w:p>
        </w:tc>
        <w:tc>
          <w:tcPr>
            <w:tcW w:w="5812" w:type="dxa"/>
            <w:gridSpan w:val="2"/>
            <w:shd w:val="clear" w:color="auto" w:fill="auto"/>
            <w:vAlign w:val="center"/>
          </w:tcPr>
          <w:p w14:paraId="65DB0B2F">
            <w:pPr>
              <w:spacing w:line="280" w:lineRule="exact"/>
              <w:rPr>
                <w:rFonts w:hAnsi="仿宋" w:cs="宋体"/>
                <w:strike/>
                <w:lang w:eastAsia="zh-CN"/>
              </w:rPr>
            </w:pPr>
            <w:r>
              <w:rPr>
                <w:rFonts w:hint="eastAsia" w:hAnsi="仿宋" w:cs="宋体"/>
                <w:lang w:eastAsia="zh-CN"/>
              </w:rPr>
              <w:t>提供信息系统患者管理制度，要求实名信息登记，患者必填信息至少包含患者姓名、身份证号、联系方式等。严禁系统设置删除患者就诊记录的功能。</w:t>
            </w:r>
          </w:p>
        </w:tc>
        <w:tc>
          <w:tcPr>
            <w:tcW w:w="3860" w:type="dxa"/>
            <w:shd w:val="clear" w:color="auto" w:fill="auto"/>
            <w:noWrap/>
            <w:vAlign w:val="center"/>
          </w:tcPr>
          <w:p w14:paraId="1F48FDB1">
            <w:pPr>
              <w:rPr>
                <w:rFonts w:hAnsi="仿宋" w:cs="Calibri"/>
                <w:lang w:eastAsia="zh-CN"/>
              </w:rPr>
            </w:pPr>
          </w:p>
        </w:tc>
      </w:tr>
      <w:tr w14:paraId="73C1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0" w:type="dxa"/>
            <w:vMerge w:val="continue"/>
            <w:vAlign w:val="center"/>
          </w:tcPr>
          <w:p w14:paraId="02878BFE">
            <w:pPr>
              <w:spacing w:line="280" w:lineRule="exact"/>
              <w:rPr>
                <w:rFonts w:hAnsi="仿宋" w:cs="宋体"/>
                <w:lang w:eastAsia="zh-CN"/>
              </w:rPr>
            </w:pPr>
          </w:p>
        </w:tc>
        <w:tc>
          <w:tcPr>
            <w:tcW w:w="721" w:type="dxa"/>
            <w:vMerge w:val="continue"/>
            <w:vAlign w:val="center"/>
          </w:tcPr>
          <w:p w14:paraId="251244ED">
            <w:pPr>
              <w:spacing w:line="280" w:lineRule="exact"/>
              <w:rPr>
                <w:rFonts w:hAnsi="仿宋" w:cs="宋体"/>
                <w:lang w:eastAsia="zh-CN"/>
              </w:rPr>
            </w:pPr>
          </w:p>
        </w:tc>
        <w:tc>
          <w:tcPr>
            <w:tcW w:w="1596" w:type="dxa"/>
            <w:vMerge w:val="continue"/>
            <w:vAlign w:val="center"/>
          </w:tcPr>
          <w:p w14:paraId="48EAEDAC">
            <w:pPr>
              <w:rPr>
                <w:rFonts w:hAnsi="仿宋" w:cs="宋体"/>
                <w:lang w:eastAsia="zh-CN"/>
              </w:rPr>
            </w:pPr>
          </w:p>
        </w:tc>
        <w:tc>
          <w:tcPr>
            <w:tcW w:w="5812" w:type="dxa"/>
            <w:gridSpan w:val="2"/>
            <w:shd w:val="clear" w:color="auto" w:fill="auto"/>
            <w:vAlign w:val="center"/>
          </w:tcPr>
          <w:p w14:paraId="77ACCB74">
            <w:pPr>
              <w:spacing w:line="280" w:lineRule="exact"/>
              <w:rPr>
                <w:rFonts w:hAnsi="仿宋" w:cs="宋体"/>
              </w:rPr>
            </w:pPr>
            <w:r>
              <w:rPr>
                <w:rFonts w:hint="eastAsia" w:hAnsi="仿宋" w:cs="宋体"/>
              </w:rPr>
              <w:t>其他</w:t>
            </w:r>
          </w:p>
        </w:tc>
        <w:tc>
          <w:tcPr>
            <w:tcW w:w="3860" w:type="dxa"/>
            <w:shd w:val="clear" w:color="auto" w:fill="auto"/>
            <w:vAlign w:val="center"/>
          </w:tcPr>
          <w:p w14:paraId="3B061787">
            <w:pPr>
              <w:rPr>
                <w:rFonts w:hAnsi="仿宋" w:cs="宋体"/>
              </w:rPr>
            </w:pPr>
          </w:p>
        </w:tc>
      </w:tr>
      <w:tr w14:paraId="7DFA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0" w:type="dxa"/>
            <w:vMerge w:val="continue"/>
            <w:vAlign w:val="center"/>
          </w:tcPr>
          <w:p w14:paraId="5EE2834A">
            <w:pPr>
              <w:spacing w:line="280" w:lineRule="exact"/>
              <w:rPr>
                <w:rFonts w:hAnsi="仿宋" w:cs="宋体"/>
              </w:rPr>
            </w:pPr>
          </w:p>
        </w:tc>
        <w:tc>
          <w:tcPr>
            <w:tcW w:w="721" w:type="dxa"/>
            <w:shd w:val="clear" w:color="auto" w:fill="auto"/>
            <w:vAlign w:val="center"/>
          </w:tcPr>
          <w:p w14:paraId="32D397E8">
            <w:pPr>
              <w:spacing w:line="280" w:lineRule="exact"/>
              <w:jc w:val="center"/>
              <w:rPr>
                <w:rFonts w:hAnsi="仿宋" w:cs="宋体"/>
              </w:rPr>
            </w:pPr>
            <w:r>
              <w:rPr>
                <w:rFonts w:hint="eastAsia" w:hAnsi="仿宋" w:cs="宋体"/>
              </w:rPr>
              <w:t>5-21</w:t>
            </w:r>
          </w:p>
        </w:tc>
        <w:tc>
          <w:tcPr>
            <w:tcW w:w="1596" w:type="dxa"/>
            <w:shd w:val="clear" w:color="auto" w:fill="auto"/>
            <w:vAlign w:val="center"/>
          </w:tcPr>
          <w:p w14:paraId="7A7779F1">
            <w:pPr>
              <w:spacing w:line="280" w:lineRule="exact"/>
              <w:rPr>
                <w:rFonts w:hAnsi="仿宋" w:cs="宋体"/>
                <w:lang w:eastAsia="zh-CN"/>
              </w:rPr>
            </w:pPr>
            <w:r>
              <w:rPr>
                <w:rFonts w:hint="eastAsia" w:hAnsi="仿宋" w:cs="宋体"/>
                <w:lang w:eastAsia="zh-CN"/>
              </w:rPr>
              <w:t>其他内部计算机管理系统</w:t>
            </w:r>
          </w:p>
        </w:tc>
        <w:tc>
          <w:tcPr>
            <w:tcW w:w="5812" w:type="dxa"/>
            <w:gridSpan w:val="2"/>
            <w:shd w:val="clear" w:color="auto" w:fill="auto"/>
            <w:vAlign w:val="center"/>
          </w:tcPr>
          <w:p w14:paraId="548E0A83">
            <w:pPr>
              <w:spacing w:line="280" w:lineRule="exact"/>
              <w:rPr>
                <w:rFonts w:hAnsi="仿宋" w:cs="宋体"/>
                <w:lang w:eastAsia="zh-CN"/>
              </w:rPr>
            </w:pPr>
            <w:r>
              <w:rPr>
                <w:rFonts w:hint="eastAsia" w:hAnsi="仿宋" w:cs="宋体"/>
                <w:lang w:eastAsia="zh-CN"/>
              </w:rPr>
              <w:t>提供与软件管理系统开发商协议原件。其中，财务电算化系统采购协议中乙方为系统代理商，应提供系统开发商与系统代理商的代理协议。</w:t>
            </w:r>
          </w:p>
        </w:tc>
        <w:tc>
          <w:tcPr>
            <w:tcW w:w="3860" w:type="dxa"/>
            <w:shd w:val="clear" w:color="auto" w:fill="auto"/>
            <w:noWrap/>
            <w:vAlign w:val="center"/>
          </w:tcPr>
          <w:p w14:paraId="68361615">
            <w:pPr>
              <w:rPr>
                <w:rFonts w:hAnsi="仿宋" w:cs="宋体"/>
                <w:lang w:eastAsia="zh-CN"/>
              </w:rPr>
            </w:pPr>
          </w:p>
        </w:tc>
      </w:tr>
      <w:tr w14:paraId="2AAD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0" w:type="dxa"/>
            <w:vMerge w:val="continue"/>
            <w:vAlign w:val="center"/>
          </w:tcPr>
          <w:p w14:paraId="002954F6">
            <w:pPr>
              <w:spacing w:line="280" w:lineRule="exact"/>
              <w:rPr>
                <w:rFonts w:hAnsi="仿宋" w:cs="宋体"/>
                <w:lang w:eastAsia="zh-CN"/>
              </w:rPr>
            </w:pPr>
          </w:p>
        </w:tc>
        <w:tc>
          <w:tcPr>
            <w:tcW w:w="721" w:type="dxa"/>
            <w:shd w:val="clear" w:color="auto" w:fill="auto"/>
            <w:vAlign w:val="center"/>
          </w:tcPr>
          <w:p w14:paraId="4CAD0AF4">
            <w:pPr>
              <w:spacing w:line="280" w:lineRule="exact"/>
              <w:jc w:val="center"/>
              <w:rPr>
                <w:rFonts w:hAnsi="仿宋" w:cs="宋体"/>
              </w:rPr>
            </w:pPr>
            <w:r>
              <w:rPr>
                <w:rFonts w:hint="eastAsia" w:hAnsi="仿宋" w:cs="宋体"/>
              </w:rPr>
              <w:t>5-22</w:t>
            </w:r>
          </w:p>
        </w:tc>
        <w:tc>
          <w:tcPr>
            <w:tcW w:w="1596" w:type="dxa"/>
            <w:shd w:val="clear" w:color="auto" w:fill="auto"/>
            <w:vAlign w:val="center"/>
          </w:tcPr>
          <w:p w14:paraId="258A0537">
            <w:pPr>
              <w:spacing w:line="280" w:lineRule="exact"/>
              <w:rPr>
                <w:rFonts w:hAnsi="仿宋" w:cs="宋体"/>
              </w:rPr>
            </w:pPr>
            <w:r>
              <w:rPr>
                <w:rFonts w:hint="eastAsia" w:hAnsi="仿宋" w:cs="宋体"/>
              </w:rPr>
              <w:t>其他</w:t>
            </w:r>
          </w:p>
        </w:tc>
        <w:tc>
          <w:tcPr>
            <w:tcW w:w="9672" w:type="dxa"/>
            <w:gridSpan w:val="3"/>
            <w:shd w:val="clear" w:color="auto" w:fill="auto"/>
            <w:vAlign w:val="center"/>
          </w:tcPr>
          <w:p w14:paraId="3AF6D749">
            <w:pPr>
              <w:spacing w:line="280" w:lineRule="exact"/>
              <w:jc w:val="center"/>
              <w:rPr>
                <w:rFonts w:hAnsi="仿宋" w:cs="宋体"/>
              </w:rPr>
            </w:pPr>
          </w:p>
        </w:tc>
      </w:tr>
      <w:tr w14:paraId="7F1E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0" w:type="dxa"/>
            <w:vMerge w:val="restart"/>
            <w:shd w:val="clear" w:color="auto" w:fill="auto"/>
            <w:vAlign w:val="center"/>
          </w:tcPr>
          <w:p w14:paraId="6DE59957">
            <w:pPr>
              <w:spacing w:line="280" w:lineRule="exact"/>
              <w:rPr>
                <w:rFonts w:hAnsi="仿宋" w:cs="宋体"/>
              </w:rPr>
            </w:pPr>
            <w:r>
              <w:rPr>
                <w:rFonts w:hint="eastAsia" w:hAnsi="仿宋" w:cs="宋体"/>
              </w:rPr>
              <w:t>六、其他</w:t>
            </w:r>
          </w:p>
        </w:tc>
        <w:tc>
          <w:tcPr>
            <w:tcW w:w="721" w:type="dxa"/>
            <w:shd w:val="clear" w:color="auto" w:fill="auto"/>
            <w:vAlign w:val="center"/>
          </w:tcPr>
          <w:p w14:paraId="1C388842">
            <w:pPr>
              <w:spacing w:line="280" w:lineRule="exact"/>
              <w:jc w:val="center"/>
              <w:rPr>
                <w:rFonts w:hAnsi="仿宋" w:cs="宋体"/>
              </w:rPr>
            </w:pPr>
            <w:r>
              <w:rPr>
                <w:rFonts w:hint="eastAsia" w:hAnsi="仿宋" w:cs="宋体"/>
              </w:rPr>
              <w:t>6-23</w:t>
            </w:r>
          </w:p>
        </w:tc>
        <w:tc>
          <w:tcPr>
            <w:tcW w:w="1596" w:type="dxa"/>
            <w:shd w:val="clear" w:color="auto" w:fill="auto"/>
            <w:vAlign w:val="center"/>
          </w:tcPr>
          <w:p w14:paraId="3FD003F3">
            <w:pPr>
              <w:spacing w:line="280" w:lineRule="exact"/>
              <w:rPr>
                <w:rFonts w:hAnsi="仿宋" w:cs="宋体"/>
              </w:rPr>
            </w:pPr>
            <w:r>
              <w:rPr>
                <w:rFonts w:hint="eastAsia" w:hAnsi="仿宋" w:cs="宋体"/>
              </w:rPr>
              <w:t>其他资质及</w:t>
            </w:r>
          </w:p>
          <w:p w14:paraId="2A344F0E">
            <w:pPr>
              <w:spacing w:line="280" w:lineRule="exact"/>
              <w:rPr>
                <w:rFonts w:hAnsi="仿宋" w:cs="宋体"/>
              </w:rPr>
            </w:pPr>
            <w:r>
              <w:rPr>
                <w:rFonts w:hint="eastAsia" w:hAnsi="仿宋" w:cs="宋体"/>
              </w:rPr>
              <w:t>社会职能</w:t>
            </w:r>
          </w:p>
        </w:tc>
        <w:tc>
          <w:tcPr>
            <w:tcW w:w="5812" w:type="dxa"/>
            <w:gridSpan w:val="2"/>
            <w:shd w:val="clear" w:color="auto" w:fill="auto"/>
            <w:vAlign w:val="center"/>
          </w:tcPr>
          <w:p w14:paraId="33C99465">
            <w:pPr>
              <w:spacing w:line="280" w:lineRule="exact"/>
              <w:rPr>
                <w:rFonts w:hAnsi="仿宋" w:cs="宋体"/>
                <w:lang w:eastAsia="zh-CN"/>
              </w:rPr>
            </w:pPr>
            <w:r>
              <w:rPr>
                <w:rFonts w:hint="eastAsia" w:hAnsi="仿宋" w:cs="宋体"/>
                <w:lang w:eastAsia="zh-CN"/>
              </w:rPr>
              <w:t>需要行政许可的医疗服务资质，以及承担的其他社会职能。</w:t>
            </w:r>
          </w:p>
        </w:tc>
        <w:tc>
          <w:tcPr>
            <w:tcW w:w="3860" w:type="dxa"/>
            <w:shd w:val="clear" w:color="auto" w:fill="auto"/>
            <w:noWrap/>
            <w:vAlign w:val="center"/>
          </w:tcPr>
          <w:p w14:paraId="574EA508">
            <w:pPr>
              <w:rPr>
                <w:rFonts w:hAnsi="仿宋" w:cs="宋体"/>
                <w:lang w:eastAsia="zh-CN"/>
              </w:rPr>
            </w:pPr>
          </w:p>
        </w:tc>
      </w:tr>
      <w:tr w14:paraId="4E98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0" w:type="dxa"/>
            <w:vMerge w:val="continue"/>
            <w:vAlign w:val="center"/>
          </w:tcPr>
          <w:p w14:paraId="3D5451C8">
            <w:pPr>
              <w:spacing w:line="280" w:lineRule="exact"/>
              <w:rPr>
                <w:rFonts w:hAnsi="仿宋" w:cs="宋体"/>
                <w:lang w:eastAsia="zh-CN"/>
              </w:rPr>
            </w:pPr>
          </w:p>
        </w:tc>
        <w:tc>
          <w:tcPr>
            <w:tcW w:w="721" w:type="dxa"/>
            <w:shd w:val="clear" w:color="auto" w:fill="auto"/>
            <w:vAlign w:val="center"/>
          </w:tcPr>
          <w:p w14:paraId="66D243FD">
            <w:pPr>
              <w:spacing w:line="280" w:lineRule="exact"/>
              <w:jc w:val="center"/>
              <w:rPr>
                <w:rFonts w:hAnsi="仿宋" w:cs="宋体"/>
              </w:rPr>
            </w:pPr>
            <w:r>
              <w:rPr>
                <w:rFonts w:hint="eastAsia" w:hAnsi="仿宋" w:cs="宋体"/>
              </w:rPr>
              <w:t>6-24</w:t>
            </w:r>
          </w:p>
        </w:tc>
        <w:tc>
          <w:tcPr>
            <w:tcW w:w="1596" w:type="dxa"/>
            <w:shd w:val="clear" w:color="auto" w:fill="auto"/>
            <w:vAlign w:val="center"/>
          </w:tcPr>
          <w:p w14:paraId="2B87350D">
            <w:pPr>
              <w:spacing w:line="280" w:lineRule="exact"/>
              <w:rPr>
                <w:rFonts w:hAnsi="仿宋" w:cs="宋体"/>
              </w:rPr>
            </w:pPr>
            <w:r>
              <w:rPr>
                <w:rFonts w:hint="eastAsia" w:hAnsi="仿宋" w:cs="宋体"/>
              </w:rPr>
              <w:t>医疗机构经营年限</w:t>
            </w:r>
          </w:p>
        </w:tc>
        <w:tc>
          <w:tcPr>
            <w:tcW w:w="5812" w:type="dxa"/>
            <w:gridSpan w:val="2"/>
            <w:shd w:val="clear" w:color="auto" w:fill="auto"/>
            <w:vAlign w:val="center"/>
          </w:tcPr>
          <w:p w14:paraId="7D0AFC06">
            <w:pPr>
              <w:spacing w:line="280" w:lineRule="exact"/>
              <w:rPr>
                <w:rFonts w:hAnsi="仿宋" w:cs="宋体"/>
                <w:lang w:eastAsia="zh-CN"/>
              </w:rPr>
            </w:pPr>
            <w:r>
              <w:rPr>
                <w:rFonts w:hint="eastAsia" w:hAnsi="仿宋" w:cs="宋体"/>
                <w:lang w:eastAsia="zh-CN"/>
              </w:rPr>
              <w:t>查看《医疗机构执业许可证》</w:t>
            </w:r>
          </w:p>
        </w:tc>
        <w:tc>
          <w:tcPr>
            <w:tcW w:w="3860" w:type="dxa"/>
            <w:shd w:val="clear" w:color="auto" w:fill="auto"/>
            <w:vAlign w:val="center"/>
          </w:tcPr>
          <w:p w14:paraId="29737D40">
            <w:pPr>
              <w:rPr>
                <w:rFonts w:hAnsi="仿宋" w:cs="宋体"/>
                <w:lang w:eastAsia="zh-CN"/>
              </w:rPr>
            </w:pPr>
          </w:p>
        </w:tc>
      </w:tr>
      <w:tr w14:paraId="4795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0" w:type="dxa"/>
            <w:vMerge w:val="continue"/>
            <w:vAlign w:val="center"/>
          </w:tcPr>
          <w:p w14:paraId="53EBAFF7">
            <w:pPr>
              <w:spacing w:line="280" w:lineRule="exact"/>
              <w:rPr>
                <w:rFonts w:hAnsi="仿宋" w:cs="宋体"/>
                <w:lang w:eastAsia="zh-CN"/>
              </w:rPr>
            </w:pPr>
          </w:p>
        </w:tc>
        <w:tc>
          <w:tcPr>
            <w:tcW w:w="721" w:type="dxa"/>
            <w:shd w:val="clear" w:color="auto" w:fill="auto"/>
            <w:vAlign w:val="center"/>
          </w:tcPr>
          <w:p w14:paraId="13CA74EB">
            <w:pPr>
              <w:spacing w:line="280" w:lineRule="exact"/>
              <w:jc w:val="center"/>
              <w:rPr>
                <w:rFonts w:hAnsi="仿宋" w:cs="宋体"/>
              </w:rPr>
            </w:pPr>
            <w:r>
              <w:rPr>
                <w:rFonts w:hint="eastAsia" w:hAnsi="仿宋" w:cs="宋体"/>
              </w:rPr>
              <w:t>6-25</w:t>
            </w:r>
          </w:p>
        </w:tc>
        <w:tc>
          <w:tcPr>
            <w:tcW w:w="1596" w:type="dxa"/>
            <w:shd w:val="clear" w:color="auto" w:fill="auto"/>
            <w:vAlign w:val="center"/>
          </w:tcPr>
          <w:p w14:paraId="58F41B35">
            <w:pPr>
              <w:spacing w:line="280" w:lineRule="exact"/>
              <w:rPr>
                <w:rFonts w:hAnsi="仿宋" w:cs="宋体"/>
              </w:rPr>
            </w:pPr>
            <w:r>
              <w:rPr>
                <w:rFonts w:hint="eastAsia" w:hAnsi="仿宋" w:cs="宋体"/>
              </w:rPr>
              <w:t>经营地点</w:t>
            </w:r>
          </w:p>
        </w:tc>
        <w:tc>
          <w:tcPr>
            <w:tcW w:w="5812" w:type="dxa"/>
            <w:gridSpan w:val="2"/>
            <w:shd w:val="clear" w:color="auto" w:fill="auto"/>
            <w:vAlign w:val="center"/>
          </w:tcPr>
          <w:p w14:paraId="27C4B72B">
            <w:pPr>
              <w:spacing w:line="280" w:lineRule="exact"/>
              <w:rPr>
                <w:rFonts w:hAnsi="仿宋" w:cs="宋体"/>
                <w:lang w:eastAsia="zh-CN"/>
              </w:rPr>
            </w:pPr>
            <w:r>
              <w:rPr>
                <w:rFonts w:hint="eastAsia" w:hAnsi="仿宋" w:cs="宋体"/>
                <w:lang w:eastAsia="zh-CN"/>
              </w:rPr>
              <w:t>查看《医疗机构执业许可证》</w:t>
            </w:r>
          </w:p>
        </w:tc>
        <w:tc>
          <w:tcPr>
            <w:tcW w:w="3860" w:type="dxa"/>
            <w:shd w:val="clear" w:color="auto" w:fill="auto"/>
            <w:vAlign w:val="center"/>
          </w:tcPr>
          <w:p w14:paraId="40B3AA36">
            <w:pPr>
              <w:rPr>
                <w:rFonts w:hAnsi="仿宋" w:cs="宋体"/>
                <w:lang w:eastAsia="zh-CN"/>
              </w:rPr>
            </w:pPr>
          </w:p>
        </w:tc>
      </w:tr>
      <w:tr w14:paraId="36C5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080" w:type="dxa"/>
            <w:vMerge w:val="continue"/>
            <w:vAlign w:val="center"/>
          </w:tcPr>
          <w:p w14:paraId="56D88CBE">
            <w:pPr>
              <w:spacing w:line="280" w:lineRule="exact"/>
              <w:rPr>
                <w:rFonts w:hAnsi="仿宋" w:cs="宋体"/>
                <w:lang w:eastAsia="zh-CN"/>
              </w:rPr>
            </w:pPr>
          </w:p>
        </w:tc>
        <w:tc>
          <w:tcPr>
            <w:tcW w:w="721" w:type="dxa"/>
            <w:shd w:val="clear" w:color="auto" w:fill="auto"/>
            <w:vAlign w:val="center"/>
          </w:tcPr>
          <w:p w14:paraId="4C9C2F76">
            <w:pPr>
              <w:spacing w:line="280" w:lineRule="exact"/>
              <w:jc w:val="center"/>
              <w:rPr>
                <w:rFonts w:hAnsi="仿宋" w:cs="宋体"/>
              </w:rPr>
            </w:pPr>
            <w:r>
              <w:rPr>
                <w:rFonts w:hint="eastAsia" w:hAnsi="仿宋" w:cs="宋体"/>
              </w:rPr>
              <w:t>6-26</w:t>
            </w:r>
          </w:p>
        </w:tc>
        <w:tc>
          <w:tcPr>
            <w:tcW w:w="1596" w:type="dxa"/>
            <w:shd w:val="clear" w:color="auto" w:fill="auto"/>
            <w:vAlign w:val="center"/>
          </w:tcPr>
          <w:p w14:paraId="1ED5A4ED">
            <w:pPr>
              <w:spacing w:line="280" w:lineRule="exact"/>
              <w:rPr>
                <w:rFonts w:hAnsi="仿宋" w:cs="宋体"/>
                <w:lang w:eastAsia="zh-CN"/>
              </w:rPr>
            </w:pPr>
            <w:r>
              <w:rPr>
                <w:rFonts w:hint="eastAsia" w:hAnsi="仿宋" w:cs="宋体"/>
                <w:lang w:eastAsia="zh-CN"/>
              </w:rPr>
              <w:t>申报材料和</w:t>
            </w:r>
          </w:p>
          <w:p w14:paraId="0524D086">
            <w:pPr>
              <w:spacing w:line="280" w:lineRule="exact"/>
              <w:rPr>
                <w:rFonts w:hAnsi="仿宋" w:cs="宋体"/>
                <w:lang w:eastAsia="zh-CN"/>
              </w:rPr>
            </w:pPr>
            <w:r>
              <w:rPr>
                <w:rFonts w:hint="eastAsia" w:hAnsi="仿宋" w:cs="宋体"/>
                <w:lang w:eastAsia="zh-CN"/>
              </w:rPr>
              <w:t>行为弄虚作假情况</w:t>
            </w:r>
          </w:p>
        </w:tc>
        <w:tc>
          <w:tcPr>
            <w:tcW w:w="5812" w:type="dxa"/>
            <w:gridSpan w:val="2"/>
            <w:shd w:val="clear" w:color="auto" w:fill="auto"/>
            <w:vAlign w:val="center"/>
          </w:tcPr>
          <w:p w14:paraId="70604F89">
            <w:pPr>
              <w:spacing w:line="280" w:lineRule="exact"/>
              <w:rPr>
                <w:rFonts w:hAnsi="仿宋" w:cs="宋体"/>
                <w:lang w:eastAsia="zh-CN"/>
              </w:rPr>
            </w:pPr>
            <w:r>
              <w:rPr>
                <w:rFonts w:hint="eastAsia" w:hAnsi="仿宋" w:cs="宋体"/>
                <w:lang w:eastAsia="zh-CN"/>
              </w:rPr>
              <w:t>在申报过程中和成为医保协议机构后，一经发现在申报过程中存在虚假材料和弄虚作假行为的，3年内同一法人和合伙人不得申报医保协议医疗机构；已是医保协议机构，立即解除协议，并3年不得再次申报。</w:t>
            </w:r>
          </w:p>
        </w:tc>
        <w:tc>
          <w:tcPr>
            <w:tcW w:w="3860" w:type="dxa"/>
            <w:shd w:val="clear" w:color="auto" w:fill="auto"/>
            <w:vAlign w:val="center"/>
          </w:tcPr>
          <w:p w14:paraId="39D83714">
            <w:pPr>
              <w:rPr>
                <w:rFonts w:hAnsi="仿宋" w:cs="宋体"/>
                <w:lang w:eastAsia="zh-CN"/>
              </w:rPr>
            </w:pPr>
          </w:p>
        </w:tc>
      </w:tr>
      <w:tr w14:paraId="55F2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0" w:type="dxa"/>
            <w:shd w:val="clear" w:color="auto" w:fill="auto"/>
            <w:vAlign w:val="center"/>
          </w:tcPr>
          <w:p w14:paraId="5AA10CEF">
            <w:pPr>
              <w:spacing w:line="280" w:lineRule="exact"/>
              <w:rPr>
                <w:rFonts w:hAnsi="仿宋" w:cs="宋体"/>
              </w:rPr>
            </w:pPr>
            <w:r>
              <w:rPr>
                <w:rFonts w:hint="eastAsia" w:hAnsi="仿宋" w:cs="宋体"/>
              </w:rPr>
              <w:t>七、备注</w:t>
            </w:r>
          </w:p>
        </w:tc>
        <w:tc>
          <w:tcPr>
            <w:tcW w:w="721" w:type="dxa"/>
            <w:shd w:val="clear" w:color="auto" w:fill="auto"/>
            <w:vAlign w:val="center"/>
          </w:tcPr>
          <w:p w14:paraId="6F7A09CF">
            <w:pPr>
              <w:spacing w:line="280" w:lineRule="exact"/>
              <w:jc w:val="center"/>
              <w:rPr>
                <w:rFonts w:hAnsi="仿宋" w:cs="宋体"/>
              </w:rPr>
            </w:pPr>
            <w:r>
              <w:rPr>
                <w:rFonts w:hint="eastAsia" w:hAnsi="仿宋" w:cs="宋体"/>
              </w:rPr>
              <w:t>7-27</w:t>
            </w:r>
          </w:p>
        </w:tc>
        <w:tc>
          <w:tcPr>
            <w:tcW w:w="11268" w:type="dxa"/>
            <w:gridSpan w:val="4"/>
            <w:shd w:val="clear" w:color="auto" w:fill="auto"/>
            <w:vAlign w:val="center"/>
          </w:tcPr>
          <w:p w14:paraId="37D73400">
            <w:pPr>
              <w:spacing w:line="280" w:lineRule="exact"/>
              <w:rPr>
                <w:rFonts w:hAnsi="仿宋" w:cs="宋体"/>
              </w:rPr>
            </w:pPr>
          </w:p>
        </w:tc>
      </w:tr>
      <w:tr w14:paraId="408B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1" w:type="dxa"/>
            <w:gridSpan w:val="2"/>
            <w:shd w:val="clear" w:color="auto" w:fill="auto"/>
            <w:vAlign w:val="center"/>
          </w:tcPr>
          <w:p w14:paraId="5967556F">
            <w:pPr>
              <w:spacing w:line="400" w:lineRule="exact"/>
              <w:jc w:val="center"/>
              <w:rPr>
                <w:rFonts w:hAnsi="仿宋" w:cs="宋体"/>
                <w:sz w:val="24"/>
              </w:rPr>
            </w:pPr>
            <w:r>
              <w:rPr>
                <w:rFonts w:hint="eastAsia" w:hAnsi="仿宋" w:cs="宋体"/>
                <w:sz w:val="24"/>
              </w:rPr>
              <w:t>勘验人员签名</w:t>
            </w:r>
          </w:p>
        </w:tc>
        <w:tc>
          <w:tcPr>
            <w:tcW w:w="11268" w:type="dxa"/>
            <w:gridSpan w:val="4"/>
            <w:shd w:val="clear" w:color="auto" w:fill="auto"/>
            <w:vAlign w:val="center"/>
          </w:tcPr>
          <w:p w14:paraId="6C457AFB">
            <w:pPr>
              <w:spacing w:line="400" w:lineRule="exact"/>
              <w:rPr>
                <w:rFonts w:hAnsi="仿宋" w:cs="宋体"/>
                <w:sz w:val="24"/>
              </w:rPr>
            </w:pPr>
          </w:p>
        </w:tc>
      </w:tr>
    </w:tbl>
    <w:p w14:paraId="53E15555">
      <w:pPr>
        <w:tabs>
          <w:tab w:val="left" w:pos="1276"/>
          <w:tab w:val="left" w:pos="1418"/>
        </w:tabs>
        <w:spacing w:line="580" w:lineRule="exact"/>
        <w:ind w:firstLine="420" w:firstLineChars="200"/>
        <w:rPr>
          <w:rFonts w:hAnsi="仿宋"/>
          <w:b/>
          <w:szCs w:val="32"/>
        </w:rPr>
      </w:pPr>
    </w:p>
    <w:p w14:paraId="06938E20">
      <w:pPr>
        <w:tabs>
          <w:tab w:val="left" w:pos="1276"/>
          <w:tab w:val="left" w:pos="1418"/>
        </w:tabs>
        <w:spacing w:line="400" w:lineRule="exact"/>
        <w:ind w:firstLine="560" w:firstLineChars="200"/>
        <w:rPr>
          <w:rFonts w:hAnsi="仿宋"/>
          <w:sz w:val="28"/>
          <w:szCs w:val="28"/>
          <w:lang w:eastAsia="zh-CN"/>
        </w:rPr>
      </w:pPr>
      <w:r>
        <w:rPr>
          <w:rFonts w:hint="eastAsia" w:hAnsi="仿宋"/>
          <w:b/>
          <w:sz w:val="28"/>
          <w:szCs w:val="28"/>
          <w:lang w:eastAsia="zh-CN"/>
        </w:rPr>
        <w:t>注：</w:t>
      </w:r>
      <w:r>
        <w:rPr>
          <w:rFonts w:hint="eastAsia" w:hAnsi="仿宋"/>
          <w:sz w:val="28"/>
          <w:szCs w:val="28"/>
          <w:lang w:eastAsia="zh-CN"/>
        </w:rPr>
        <w:t>１．本表用于材料审核和现场勘验情况登记。</w:t>
      </w:r>
    </w:p>
    <w:p w14:paraId="65C018D8">
      <w:pPr>
        <w:tabs>
          <w:tab w:val="left" w:pos="1276"/>
          <w:tab w:val="left" w:pos="1418"/>
        </w:tabs>
        <w:spacing w:line="400" w:lineRule="exact"/>
        <w:ind w:firstLine="560" w:firstLineChars="200"/>
        <w:rPr>
          <w:lang w:eastAsia="zh-CN"/>
        </w:rPr>
      </w:pPr>
      <w:r>
        <w:rPr>
          <w:rFonts w:hint="eastAsia" w:hAnsi="仿宋"/>
          <w:sz w:val="28"/>
          <w:szCs w:val="28"/>
          <w:lang w:eastAsia="zh-CN"/>
        </w:rPr>
        <w:t>　　２．本表适用门诊特殊病、门诊统筹、居民医保各类门诊待遇的定点评估情况登记。</w:t>
      </w:r>
    </w:p>
    <w:p w14:paraId="563E9755">
      <w:pPr>
        <w:kinsoku/>
        <w:autoSpaceDE/>
        <w:autoSpaceDN/>
        <w:adjustRightInd/>
        <w:snapToGrid/>
        <w:textAlignment w:val="auto"/>
        <w:rPr>
          <w:rFonts w:ascii="Times New Roman" w:hAnsi="Times New Roman" w:eastAsia="宋体" w:cs="Times New Roman"/>
          <w:color w:val="auto"/>
          <w:sz w:val="32"/>
          <w:szCs w:val="32"/>
          <w:lang w:eastAsia="zh-CN"/>
        </w:rPr>
      </w:pPr>
      <w:r>
        <w:rPr>
          <w:rFonts w:ascii="Times New Roman" w:hAnsi="Times New Roman" w:cs="Times New Roman"/>
          <w:color w:val="auto"/>
          <w:sz w:val="32"/>
          <w:szCs w:val="32"/>
          <w:lang w:eastAsia="zh-CN"/>
        </w:rPr>
        <w:br w:type="page"/>
      </w:r>
    </w:p>
    <w:p w14:paraId="23F55D40">
      <w:pPr>
        <w:spacing w:line="540" w:lineRule="exact"/>
        <w:rPr>
          <w:rFonts w:ascii="仿宋_GB2312" w:hAnsi="方正小标宋简体" w:eastAsia="仿宋_GB2312" w:cs="方正小标宋简体"/>
          <w:sz w:val="32"/>
          <w:szCs w:val="32"/>
          <w:lang w:eastAsia="zh-CN"/>
        </w:rPr>
      </w:pPr>
      <w:r>
        <w:rPr>
          <w:rFonts w:hint="eastAsia" w:ascii="仿宋_GB2312" w:hAnsi="方正小标宋简体" w:eastAsia="仿宋_GB2312" w:cs="方正小标宋简体"/>
          <w:sz w:val="32"/>
          <w:szCs w:val="32"/>
          <w:lang w:eastAsia="zh-CN"/>
        </w:rPr>
        <w:t>附件3</w:t>
      </w:r>
      <w:r>
        <w:rPr>
          <w:rFonts w:ascii="仿宋_GB2312" w:hAnsi="方正小标宋简体" w:eastAsia="仿宋_GB2312" w:cs="方正小标宋简体"/>
          <w:sz w:val="32"/>
          <w:szCs w:val="32"/>
          <w:lang w:eastAsia="zh-CN"/>
        </w:rPr>
        <w:t>-2</w:t>
      </w:r>
    </w:p>
    <w:p w14:paraId="40D4C707">
      <w:pPr>
        <w:spacing w:line="54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合肥市零售药店医保定点申报情况查验登记表</w:t>
      </w:r>
    </w:p>
    <w:p w14:paraId="3DE42E63">
      <w:pPr>
        <w:pStyle w:val="2"/>
        <w:spacing w:line="200" w:lineRule="exact"/>
        <w:ind w:firstLine="1880" w:firstLineChars="200"/>
        <w:rPr>
          <w:lang w:eastAsia="zh-CN"/>
        </w:rPr>
      </w:pPr>
    </w:p>
    <w:p w14:paraId="75D45372">
      <w:pPr>
        <w:tabs>
          <w:tab w:val="left" w:pos="1276"/>
          <w:tab w:val="left" w:pos="1418"/>
        </w:tabs>
        <w:spacing w:line="580" w:lineRule="exact"/>
        <w:rPr>
          <w:rFonts w:hAnsi="仿宋" w:cs="仿宋_GB2312"/>
          <w:bCs/>
          <w:szCs w:val="32"/>
          <w:lang w:eastAsia="zh-CN"/>
        </w:rPr>
      </w:pPr>
      <w:r>
        <w:rPr>
          <w:rFonts w:hint="eastAsia" w:hAnsi="仿宋" w:cs="仿宋_GB2312"/>
          <w:bCs/>
          <w:szCs w:val="32"/>
          <w:lang w:eastAsia="zh-CN"/>
        </w:rPr>
        <w:t>零售药店名称：　　　　　　　　　　　　　　　　　　　　记录时间：　　年　月　日</w:t>
      </w:r>
    </w:p>
    <w:tbl>
      <w:tblPr>
        <w:tblStyle w:val="6"/>
        <w:tblW w:w="13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09"/>
        <w:gridCol w:w="1559"/>
        <w:gridCol w:w="1985"/>
        <w:gridCol w:w="4111"/>
        <w:gridCol w:w="3764"/>
      </w:tblGrid>
      <w:tr w14:paraId="0B5F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129" w:type="dxa"/>
            <w:shd w:val="clear" w:color="auto" w:fill="auto"/>
            <w:vAlign w:val="center"/>
          </w:tcPr>
          <w:p w14:paraId="6D922131">
            <w:pPr>
              <w:jc w:val="center"/>
              <w:rPr>
                <w:rFonts w:ascii="黑体" w:hAnsi="黑体" w:eastAsia="黑体" w:cs="宋体"/>
              </w:rPr>
            </w:pPr>
            <w:r>
              <w:rPr>
                <w:rFonts w:hint="eastAsia" w:ascii="黑体" w:hAnsi="黑体" w:eastAsia="黑体" w:cs="宋体"/>
              </w:rPr>
              <w:t>勘验内容</w:t>
            </w:r>
          </w:p>
        </w:tc>
        <w:tc>
          <w:tcPr>
            <w:tcW w:w="709" w:type="dxa"/>
            <w:shd w:val="clear" w:color="auto" w:fill="auto"/>
            <w:vAlign w:val="center"/>
          </w:tcPr>
          <w:p w14:paraId="1A103A7B">
            <w:pPr>
              <w:jc w:val="center"/>
              <w:rPr>
                <w:rFonts w:ascii="黑体" w:hAnsi="黑体" w:eastAsia="黑体" w:cs="宋体"/>
              </w:rPr>
            </w:pPr>
            <w:r>
              <w:rPr>
                <w:rFonts w:hint="eastAsia" w:ascii="黑体" w:hAnsi="黑体" w:eastAsia="黑体" w:cs="宋体"/>
              </w:rPr>
              <w:t>序号</w:t>
            </w:r>
          </w:p>
        </w:tc>
        <w:tc>
          <w:tcPr>
            <w:tcW w:w="1559" w:type="dxa"/>
            <w:shd w:val="clear" w:color="auto" w:fill="auto"/>
            <w:vAlign w:val="center"/>
          </w:tcPr>
          <w:p w14:paraId="7BA046E3">
            <w:pPr>
              <w:jc w:val="center"/>
              <w:rPr>
                <w:rFonts w:ascii="黑体" w:hAnsi="黑体" w:eastAsia="黑体" w:cs="宋体"/>
              </w:rPr>
            </w:pPr>
            <w:r>
              <w:rPr>
                <w:rFonts w:hint="eastAsia" w:ascii="黑体" w:hAnsi="黑体" w:eastAsia="黑体" w:cs="宋体"/>
              </w:rPr>
              <w:t>勘验项目</w:t>
            </w:r>
          </w:p>
        </w:tc>
        <w:tc>
          <w:tcPr>
            <w:tcW w:w="6096" w:type="dxa"/>
            <w:gridSpan w:val="2"/>
            <w:shd w:val="clear" w:color="auto" w:fill="auto"/>
            <w:vAlign w:val="center"/>
          </w:tcPr>
          <w:p w14:paraId="4ECC7A3C">
            <w:pPr>
              <w:jc w:val="center"/>
              <w:rPr>
                <w:rFonts w:ascii="黑体" w:hAnsi="黑体" w:eastAsia="黑体" w:cs="宋体"/>
              </w:rPr>
            </w:pPr>
            <w:r>
              <w:rPr>
                <w:rFonts w:hint="eastAsia" w:ascii="黑体" w:hAnsi="黑体" w:eastAsia="黑体" w:cs="宋体"/>
              </w:rPr>
              <w:t>勘查办法及达标要求</w:t>
            </w:r>
          </w:p>
        </w:tc>
        <w:tc>
          <w:tcPr>
            <w:tcW w:w="3764" w:type="dxa"/>
            <w:shd w:val="clear" w:color="auto" w:fill="auto"/>
            <w:vAlign w:val="center"/>
          </w:tcPr>
          <w:p w14:paraId="157A2EBC">
            <w:pPr>
              <w:jc w:val="center"/>
              <w:rPr>
                <w:rFonts w:ascii="黑体" w:hAnsi="黑体" w:eastAsia="黑体" w:cs="宋体"/>
                <w:lang w:eastAsia="zh-CN"/>
              </w:rPr>
            </w:pPr>
            <w:r>
              <w:rPr>
                <w:rFonts w:hint="eastAsia" w:ascii="黑体" w:hAnsi="黑体" w:eastAsia="黑体" w:cs="宋体"/>
                <w:lang w:eastAsia="zh-CN"/>
              </w:rPr>
              <w:t>申请材料查验和现场勘查情况</w:t>
            </w:r>
          </w:p>
        </w:tc>
      </w:tr>
      <w:tr w14:paraId="2C78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9" w:type="dxa"/>
            <w:vMerge w:val="restart"/>
            <w:shd w:val="clear" w:color="auto" w:fill="auto"/>
            <w:vAlign w:val="center"/>
          </w:tcPr>
          <w:p w14:paraId="6DCDB56B">
            <w:pPr>
              <w:spacing w:line="280" w:lineRule="exact"/>
              <w:rPr>
                <w:rFonts w:hAnsi="仿宋" w:cs="宋体"/>
              </w:rPr>
            </w:pPr>
            <w:r>
              <w:rPr>
                <w:rFonts w:hint="eastAsia" w:hAnsi="仿宋" w:cs="宋体"/>
              </w:rPr>
              <w:t>一、基本情况</w:t>
            </w:r>
          </w:p>
        </w:tc>
        <w:tc>
          <w:tcPr>
            <w:tcW w:w="709" w:type="dxa"/>
            <w:shd w:val="clear" w:color="auto" w:fill="auto"/>
            <w:vAlign w:val="center"/>
          </w:tcPr>
          <w:p w14:paraId="07B5B193">
            <w:pPr>
              <w:spacing w:line="280" w:lineRule="exact"/>
              <w:jc w:val="center"/>
              <w:rPr>
                <w:rFonts w:hAnsi="仿宋" w:cs="宋体"/>
              </w:rPr>
            </w:pPr>
            <w:r>
              <w:rPr>
                <w:rFonts w:hint="eastAsia" w:hAnsi="仿宋" w:cs="宋体"/>
              </w:rPr>
              <w:t>1-1</w:t>
            </w:r>
          </w:p>
        </w:tc>
        <w:tc>
          <w:tcPr>
            <w:tcW w:w="1559" w:type="dxa"/>
            <w:shd w:val="clear" w:color="auto" w:fill="auto"/>
            <w:vAlign w:val="center"/>
          </w:tcPr>
          <w:p w14:paraId="606A16DD">
            <w:pPr>
              <w:spacing w:line="280" w:lineRule="exact"/>
              <w:rPr>
                <w:rFonts w:hAnsi="仿宋" w:cs="宋体"/>
              </w:rPr>
            </w:pPr>
            <w:r>
              <w:rPr>
                <w:rFonts w:hint="eastAsia" w:hAnsi="仿宋" w:cs="宋体"/>
              </w:rPr>
              <w:t>发证时间</w:t>
            </w:r>
          </w:p>
        </w:tc>
        <w:tc>
          <w:tcPr>
            <w:tcW w:w="6096" w:type="dxa"/>
            <w:gridSpan w:val="2"/>
            <w:shd w:val="clear" w:color="auto" w:fill="auto"/>
            <w:vAlign w:val="center"/>
          </w:tcPr>
          <w:p w14:paraId="60FBFA8B">
            <w:pPr>
              <w:spacing w:line="280" w:lineRule="exact"/>
              <w:rPr>
                <w:rFonts w:hAnsi="仿宋" w:cs="宋体"/>
                <w:lang w:eastAsia="zh-CN"/>
              </w:rPr>
            </w:pPr>
            <w:r>
              <w:rPr>
                <w:rFonts w:hint="eastAsia" w:hAnsi="仿宋" w:cs="宋体"/>
                <w:lang w:eastAsia="zh-CN"/>
              </w:rPr>
              <w:t>查看《药品经营许可证》原件</w:t>
            </w:r>
          </w:p>
        </w:tc>
        <w:tc>
          <w:tcPr>
            <w:tcW w:w="3764" w:type="dxa"/>
            <w:shd w:val="clear" w:color="auto" w:fill="auto"/>
            <w:vAlign w:val="center"/>
          </w:tcPr>
          <w:p w14:paraId="3DC793AB">
            <w:pPr>
              <w:spacing w:line="280" w:lineRule="exact"/>
              <w:rPr>
                <w:rFonts w:hAnsi="仿宋" w:cs="宋体"/>
                <w:lang w:eastAsia="zh-CN"/>
              </w:rPr>
            </w:pPr>
          </w:p>
        </w:tc>
      </w:tr>
      <w:tr w14:paraId="12B4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9" w:type="dxa"/>
            <w:vMerge w:val="continue"/>
            <w:vAlign w:val="center"/>
          </w:tcPr>
          <w:p w14:paraId="32588631">
            <w:pPr>
              <w:spacing w:line="280" w:lineRule="exact"/>
              <w:rPr>
                <w:rFonts w:hAnsi="仿宋" w:cs="宋体"/>
                <w:lang w:eastAsia="zh-CN"/>
              </w:rPr>
            </w:pPr>
          </w:p>
        </w:tc>
        <w:tc>
          <w:tcPr>
            <w:tcW w:w="709" w:type="dxa"/>
            <w:shd w:val="clear" w:color="auto" w:fill="auto"/>
            <w:vAlign w:val="center"/>
          </w:tcPr>
          <w:p w14:paraId="0920C199">
            <w:pPr>
              <w:spacing w:line="280" w:lineRule="exact"/>
              <w:jc w:val="center"/>
              <w:rPr>
                <w:rFonts w:hAnsi="仿宋" w:cs="宋体"/>
              </w:rPr>
            </w:pPr>
            <w:r>
              <w:rPr>
                <w:rFonts w:hint="eastAsia" w:hAnsi="仿宋" w:cs="宋体"/>
              </w:rPr>
              <w:t>1-2</w:t>
            </w:r>
          </w:p>
        </w:tc>
        <w:tc>
          <w:tcPr>
            <w:tcW w:w="1559" w:type="dxa"/>
            <w:shd w:val="clear" w:color="auto" w:fill="auto"/>
            <w:vAlign w:val="center"/>
          </w:tcPr>
          <w:p w14:paraId="48AFBC1C">
            <w:pPr>
              <w:spacing w:line="280" w:lineRule="exact"/>
              <w:rPr>
                <w:rFonts w:hAnsi="仿宋" w:cs="宋体"/>
              </w:rPr>
            </w:pPr>
            <w:r>
              <w:rPr>
                <w:rFonts w:hint="eastAsia" w:hAnsi="仿宋" w:cs="宋体"/>
              </w:rPr>
              <w:t>开始营业时间</w:t>
            </w:r>
          </w:p>
        </w:tc>
        <w:tc>
          <w:tcPr>
            <w:tcW w:w="6096" w:type="dxa"/>
            <w:gridSpan w:val="2"/>
            <w:shd w:val="clear" w:color="auto" w:fill="auto"/>
            <w:vAlign w:val="center"/>
          </w:tcPr>
          <w:p w14:paraId="18D05A7C">
            <w:pPr>
              <w:spacing w:line="280" w:lineRule="exact"/>
              <w:rPr>
                <w:rFonts w:hAnsi="仿宋" w:cs="宋体"/>
                <w:lang w:eastAsia="zh-CN"/>
              </w:rPr>
            </w:pPr>
            <w:r>
              <w:rPr>
                <w:rFonts w:hint="eastAsia" w:hAnsi="仿宋" w:cs="宋体"/>
                <w:lang w:eastAsia="zh-CN"/>
              </w:rPr>
              <w:t>查看机构销售记录，要求在注册地正式经营至少3个月</w:t>
            </w:r>
          </w:p>
        </w:tc>
        <w:tc>
          <w:tcPr>
            <w:tcW w:w="3764" w:type="dxa"/>
            <w:shd w:val="clear" w:color="auto" w:fill="auto"/>
            <w:vAlign w:val="center"/>
          </w:tcPr>
          <w:p w14:paraId="0C2C187F">
            <w:pPr>
              <w:spacing w:line="280" w:lineRule="exact"/>
              <w:rPr>
                <w:rFonts w:hAnsi="仿宋" w:cs="宋体"/>
                <w:lang w:eastAsia="zh-CN"/>
              </w:rPr>
            </w:pPr>
          </w:p>
        </w:tc>
      </w:tr>
      <w:tr w14:paraId="6D59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9" w:type="dxa"/>
            <w:vMerge w:val="continue"/>
            <w:vAlign w:val="center"/>
          </w:tcPr>
          <w:p w14:paraId="3250A25A">
            <w:pPr>
              <w:spacing w:line="280" w:lineRule="exact"/>
              <w:rPr>
                <w:rFonts w:hAnsi="仿宋" w:cs="宋体"/>
                <w:lang w:eastAsia="zh-CN"/>
              </w:rPr>
            </w:pPr>
          </w:p>
        </w:tc>
        <w:tc>
          <w:tcPr>
            <w:tcW w:w="709" w:type="dxa"/>
            <w:shd w:val="clear" w:color="auto" w:fill="auto"/>
            <w:vAlign w:val="center"/>
          </w:tcPr>
          <w:p w14:paraId="5A712153">
            <w:pPr>
              <w:spacing w:line="280" w:lineRule="exact"/>
              <w:jc w:val="center"/>
              <w:rPr>
                <w:rFonts w:hAnsi="仿宋" w:cs="宋体"/>
              </w:rPr>
            </w:pPr>
            <w:r>
              <w:rPr>
                <w:rFonts w:hint="eastAsia" w:hAnsi="仿宋" w:cs="宋体"/>
              </w:rPr>
              <w:t>1-3</w:t>
            </w:r>
          </w:p>
        </w:tc>
        <w:tc>
          <w:tcPr>
            <w:tcW w:w="1559" w:type="dxa"/>
            <w:shd w:val="clear" w:color="auto" w:fill="auto"/>
            <w:vAlign w:val="center"/>
          </w:tcPr>
          <w:p w14:paraId="411843B2">
            <w:pPr>
              <w:spacing w:line="280" w:lineRule="exact"/>
              <w:rPr>
                <w:rFonts w:hAnsi="仿宋" w:cs="宋体"/>
              </w:rPr>
            </w:pPr>
            <w:r>
              <w:rPr>
                <w:rFonts w:hint="eastAsia" w:hAnsi="仿宋" w:cs="宋体"/>
              </w:rPr>
              <w:t>地址</w:t>
            </w:r>
          </w:p>
        </w:tc>
        <w:tc>
          <w:tcPr>
            <w:tcW w:w="6096" w:type="dxa"/>
            <w:gridSpan w:val="2"/>
            <w:shd w:val="clear" w:color="auto" w:fill="auto"/>
            <w:vAlign w:val="center"/>
          </w:tcPr>
          <w:p w14:paraId="5AE9D5A2">
            <w:pPr>
              <w:spacing w:line="280" w:lineRule="exact"/>
              <w:rPr>
                <w:rFonts w:hAnsi="仿宋" w:cs="宋体"/>
                <w:lang w:eastAsia="zh-CN"/>
              </w:rPr>
            </w:pPr>
            <w:r>
              <w:rPr>
                <w:rFonts w:hint="eastAsia" w:hAnsi="仿宋" w:cs="宋体"/>
                <w:lang w:eastAsia="zh-CN"/>
              </w:rPr>
              <w:t>查看《药品经营许可证》原件或现场勘验。</w:t>
            </w:r>
          </w:p>
        </w:tc>
        <w:tc>
          <w:tcPr>
            <w:tcW w:w="3764" w:type="dxa"/>
            <w:shd w:val="clear" w:color="auto" w:fill="auto"/>
            <w:vAlign w:val="center"/>
          </w:tcPr>
          <w:p w14:paraId="57B59D1D">
            <w:pPr>
              <w:spacing w:line="280" w:lineRule="exact"/>
              <w:rPr>
                <w:rFonts w:hAnsi="仿宋" w:cs="宋体"/>
                <w:lang w:eastAsia="zh-CN"/>
              </w:rPr>
            </w:pPr>
          </w:p>
        </w:tc>
      </w:tr>
      <w:tr w14:paraId="1DD8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9" w:type="dxa"/>
            <w:vMerge w:val="continue"/>
            <w:vAlign w:val="center"/>
          </w:tcPr>
          <w:p w14:paraId="14D171D5">
            <w:pPr>
              <w:spacing w:line="280" w:lineRule="exact"/>
              <w:rPr>
                <w:rFonts w:hAnsi="仿宋" w:cs="宋体"/>
                <w:lang w:eastAsia="zh-CN"/>
              </w:rPr>
            </w:pPr>
          </w:p>
        </w:tc>
        <w:tc>
          <w:tcPr>
            <w:tcW w:w="709" w:type="dxa"/>
            <w:shd w:val="clear" w:color="auto" w:fill="auto"/>
            <w:vAlign w:val="center"/>
          </w:tcPr>
          <w:p w14:paraId="4208B658">
            <w:pPr>
              <w:spacing w:line="280" w:lineRule="exact"/>
              <w:jc w:val="center"/>
              <w:rPr>
                <w:rFonts w:hAnsi="仿宋" w:cs="宋体"/>
              </w:rPr>
            </w:pPr>
            <w:r>
              <w:rPr>
                <w:rFonts w:hint="eastAsia" w:hAnsi="仿宋" w:cs="宋体"/>
              </w:rPr>
              <w:t>1-4</w:t>
            </w:r>
          </w:p>
        </w:tc>
        <w:tc>
          <w:tcPr>
            <w:tcW w:w="1559" w:type="dxa"/>
            <w:shd w:val="clear" w:color="auto" w:fill="auto"/>
            <w:vAlign w:val="center"/>
          </w:tcPr>
          <w:p w14:paraId="6348301F">
            <w:pPr>
              <w:spacing w:line="280" w:lineRule="exact"/>
              <w:rPr>
                <w:rFonts w:hAnsi="仿宋" w:cs="宋体"/>
              </w:rPr>
            </w:pPr>
            <w:r>
              <w:rPr>
                <w:rFonts w:hint="eastAsia" w:hAnsi="仿宋" w:cs="宋体"/>
              </w:rPr>
              <w:t>其他</w:t>
            </w:r>
          </w:p>
        </w:tc>
        <w:tc>
          <w:tcPr>
            <w:tcW w:w="9860" w:type="dxa"/>
            <w:gridSpan w:val="3"/>
            <w:shd w:val="clear" w:color="auto" w:fill="auto"/>
            <w:vAlign w:val="center"/>
          </w:tcPr>
          <w:p w14:paraId="636B1384">
            <w:pPr>
              <w:spacing w:line="280" w:lineRule="exact"/>
              <w:jc w:val="center"/>
              <w:rPr>
                <w:rFonts w:hAnsi="仿宋" w:cs="宋体"/>
              </w:rPr>
            </w:pPr>
          </w:p>
        </w:tc>
      </w:tr>
      <w:tr w14:paraId="3472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vMerge w:val="restart"/>
            <w:shd w:val="clear" w:color="auto" w:fill="auto"/>
            <w:vAlign w:val="center"/>
          </w:tcPr>
          <w:p w14:paraId="17638127">
            <w:pPr>
              <w:spacing w:line="280" w:lineRule="exact"/>
              <w:rPr>
                <w:rFonts w:hAnsi="仿宋" w:cs="宋体"/>
              </w:rPr>
            </w:pPr>
            <w:r>
              <w:rPr>
                <w:rFonts w:hint="eastAsia" w:hAnsi="仿宋" w:cs="宋体"/>
              </w:rPr>
              <w:t>二、服务能力</w:t>
            </w:r>
          </w:p>
        </w:tc>
        <w:tc>
          <w:tcPr>
            <w:tcW w:w="709" w:type="dxa"/>
            <w:vMerge w:val="restart"/>
            <w:shd w:val="clear" w:color="auto" w:fill="auto"/>
            <w:vAlign w:val="center"/>
          </w:tcPr>
          <w:p w14:paraId="5F5E79A7">
            <w:pPr>
              <w:spacing w:line="280" w:lineRule="exact"/>
              <w:jc w:val="center"/>
              <w:rPr>
                <w:rFonts w:hAnsi="仿宋" w:cs="宋体"/>
              </w:rPr>
            </w:pPr>
            <w:r>
              <w:rPr>
                <w:rFonts w:hint="eastAsia" w:hAnsi="仿宋" w:cs="宋体"/>
              </w:rPr>
              <w:t>2-5</w:t>
            </w:r>
          </w:p>
        </w:tc>
        <w:tc>
          <w:tcPr>
            <w:tcW w:w="1559" w:type="dxa"/>
            <w:vMerge w:val="restart"/>
            <w:shd w:val="clear" w:color="auto" w:fill="auto"/>
            <w:vAlign w:val="center"/>
          </w:tcPr>
          <w:p w14:paraId="466DD642">
            <w:pPr>
              <w:spacing w:line="280" w:lineRule="exact"/>
              <w:rPr>
                <w:rFonts w:hAnsi="仿宋" w:cs="宋体"/>
              </w:rPr>
            </w:pPr>
            <w:r>
              <w:rPr>
                <w:rFonts w:hint="eastAsia" w:hAnsi="仿宋" w:cs="宋体"/>
              </w:rPr>
              <w:t>经营范围</w:t>
            </w:r>
          </w:p>
        </w:tc>
        <w:tc>
          <w:tcPr>
            <w:tcW w:w="1985" w:type="dxa"/>
            <w:shd w:val="clear" w:color="auto" w:fill="auto"/>
            <w:vAlign w:val="center"/>
          </w:tcPr>
          <w:p w14:paraId="7EC16C9A">
            <w:pPr>
              <w:spacing w:line="280" w:lineRule="exact"/>
              <w:rPr>
                <w:rFonts w:hAnsi="仿宋" w:cs="宋体"/>
              </w:rPr>
            </w:pPr>
            <w:r>
              <w:rPr>
                <w:rFonts w:hint="eastAsia" w:hAnsi="仿宋" w:cs="宋体"/>
              </w:rPr>
              <w:t>经营许可范围</w:t>
            </w:r>
          </w:p>
        </w:tc>
        <w:tc>
          <w:tcPr>
            <w:tcW w:w="4111" w:type="dxa"/>
            <w:shd w:val="clear" w:color="auto" w:fill="auto"/>
            <w:vAlign w:val="center"/>
          </w:tcPr>
          <w:p w14:paraId="5D704CD9">
            <w:pPr>
              <w:spacing w:line="280" w:lineRule="exact"/>
              <w:rPr>
                <w:rFonts w:hAnsi="仿宋" w:cs="宋体"/>
                <w:lang w:eastAsia="zh-CN"/>
              </w:rPr>
            </w:pPr>
            <w:r>
              <w:rPr>
                <w:rFonts w:hint="eastAsia" w:hAnsi="仿宋" w:cs="宋体"/>
                <w:lang w:eastAsia="zh-CN"/>
              </w:rPr>
              <w:t>以《药品经营许可证》核准项目为准，应符合医保服务范围要求。</w:t>
            </w:r>
          </w:p>
        </w:tc>
        <w:tc>
          <w:tcPr>
            <w:tcW w:w="3764" w:type="dxa"/>
            <w:shd w:val="clear" w:color="auto" w:fill="auto"/>
            <w:vAlign w:val="center"/>
          </w:tcPr>
          <w:p w14:paraId="3841193E">
            <w:pPr>
              <w:spacing w:line="280" w:lineRule="exact"/>
              <w:rPr>
                <w:rFonts w:hAnsi="仿宋" w:cs="宋体"/>
                <w:lang w:eastAsia="zh-CN"/>
              </w:rPr>
            </w:pPr>
          </w:p>
        </w:tc>
      </w:tr>
      <w:tr w14:paraId="7043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vMerge w:val="continue"/>
            <w:vAlign w:val="center"/>
          </w:tcPr>
          <w:p w14:paraId="1C771D50">
            <w:pPr>
              <w:spacing w:line="280" w:lineRule="exact"/>
              <w:rPr>
                <w:rFonts w:hAnsi="仿宋" w:cs="宋体"/>
                <w:lang w:eastAsia="zh-CN"/>
              </w:rPr>
            </w:pPr>
          </w:p>
        </w:tc>
        <w:tc>
          <w:tcPr>
            <w:tcW w:w="709" w:type="dxa"/>
            <w:vMerge w:val="continue"/>
            <w:vAlign w:val="center"/>
          </w:tcPr>
          <w:p w14:paraId="20AC53B1">
            <w:pPr>
              <w:spacing w:line="280" w:lineRule="exact"/>
              <w:rPr>
                <w:rFonts w:hAnsi="仿宋" w:cs="宋体"/>
                <w:lang w:eastAsia="zh-CN"/>
              </w:rPr>
            </w:pPr>
          </w:p>
        </w:tc>
        <w:tc>
          <w:tcPr>
            <w:tcW w:w="1559" w:type="dxa"/>
            <w:vMerge w:val="continue"/>
            <w:vAlign w:val="center"/>
          </w:tcPr>
          <w:p w14:paraId="0E1367AC">
            <w:pPr>
              <w:spacing w:line="280" w:lineRule="exact"/>
              <w:rPr>
                <w:rFonts w:hAnsi="仿宋" w:cs="宋体"/>
                <w:lang w:eastAsia="zh-CN"/>
              </w:rPr>
            </w:pPr>
          </w:p>
        </w:tc>
        <w:tc>
          <w:tcPr>
            <w:tcW w:w="1985" w:type="dxa"/>
            <w:shd w:val="clear" w:color="auto" w:fill="auto"/>
            <w:vAlign w:val="center"/>
          </w:tcPr>
          <w:p w14:paraId="197CF812">
            <w:pPr>
              <w:spacing w:line="280" w:lineRule="exact"/>
              <w:rPr>
                <w:rFonts w:hAnsi="仿宋" w:cs="宋体"/>
              </w:rPr>
            </w:pPr>
            <w:r>
              <w:rPr>
                <w:rFonts w:hint="eastAsia" w:hAnsi="仿宋" w:cs="宋体"/>
              </w:rPr>
              <w:t>实际经营范围</w:t>
            </w:r>
          </w:p>
        </w:tc>
        <w:tc>
          <w:tcPr>
            <w:tcW w:w="4111" w:type="dxa"/>
            <w:shd w:val="clear" w:color="auto" w:fill="auto"/>
            <w:vAlign w:val="center"/>
          </w:tcPr>
          <w:p w14:paraId="6A45820F">
            <w:pPr>
              <w:spacing w:line="280" w:lineRule="exact"/>
              <w:rPr>
                <w:rFonts w:hAnsi="仿宋" w:cs="宋体"/>
                <w:lang w:eastAsia="zh-CN"/>
              </w:rPr>
            </w:pPr>
            <w:r>
              <w:rPr>
                <w:rFonts w:hint="eastAsia" w:hAnsi="仿宋" w:cs="宋体"/>
                <w:lang w:eastAsia="zh-CN"/>
              </w:rPr>
              <w:t>查看非药品经营区与药品经营区是否分区域管理，并注明医保药械标识。</w:t>
            </w:r>
          </w:p>
        </w:tc>
        <w:tc>
          <w:tcPr>
            <w:tcW w:w="3764" w:type="dxa"/>
            <w:shd w:val="clear" w:color="auto" w:fill="auto"/>
            <w:vAlign w:val="center"/>
          </w:tcPr>
          <w:p w14:paraId="079B6A25">
            <w:pPr>
              <w:spacing w:line="280" w:lineRule="exact"/>
              <w:rPr>
                <w:rFonts w:hAnsi="仿宋" w:cs="宋体"/>
                <w:lang w:eastAsia="zh-CN"/>
              </w:rPr>
            </w:pPr>
          </w:p>
        </w:tc>
      </w:tr>
      <w:tr w14:paraId="4DD8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29" w:type="dxa"/>
            <w:vMerge w:val="continue"/>
            <w:vAlign w:val="center"/>
          </w:tcPr>
          <w:p w14:paraId="7360BCA0">
            <w:pPr>
              <w:spacing w:line="280" w:lineRule="exact"/>
              <w:rPr>
                <w:rFonts w:hAnsi="仿宋" w:cs="宋体"/>
                <w:lang w:eastAsia="zh-CN"/>
              </w:rPr>
            </w:pPr>
          </w:p>
        </w:tc>
        <w:tc>
          <w:tcPr>
            <w:tcW w:w="709" w:type="dxa"/>
            <w:vMerge w:val="restart"/>
            <w:shd w:val="clear" w:color="auto" w:fill="auto"/>
            <w:vAlign w:val="center"/>
          </w:tcPr>
          <w:p w14:paraId="61313A0A">
            <w:pPr>
              <w:spacing w:line="280" w:lineRule="exact"/>
              <w:jc w:val="center"/>
              <w:rPr>
                <w:rFonts w:hAnsi="仿宋" w:cs="宋体"/>
              </w:rPr>
            </w:pPr>
            <w:r>
              <w:rPr>
                <w:rFonts w:hint="eastAsia" w:hAnsi="仿宋" w:cs="宋体"/>
              </w:rPr>
              <w:t>2-6</w:t>
            </w:r>
          </w:p>
        </w:tc>
        <w:tc>
          <w:tcPr>
            <w:tcW w:w="1559" w:type="dxa"/>
            <w:vMerge w:val="restart"/>
            <w:shd w:val="clear" w:color="auto" w:fill="auto"/>
            <w:vAlign w:val="center"/>
          </w:tcPr>
          <w:p w14:paraId="388C6B79">
            <w:pPr>
              <w:spacing w:line="280" w:lineRule="exact"/>
              <w:rPr>
                <w:rFonts w:hAnsi="仿宋" w:cs="宋体"/>
              </w:rPr>
            </w:pPr>
            <w:r>
              <w:rPr>
                <w:rFonts w:hint="eastAsia" w:hAnsi="仿宋" w:cs="宋体"/>
              </w:rPr>
              <w:t>专业人员配备</w:t>
            </w:r>
          </w:p>
        </w:tc>
        <w:tc>
          <w:tcPr>
            <w:tcW w:w="1985" w:type="dxa"/>
            <w:shd w:val="clear" w:color="auto" w:fill="auto"/>
            <w:vAlign w:val="center"/>
          </w:tcPr>
          <w:p w14:paraId="7E03D2A0">
            <w:pPr>
              <w:spacing w:line="280" w:lineRule="exact"/>
              <w:rPr>
                <w:rFonts w:hAnsi="仿宋" w:cs="宋体"/>
                <w:lang w:eastAsia="zh-CN"/>
              </w:rPr>
            </w:pPr>
            <w:r>
              <w:rPr>
                <w:rFonts w:hint="eastAsia" w:hAnsi="仿宋" w:cs="宋体"/>
                <w:lang w:eastAsia="zh-CN"/>
              </w:rPr>
              <w:t>专（兼）医保管理人员配备情况</w:t>
            </w:r>
          </w:p>
        </w:tc>
        <w:tc>
          <w:tcPr>
            <w:tcW w:w="4111" w:type="dxa"/>
            <w:shd w:val="clear" w:color="auto" w:fill="auto"/>
            <w:vAlign w:val="center"/>
          </w:tcPr>
          <w:p w14:paraId="73B443E0">
            <w:pPr>
              <w:spacing w:line="280" w:lineRule="exact"/>
              <w:rPr>
                <w:rFonts w:hAnsi="仿宋" w:cs="宋体"/>
                <w:lang w:eastAsia="zh-CN"/>
              </w:rPr>
            </w:pPr>
            <w:r>
              <w:rPr>
                <w:rFonts w:hint="eastAsia" w:hAnsi="仿宋" w:cs="宋体"/>
                <w:lang w:eastAsia="zh-CN"/>
              </w:rPr>
              <w:t>至少有2名熟悉医疗保障法律法规和相关制度规定的专（兼）职医保管理人员负责管理医保费用，并签订1年以上劳动合同且在合同期内。</w:t>
            </w:r>
          </w:p>
        </w:tc>
        <w:tc>
          <w:tcPr>
            <w:tcW w:w="3764" w:type="dxa"/>
            <w:shd w:val="clear" w:color="auto" w:fill="auto"/>
            <w:vAlign w:val="center"/>
          </w:tcPr>
          <w:p w14:paraId="659CDD09">
            <w:pPr>
              <w:spacing w:line="280" w:lineRule="exact"/>
              <w:rPr>
                <w:rFonts w:hAnsi="仿宋" w:cs="宋体"/>
                <w:lang w:eastAsia="zh-CN"/>
              </w:rPr>
            </w:pPr>
          </w:p>
        </w:tc>
      </w:tr>
      <w:tr w14:paraId="1976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129" w:type="dxa"/>
            <w:vMerge w:val="continue"/>
            <w:vAlign w:val="center"/>
          </w:tcPr>
          <w:p w14:paraId="09CF99CA">
            <w:pPr>
              <w:spacing w:line="280" w:lineRule="exact"/>
              <w:rPr>
                <w:rFonts w:hAnsi="仿宋" w:cs="宋体"/>
                <w:lang w:eastAsia="zh-CN"/>
              </w:rPr>
            </w:pPr>
          </w:p>
        </w:tc>
        <w:tc>
          <w:tcPr>
            <w:tcW w:w="709" w:type="dxa"/>
            <w:vMerge w:val="continue"/>
            <w:vAlign w:val="center"/>
          </w:tcPr>
          <w:p w14:paraId="7C4B9127">
            <w:pPr>
              <w:spacing w:line="280" w:lineRule="exact"/>
              <w:rPr>
                <w:rFonts w:hAnsi="仿宋" w:cs="宋体"/>
                <w:lang w:eastAsia="zh-CN"/>
              </w:rPr>
            </w:pPr>
          </w:p>
        </w:tc>
        <w:tc>
          <w:tcPr>
            <w:tcW w:w="1559" w:type="dxa"/>
            <w:vMerge w:val="continue"/>
            <w:vAlign w:val="center"/>
          </w:tcPr>
          <w:p w14:paraId="7A0C7CE6">
            <w:pPr>
              <w:spacing w:line="280" w:lineRule="exact"/>
              <w:rPr>
                <w:rFonts w:hAnsi="仿宋" w:cs="宋体"/>
                <w:lang w:eastAsia="zh-CN"/>
              </w:rPr>
            </w:pPr>
          </w:p>
        </w:tc>
        <w:tc>
          <w:tcPr>
            <w:tcW w:w="1985" w:type="dxa"/>
            <w:shd w:val="clear" w:color="auto" w:fill="auto"/>
            <w:vAlign w:val="center"/>
          </w:tcPr>
          <w:p w14:paraId="4C208DF2">
            <w:pPr>
              <w:spacing w:line="280" w:lineRule="exact"/>
              <w:rPr>
                <w:rFonts w:hAnsi="仿宋" w:cs="宋体"/>
              </w:rPr>
            </w:pPr>
            <w:r>
              <w:rPr>
                <w:rFonts w:hint="eastAsia" w:hAnsi="仿宋" w:cs="宋体"/>
              </w:rPr>
              <w:t>药师配备情况</w:t>
            </w:r>
          </w:p>
        </w:tc>
        <w:tc>
          <w:tcPr>
            <w:tcW w:w="4111" w:type="dxa"/>
            <w:shd w:val="clear" w:color="auto" w:fill="auto"/>
            <w:vAlign w:val="center"/>
          </w:tcPr>
          <w:p w14:paraId="17F269A3">
            <w:pPr>
              <w:spacing w:line="280" w:lineRule="exact"/>
              <w:rPr>
                <w:rFonts w:hAnsi="仿宋" w:cs="宋体"/>
                <w:lang w:eastAsia="zh-CN"/>
              </w:rPr>
            </w:pPr>
            <w:r>
              <w:rPr>
                <w:rFonts w:hint="eastAsia" w:hAnsi="仿宋" w:cs="宋体"/>
                <w:lang w:eastAsia="zh-CN"/>
              </w:rPr>
              <w:t>至少有1名取得执业药师资格证书或具有药学、临床药学、中药学专业技术资格证书的药师，且注册地在该零售药店所在地，药师须签订1年以上劳动合同且在合同期内。</w:t>
            </w:r>
          </w:p>
        </w:tc>
        <w:tc>
          <w:tcPr>
            <w:tcW w:w="3764" w:type="dxa"/>
            <w:shd w:val="clear" w:color="auto" w:fill="auto"/>
            <w:vAlign w:val="center"/>
          </w:tcPr>
          <w:p w14:paraId="49CB5B32">
            <w:pPr>
              <w:spacing w:line="280" w:lineRule="exact"/>
              <w:rPr>
                <w:rFonts w:hAnsi="仿宋" w:cs="宋体"/>
                <w:lang w:eastAsia="zh-CN"/>
              </w:rPr>
            </w:pPr>
          </w:p>
        </w:tc>
      </w:tr>
      <w:tr w14:paraId="34CB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Merge w:val="continue"/>
            <w:vAlign w:val="center"/>
          </w:tcPr>
          <w:p w14:paraId="6DE1A877">
            <w:pPr>
              <w:spacing w:line="280" w:lineRule="exact"/>
              <w:rPr>
                <w:rFonts w:hAnsi="仿宋" w:cs="宋体"/>
                <w:lang w:eastAsia="zh-CN"/>
              </w:rPr>
            </w:pPr>
          </w:p>
        </w:tc>
        <w:tc>
          <w:tcPr>
            <w:tcW w:w="709" w:type="dxa"/>
            <w:shd w:val="clear" w:color="auto" w:fill="auto"/>
            <w:vAlign w:val="center"/>
          </w:tcPr>
          <w:p w14:paraId="0508CA41">
            <w:pPr>
              <w:spacing w:line="280" w:lineRule="exact"/>
              <w:jc w:val="center"/>
              <w:rPr>
                <w:rFonts w:hAnsi="仿宋" w:cs="宋体"/>
              </w:rPr>
            </w:pPr>
            <w:r>
              <w:rPr>
                <w:rFonts w:hint="eastAsia" w:hAnsi="仿宋" w:cs="宋体"/>
              </w:rPr>
              <w:t>2-7</w:t>
            </w:r>
          </w:p>
        </w:tc>
        <w:tc>
          <w:tcPr>
            <w:tcW w:w="1559" w:type="dxa"/>
            <w:shd w:val="clear" w:color="auto" w:fill="auto"/>
            <w:vAlign w:val="center"/>
          </w:tcPr>
          <w:p w14:paraId="3D43DE2E">
            <w:pPr>
              <w:spacing w:line="280" w:lineRule="exact"/>
              <w:rPr>
                <w:rFonts w:hAnsi="仿宋" w:cs="宋体"/>
              </w:rPr>
            </w:pPr>
            <w:r>
              <w:rPr>
                <w:rFonts w:hint="eastAsia" w:hAnsi="仿宋" w:cs="宋体"/>
              </w:rPr>
              <w:t>其他</w:t>
            </w:r>
          </w:p>
        </w:tc>
        <w:tc>
          <w:tcPr>
            <w:tcW w:w="9860" w:type="dxa"/>
            <w:gridSpan w:val="3"/>
            <w:shd w:val="clear" w:color="auto" w:fill="auto"/>
            <w:vAlign w:val="center"/>
          </w:tcPr>
          <w:p w14:paraId="6FAF57E2">
            <w:pPr>
              <w:spacing w:line="280" w:lineRule="exact"/>
              <w:jc w:val="center"/>
              <w:rPr>
                <w:rFonts w:hAnsi="仿宋" w:cs="宋体"/>
              </w:rPr>
            </w:pPr>
          </w:p>
        </w:tc>
      </w:tr>
      <w:tr w14:paraId="7285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9" w:type="dxa"/>
            <w:vMerge w:val="restart"/>
            <w:shd w:val="clear" w:color="auto" w:fill="auto"/>
            <w:vAlign w:val="center"/>
          </w:tcPr>
          <w:p w14:paraId="7D7DB121">
            <w:pPr>
              <w:spacing w:line="280" w:lineRule="exact"/>
              <w:rPr>
                <w:rFonts w:hAnsi="仿宋" w:cs="宋体"/>
              </w:rPr>
            </w:pPr>
            <w:r>
              <w:rPr>
                <w:rFonts w:hint="eastAsia" w:hAnsi="仿宋" w:cs="宋体"/>
              </w:rPr>
              <w:t>三、内控制度</w:t>
            </w:r>
          </w:p>
        </w:tc>
        <w:tc>
          <w:tcPr>
            <w:tcW w:w="709" w:type="dxa"/>
            <w:vMerge w:val="restart"/>
            <w:shd w:val="clear" w:color="auto" w:fill="auto"/>
            <w:vAlign w:val="center"/>
          </w:tcPr>
          <w:p w14:paraId="5A0147F5">
            <w:pPr>
              <w:spacing w:line="280" w:lineRule="exact"/>
              <w:jc w:val="center"/>
              <w:rPr>
                <w:rFonts w:hAnsi="仿宋" w:cs="宋体"/>
              </w:rPr>
            </w:pPr>
            <w:r>
              <w:rPr>
                <w:rFonts w:hint="eastAsia" w:hAnsi="仿宋" w:cs="宋体"/>
              </w:rPr>
              <w:t>3-8</w:t>
            </w:r>
          </w:p>
          <w:p w14:paraId="7E325D57">
            <w:pPr>
              <w:spacing w:line="280" w:lineRule="exact"/>
              <w:jc w:val="center"/>
              <w:rPr>
                <w:rFonts w:hAnsi="仿宋" w:cs="宋体"/>
              </w:rPr>
            </w:pPr>
          </w:p>
        </w:tc>
        <w:tc>
          <w:tcPr>
            <w:tcW w:w="1559" w:type="dxa"/>
            <w:vMerge w:val="restart"/>
            <w:shd w:val="clear" w:color="auto" w:fill="auto"/>
            <w:vAlign w:val="center"/>
          </w:tcPr>
          <w:p w14:paraId="6D33BC8D">
            <w:pPr>
              <w:spacing w:line="280" w:lineRule="exact"/>
              <w:rPr>
                <w:rFonts w:hAnsi="仿宋" w:cs="宋体"/>
              </w:rPr>
            </w:pPr>
            <w:r>
              <w:rPr>
                <w:rFonts w:hint="eastAsia" w:hAnsi="仿宋" w:cs="宋体"/>
              </w:rPr>
              <w:t>医保药品管理制度</w:t>
            </w:r>
          </w:p>
        </w:tc>
        <w:tc>
          <w:tcPr>
            <w:tcW w:w="6096" w:type="dxa"/>
            <w:gridSpan w:val="2"/>
            <w:shd w:val="clear" w:color="auto" w:fill="auto"/>
            <w:vAlign w:val="center"/>
          </w:tcPr>
          <w:p w14:paraId="74D5676E">
            <w:pPr>
              <w:spacing w:line="280" w:lineRule="exact"/>
              <w:rPr>
                <w:rFonts w:hAnsi="仿宋" w:cs="宋体"/>
                <w:lang w:eastAsia="zh-CN"/>
              </w:rPr>
            </w:pPr>
            <w:r>
              <w:rPr>
                <w:rFonts w:hint="eastAsia" w:hAnsi="仿宋" w:cs="宋体"/>
                <w:lang w:eastAsia="zh-CN"/>
              </w:rPr>
              <w:t>查看是否制定医保药品、医用耗材管理制度，对药品和医用耗材编码、进销存、报损等关键事项进行管理。</w:t>
            </w:r>
          </w:p>
        </w:tc>
        <w:tc>
          <w:tcPr>
            <w:tcW w:w="3764" w:type="dxa"/>
            <w:shd w:val="clear" w:color="auto" w:fill="auto"/>
            <w:vAlign w:val="center"/>
          </w:tcPr>
          <w:p w14:paraId="39EDCAB1">
            <w:pPr>
              <w:spacing w:line="280" w:lineRule="exact"/>
              <w:rPr>
                <w:rFonts w:hAnsi="仿宋" w:cs="宋体"/>
                <w:lang w:eastAsia="zh-CN"/>
              </w:rPr>
            </w:pPr>
          </w:p>
        </w:tc>
      </w:tr>
      <w:tr w14:paraId="70DB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29" w:type="dxa"/>
            <w:vMerge w:val="continue"/>
            <w:vAlign w:val="center"/>
          </w:tcPr>
          <w:p w14:paraId="0F1CC046">
            <w:pPr>
              <w:spacing w:line="280" w:lineRule="exact"/>
              <w:rPr>
                <w:rFonts w:hAnsi="仿宋" w:cs="宋体"/>
                <w:lang w:eastAsia="zh-CN"/>
              </w:rPr>
            </w:pPr>
          </w:p>
        </w:tc>
        <w:tc>
          <w:tcPr>
            <w:tcW w:w="709" w:type="dxa"/>
            <w:vMerge w:val="continue"/>
            <w:vAlign w:val="center"/>
          </w:tcPr>
          <w:p w14:paraId="5D08EC69">
            <w:pPr>
              <w:spacing w:line="280" w:lineRule="exact"/>
              <w:rPr>
                <w:rFonts w:hAnsi="仿宋" w:cs="宋体"/>
                <w:lang w:eastAsia="zh-CN"/>
              </w:rPr>
            </w:pPr>
          </w:p>
        </w:tc>
        <w:tc>
          <w:tcPr>
            <w:tcW w:w="1559" w:type="dxa"/>
            <w:vMerge w:val="continue"/>
            <w:vAlign w:val="center"/>
          </w:tcPr>
          <w:p w14:paraId="3A624DB7">
            <w:pPr>
              <w:spacing w:line="280" w:lineRule="exact"/>
              <w:rPr>
                <w:rFonts w:hAnsi="仿宋" w:cs="宋体"/>
                <w:lang w:eastAsia="zh-CN"/>
              </w:rPr>
            </w:pPr>
          </w:p>
        </w:tc>
        <w:tc>
          <w:tcPr>
            <w:tcW w:w="6096" w:type="dxa"/>
            <w:gridSpan w:val="2"/>
            <w:shd w:val="clear" w:color="auto" w:fill="auto"/>
            <w:vAlign w:val="center"/>
          </w:tcPr>
          <w:p w14:paraId="684C2997">
            <w:pPr>
              <w:spacing w:line="280" w:lineRule="exact"/>
              <w:rPr>
                <w:rFonts w:hAnsi="仿宋" w:cs="宋体"/>
                <w:lang w:eastAsia="zh-CN"/>
              </w:rPr>
            </w:pPr>
            <w:r>
              <w:rPr>
                <w:rFonts w:hint="eastAsia" w:hAnsi="仿宋" w:cs="宋体"/>
                <w:lang w:eastAsia="zh-CN"/>
              </w:rPr>
              <w:t>查验药品、医用耗材的进销存台账，查看实物库存和系统台账是否一致。要求系统台账能反映期初库存、期中入库、期中出库、期末库存，入库来源和出库去向。</w:t>
            </w:r>
          </w:p>
        </w:tc>
        <w:tc>
          <w:tcPr>
            <w:tcW w:w="3764" w:type="dxa"/>
            <w:shd w:val="clear" w:color="auto" w:fill="auto"/>
            <w:noWrap/>
            <w:vAlign w:val="center"/>
          </w:tcPr>
          <w:p w14:paraId="4CE463F7">
            <w:pPr>
              <w:spacing w:line="280" w:lineRule="exact"/>
              <w:rPr>
                <w:rFonts w:hAnsi="仿宋" w:cs="宋体"/>
                <w:lang w:eastAsia="zh-CN"/>
              </w:rPr>
            </w:pPr>
          </w:p>
        </w:tc>
      </w:tr>
      <w:tr w14:paraId="40F3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129" w:type="dxa"/>
            <w:vMerge w:val="continue"/>
            <w:vAlign w:val="center"/>
          </w:tcPr>
          <w:p w14:paraId="3D45AD66">
            <w:pPr>
              <w:spacing w:line="280" w:lineRule="exact"/>
              <w:rPr>
                <w:rFonts w:hAnsi="仿宋" w:cs="宋体"/>
                <w:lang w:eastAsia="zh-CN"/>
              </w:rPr>
            </w:pPr>
          </w:p>
        </w:tc>
        <w:tc>
          <w:tcPr>
            <w:tcW w:w="709" w:type="dxa"/>
            <w:shd w:val="clear" w:color="auto" w:fill="auto"/>
            <w:vAlign w:val="center"/>
          </w:tcPr>
          <w:p w14:paraId="351A05C9">
            <w:pPr>
              <w:spacing w:line="280" w:lineRule="exact"/>
              <w:jc w:val="center"/>
              <w:rPr>
                <w:rFonts w:hAnsi="仿宋" w:cs="宋体"/>
              </w:rPr>
            </w:pPr>
            <w:r>
              <w:rPr>
                <w:rFonts w:hint="eastAsia" w:hAnsi="仿宋" w:cs="宋体"/>
              </w:rPr>
              <w:t>3-9</w:t>
            </w:r>
          </w:p>
        </w:tc>
        <w:tc>
          <w:tcPr>
            <w:tcW w:w="1559" w:type="dxa"/>
            <w:shd w:val="clear" w:color="auto" w:fill="auto"/>
            <w:vAlign w:val="center"/>
          </w:tcPr>
          <w:p w14:paraId="425CC0CB">
            <w:pPr>
              <w:spacing w:line="280" w:lineRule="exact"/>
              <w:rPr>
                <w:rFonts w:hAnsi="仿宋" w:cs="宋体"/>
              </w:rPr>
            </w:pPr>
            <w:r>
              <w:rPr>
                <w:rFonts w:hint="eastAsia" w:hAnsi="仿宋" w:cs="宋体"/>
              </w:rPr>
              <w:t>财务管理制度</w:t>
            </w:r>
          </w:p>
        </w:tc>
        <w:tc>
          <w:tcPr>
            <w:tcW w:w="6096" w:type="dxa"/>
            <w:gridSpan w:val="2"/>
            <w:shd w:val="clear" w:color="auto" w:fill="auto"/>
            <w:vAlign w:val="center"/>
          </w:tcPr>
          <w:p w14:paraId="7B5CFE3D">
            <w:pPr>
              <w:spacing w:line="280" w:lineRule="exact"/>
              <w:rPr>
                <w:rFonts w:hAnsi="仿宋" w:cs="宋体"/>
              </w:rPr>
            </w:pPr>
            <w:r>
              <w:rPr>
                <w:rFonts w:hint="eastAsia" w:hAnsi="仿宋" w:cs="宋体"/>
                <w:lang w:eastAsia="zh-CN"/>
              </w:rPr>
              <w:t>机构内部资金流动全部使用本机构公用账户，不得使用私人账户。内部资金不得有坐支，资金流应实行收支两条线管理。财务票据能与药品进销存形成明确对应关系。</w:t>
            </w:r>
            <w:r>
              <w:rPr>
                <w:rFonts w:hint="eastAsia" w:hAnsi="仿宋" w:cs="宋体"/>
              </w:rPr>
              <w:t>要求配备主办和出纳会计，不得一人兼任。</w:t>
            </w:r>
          </w:p>
        </w:tc>
        <w:tc>
          <w:tcPr>
            <w:tcW w:w="3764" w:type="dxa"/>
            <w:shd w:val="clear" w:color="auto" w:fill="auto"/>
            <w:noWrap/>
            <w:vAlign w:val="center"/>
          </w:tcPr>
          <w:p w14:paraId="399269D7">
            <w:pPr>
              <w:spacing w:line="280" w:lineRule="exact"/>
              <w:rPr>
                <w:rFonts w:hAnsi="仿宋" w:cs="宋体"/>
              </w:rPr>
            </w:pPr>
          </w:p>
        </w:tc>
      </w:tr>
      <w:tr w14:paraId="47D7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129" w:type="dxa"/>
            <w:vMerge w:val="continue"/>
            <w:vAlign w:val="center"/>
          </w:tcPr>
          <w:p w14:paraId="4AC6D3A9">
            <w:pPr>
              <w:spacing w:line="280" w:lineRule="exact"/>
              <w:rPr>
                <w:rFonts w:hAnsi="仿宋" w:cs="宋体"/>
              </w:rPr>
            </w:pPr>
          </w:p>
        </w:tc>
        <w:tc>
          <w:tcPr>
            <w:tcW w:w="709" w:type="dxa"/>
            <w:shd w:val="clear" w:color="auto" w:fill="auto"/>
            <w:vAlign w:val="center"/>
          </w:tcPr>
          <w:p w14:paraId="48B2C5FF">
            <w:pPr>
              <w:spacing w:line="280" w:lineRule="exact"/>
              <w:jc w:val="center"/>
              <w:rPr>
                <w:rFonts w:hAnsi="仿宋" w:cs="宋体"/>
              </w:rPr>
            </w:pPr>
            <w:r>
              <w:rPr>
                <w:rFonts w:hint="eastAsia" w:hAnsi="仿宋" w:cs="宋体"/>
              </w:rPr>
              <w:t>3-10</w:t>
            </w:r>
          </w:p>
        </w:tc>
        <w:tc>
          <w:tcPr>
            <w:tcW w:w="1559" w:type="dxa"/>
            <w:shd w:val="clear" w:color="auto" w:fill="auto"/>
            <w:vAlign w:val="center"/>
          </w:tcPr>
          <w:p w14:paraId="0D62AC0B">
            <w:pPr>
              <w:spacing w:line="280" w:lineRule="exact"/>
              <w:rPr>
                <w:rFonts w:hAnsi="仿宋" w:cs="宋体"/>
              </w:rPr>
            </w:pPr>
            <w:r>
              <w:rPr>
                <w:rFonts w:hint="eastAsia" w:hAnsi="仿宋" w:cs="宋体"/>
              </w:rPr>
              <w:t>医保人员管理制度</w:t>
            </w:r>
          </w:p>
        </w:tc>
        <w:tc>
          <w:tcPr>
            <w:tcW w:w="6096" w:type="dxa"/>
            <w:gridSpan w:val="2"/>
            <w:shd w:val="clear" w:color="auto" w:fill="auto"/>
            <w:vAlign w:val="center"/>
          </w:tcPr>
          <w:p w14:paraId="1D6EE4C2">
            <w:pPr>
              <w:spacing w:line="280" w:lineRule="exact"/>
              <w:rPr>
                <w:rFonts w:hAnsi="仿宋" w:cs="宋体"/>
                <w:lang w:eastAsia="zh-CN"/>
              </w:rPr>
            </w:pPr>
            <w:r>
              <w:rPr>
                <w:rFonts w:hint="eastAsia" w:hAnsi="仿宋" w:cs="宋体"/>
                <w:lang w:eastAsia="zh-CN"/>
              </w:rPr>
              <w:t>查看是否制定医保人员管理制度，制度中有无明确医保人员工作职责范围，落实岗位责任；医保管理人员要熟悉医保政策、积极配合医保部门开展工作、做好医保政策解答、做好对参保人员医保服务工作、不参与危害医保基金安全的违规违法行为、主动制止或向医保部门反映危害医保基金安全的行为、积极参与医保违规行为的监督管理。</w:t>
            </w:r>
          </w:p>
        </w:tc>
        <w:tc>
          <w:tcPr>
            <w:tcW w:w="3764" w:type="dxa"/>
            <w:shd w:val="clear" w:color="auto" w:fill="auto"/>
            <w:vAlign w:val="center"/>
          </w:tcPr>
          <w:p w14:paraId="424ABA3F">
            <w:pPr>
              <w:spacing w:line="280" w:lineRule="exact"/>
              <w:rPr>
                <w:rFonts w:hAnsi="仿宋" w:cs="宋体"/>
                <w:lang w:eastAsia="zh-CN"/>
              </w:rPr>
            </w:pPr>
          </w:p>
        </w:tc>
      </w:tr>
      <w:tr w14:paraId="3CF5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129" w:type="dxa"/>
            <w:vMerge w:val="continue"/>
            <w:vAlign w:val="center"/>
          </w:tcPr>
          <w:p w14:paraId="3FA8D854">
            <w:pPr>
              <w:spacing w:line="280" w:lineRule="exact"/>
              <w:rPr>
                <w:rFonts w:hAnsi="仿宋" w:cs="宋体"/>
                <w:lang w:eastAsia="zh-CN"/>
              </w:rPr>
            </w:pPr>
          </w:p>
        </w:tc>
        <w:tc>
          <w:tcPr>
            <w:tcW w:w="709" w:type="dxa"/>
            <w:shd w:val="clear" w:color="auto" w:fill="auto"/>
            <w:vAlign w:val="center"/>
          </w:tcPr>
          <w:p w14:paraId="4B7FE4C2">
            <w:pPr>
              <w:spacing w:line="280" w:lineRule="exact"/>
              <w:jc w:val="center"/>
              <w:rPr>
                <w:rFonts w:hAnsi="仿宋" w:cs="宋体"/>
              </w:rPr>
            </w:pPr>
            <w:r>
              <w:rPr>
                <w:rFonts w:hint="eastAsia" w:hAnsi="仿宋" w:cs="宋体"/>
              </w:rPr>
              <w:t>3-11</w:t>
            </w:r>
          </w:p>
        </w:tc>
        <w:tc>
          <w:tcPr>
            <w:tcW w:w="1559" w:type="dxa"/>
            <w:shd w:val="clear" w:color="auto" w:fill="auto"/>
            <w:vAlign w:val="center"/>
          </w:tcPr>
          <w:p w14:paraId="0477C2F1">
            <w:pPr>
              <w:spacing w:line="280" w:lineRule="exact"/>
              <w:rPr>
                <w:rFonts w:hAnsi="仿宋" w:cs="宋体"/>
              </w:rPr>
            </w:pPr>
            <w:r>
              <w:rPr>
                <w:rFonts w:hint="eastAsia" w:hAnsi="仿宋" w:cs="宋体"/>
              </w:rPr>
              <w:t>统计信息管理制度</w:t>
            </w:r>
          </w:p>
        </w:tc>
        <w:tc>
          <w:tcPr>
            <w:tcW w:w="6096" w:type="dxa"/>
            <w:gridSpan w:val="2"/>
            <w:shd w:val="clear" w:color="auto" w:fill="auto"/>
            <w:vAlign w:val="center"/>
          </w:tcPr>
          <w:p w14:paraId="017E5093">
            <w:pPr>
              <w:spacing w:line="280" w:lineRule="exact"/>
              <w:rPr>
                <w:rFonts w:hAnsi="仿宋" w:cs="宋体"/>
                <w:lang w:eastAsia="zh-CN"/>
              </w:rPr>
            </w:pPr>
            <w:r>
              <w:rPr>
                <w:rFonts w:hint="eastAsia" w:hAnsi="仿宋" w:cs="宋体"/>
                <w:lang w:eastAsia="zh-CN"/>
              </w:rPr>
              <w:t>查看是否制定统计信息管理制度。做好药械销售记录查询及统计报表管理，要求机构内部信息系统的药械销售记录与医保信息系统购买记录一致。机构内部系统可对购药人信息、购药时间等关键信息进行统计。</w:t>
            </w:r>
          </w:p>
        </w:tc>
        <w:tc>
          <w:tcPr>
            <w:tcW w:w="3764" w:type="dxa"/>
            <w:shd w:val="clear" w:color="auto" w:fill="auto"/>
            <w:vAlign w:val="center"/>
          </w:tcPr>
          <w:p w14:paraId="65E5D3A5">
            <w:pPr>
              <w:spacing w:line="280" w:lineRule="exact"/>
              <w:rPr>
                <w:rFonts w:hAnsi="仿宋" w:cs="宋体"/>
                <w:lang w:eastAsia="zh-CN"/>
              </w:rPr>
            </w:pPr>
          </w:p>
        </w:tc>
      </w:tr>
      <w:tr w14:paraId="2C2D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129" w:type="dxa"/>
            <w:vMerge w:val="continue"/>
            <w:vAlign w:val="center"/>
          </w:tcPr>
          <w:p w14:paraId="27166535">
            <w:pPr>
              <w:spacing w:line="280" w:lineRule="exact"/>
              <w:rPr>
                <w:rFonts w:hAnsi="仿宋" w:cs="宋体"/>
                <w:b/>
                <w:bCs/>
                <w:lang w:eastAsia="zh-CN"/>
              </w:rPr>
            </w:pPr>
          </w:p>
        </w:tc>
        <w:tc>
          <w:tcPr>
            <w:tcW w:w="709" w:type="dxa"/>
            <w:shd w:val="clear" w:color="auto" w:fill="auto"/>
            <w:vAlign w:val="center"/>
          </w:tcPr>
          <w:p w14:paraId="21356DEF">
            <w:pPr>
              <w:spacing w:line="280" w:lineRule="exact"/>
              <w:jc w:val="center"/>
              <w:rPr>
                <w:rFonts w:hAnsi="仿宋" w:cs="宋体"/>
              </w:rPr>
            </w:pPr>
            <w:r>
              <w:rPr>
                <w:rFonts w:hint="eastAsia" w:hAnsi="仿宋" w:cs="宋体"/>
              </w:rPr>
              <w:t>3-12</w:t>
            </w:r>
          </w:p>
        </w:tc>
        <w:tc>
          <w:tcPr>
            <w:tcW w:w="1559" w:type="dxa"/>
            <w:shd w:val="clear" w:color="auto" w:fill="auto"/>
            <w:vAlign w:val="center"/>
          </w:tcPr>
          <w:p w14:paraId="19C72ED6">
            <w:pPr>
              <w:spacing w:line="280" w:lineRule="exact"/>
              <w:rPr>
                <w:rFonts w:hAnsi="仿宋" w:cs="宋体"/>
              </w:rPr>
            </w:pPr>
            <w:r>
              <w:rPr>
                <w:rFonts w:hint="eastAsia" w:hAnsi="仿宋" w:cs="宋体"/>
              </w:rPr>
              <w:t>医保费用结算制度</w:t>
            </w:r>
          </w:p>
        </w:tc>
        <w:tc>
          <w:tcPr>
            <w:tcW w:w="6096" w:type="dxa"/>
            <w:gridSpan w:val="2"/>
            <w:shd w:val="clear" w:color="auto" w:fill="auto"/>
            <w:vAlign w:val="center"/>
          </w:tcPr>
          <w:p w14:paraId="095C8663">
            <w:pPr>
              <w:spacing w:line="280" w:lineRule="exact"/>
              <w:rPr>
                <w:rFonts w:hAnsi="仿宋" w:cs="宋体"/>
                <w:lang w:eastAsia="zh-CN"/>
              </w:rPr>
            </w:pPr>
            <w:r>
              <w:rPr>
                <w:rFonts w:hint="eastAsia" w:hAnsi="仿宋" w:cs="宋体"/>
                <w:lang w:eastAsia="zh-CN"/>
              </w:rPr>
              <w:t>查看是否制定医保费用结算制度。要求做到参保人员实时结算，可提供多种电子化结算方式进行购药，加强对电子化结算的安全管理；可按照医保部门要求垫付一定时间内医保基金报销款项，做好与医保部门的医保基金核对和拨付工作。做好机构所有权变更、停业、账户变更等特殊情况下的医保基金拨付工作。</w:t>
            </w:r>
          </w:p>
        </w:tc>
        <w:tc>
          <w:tcPr>
            <w:tcW w:w="3764" w:type="dxa"/>
            <w:shd w:val="clear" w:color="auto" w:fill="auto"/>
            <w:vAlign w:val="center"/>
          </w:tcPr>
          <w:p w14:paraId="3D9C31BF">
            <w:pPr>
              <w:spacing w:line="280" w:lineRule="exact"/>
              <w:rPr>
                <w:rFonts w:hAnsi="仿宋" w:cs="宋体"/>
                <w:lang w:eastAsia="zh-CN"/>
              </w:rPr>
            </w:pPr>
          </w:p>
        </w:tc>
      </w:tr>
      <w:tr w14:paraId="35C5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29" w:type="dxa"/>
            <w:vMerge w:val="continue"/>
            <w:vAlign w:val="center"/>
          </w:tcPr>
          <w:p w14:paraId="5FD211E8">
            <w:pPr>
              <w:spacing w:line="280" w:lineRule="exact"/>
              <w:rPr>
                <w:rFonts w:hAnsi="仿宋" w:cs="宋体"/>
                <w:b/>
                <w:bCs/>
                <w:lang w:eastAsia="zh-CN"/>
              </w:rPr>
            </w:pPr>
          </w:p>
        </w:tc>
        <w:tc>
          <w:tcPr>
            <w:tcW w:w="709" w:type="dxa"/>
            <w:vMerge w:val="restart"/>
            <w:shd w:val="clear" w:color="auto" w:fill="auto"/>
            <w:vAlign w:val="center"/>
          </w:tcPr>
          <w:p w14:paraId="1905C966">
            <w:pPr>
              <w:spacing w:line="280" w:lineRule="exact"/>
              <w:jc w:val="center"/>
              <w:rPr>
                <w:rFonts w:hAnsi="仿宋" w:cs="宋体"/>
              </w:rPr>
            </w:pPr>
            <w:r>
              <w:rPr>
                <w:rFonts w:hint="eastAsia" w:hAnsi="仿宋" w:cs="宋体"/>
              </w:rPr>
              <w:t>3-13</w:t>
            </w:r>
          </w:p>
        </w:tc>
        <w:tc>
          <w:tcPr>
            <w:tcW w:w="1559" w:type="dxa"/>
            <w:vMerge w:val="restart"/>
            <w:shd w:val="clear" w:color="auto" w:fill="auto"/>
            <w:vAlign w:val="center"/>
          </w:tcPr>
          <w:p w14:paraId="0E0C18E9">
            <w:pPr>
              <w:spacing w:line="280" w:lineRule="exact"/>
              <w:rPr>
                <w:rFonts w:hAnsi="仿宋" w:cs="宋体"/>
              </w:rPr>
            </w:pPr>
            <w:r>
              <w:rPr>
                <w:rFonts w:hint="eastAsia" w:hAnsi="仿宋" w:cs="宋体"/>
              </w:rPr>
              <w:t>重要位置视频监控</w:t>
            </w:r>
          </w:p>
        </w:tc>
        <w:tc>
          <w:tcPr>
            <w:tcW w:w="1985" w:type="dxa"/>
            <w:shd w:val="clear" w:color="auto" w:fill="auto"/>
            <w:vAlign w:val="center"/>
          </w:tcPr>
          <w:p w14:paraId="012467BC">
            <w:pPr>
              <w:spacing w:line="280" w:lineRule="exact"/>
              <w:rPr>
                <w:rFonts w:hAnsi="仿宋" w:cs="宋体"/>
                <w:lang w:eastAsia="zh-CN"/>
              </w:rPr>
            </w:pPr>
            <w:r>
              <w:rPr>
                <w:rFonts w:hint="eastAsia" w:hAnsi="仿宋" w:cs="宋体"/>
                <w:lang w:eastAsia="zh-CN"/>
              </w:rPr>
              <w:t>收费（医保结算）柜面影像采集</w:t>
            </w:r>
          </w:p>
        </w:tc>
        <w:tc>
          <w:tcPr>
            <w:tcW w:w="4111" w:type="dxa"/>
            <w:shd w:val="clear" w:color="auto" w:fill="auto"/>
            <w:vAlign w:val="center"/>
          </w:tcPr>
          <w:p w14:paraId="6CAC368A">
            <w:pPr>
              <w:spacing w:line="280" w:lineRule="exact"/>
              <w:rPr>
                <w:rFonts w:hAnsi="仿宋" w:cs="宋体"/>
                <w:lang w:eastAsia="zh-CN"/>
              </w:rPr>
            </w:pPr>
            <w:r>
              <w:rPr>
                <w:rFonts w:hint="eastAsia" w:hAnsi="仿宋" w:cs="宋体"/>
                <w:lang w:eastAsia="zh-CN"/>
              </w:rPr>
              <w:t>要求收费（医保结算）柜面视频监控可清晰采集前来缴费、结算的人员的正面面容。经营区域内要求无监控盲区。</w:t>
            </w:r>
          </w:p>
        </w:tc>
        <w:tc>
          <w:tcPr>
            <w:tcW w:w="3764" w:type="dxa"/>
            <w:shd w:val="clear" w:color="auto" w:fill="auto"/>
            <w:noWrap/>
            <w:vAlign w:val="center"/>
          </w:tcPr>
          <w:p w14:paraId="25B54286">
            <w:pPr>
              <w:spacing w:line="280" w:lineRule="exact"/>
              <w:rPr>
                <w:rFonts w:hAnsi="仿宋" w:cs="宋体"/>
                <w:lang w:eastAsia="zh-CN"/>
              </w:rPr>
            </w:pPr>
          </w:p>
        </w:tc>
      </w:tr>
      <w:tr w14:paraId="3A7E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129" w:type="dxa"/>
            <w:vMerge w:val="continue"/>
            <w:vAlign w:val="center"/>
          </w:tcPr>
          <w:p w14:paraId="006576CF">
            <w:pPr>
              <w:spacing w:line="280" w:lineRule="exact"/>
              <w:rPr>
                <w:rFonts w:hAnsi="仿宋" w:cs="宋体"/>
                <w:b/>
                <w:bCs/>
                <w:lang w:eastAsia="zh-CN"/>
              </w:rPr>
            </w:pPr>
          </w:p>
        </w:tc>
        <w:tc>
          <w:tcPr>
            <w:tcW w:w="709" w:type="dxa"/>
            <w:vMerge w:val="continue"/>
            <w:vAlign w:val="center"/>
          </w:tcPr>
          <w:p w14:paraId="4F8B91E1">
            <w:pPr>
              <w:spacing w:line="280" w:lineRule="exact"/>
              <w:rPr>
                <w:rFonts w:hAnsi="仿宋" w:cs="宋体"/>
                <w:lang w:eastAsia="zh-CN"/>
              </w:rPr>
            </w:pPr>
          </w:p>
        </w:tc>
        <w:tc>
          <w:tcPr>
            <w:tcW w:w="1559" w:type="dxa"/>
            <w:vMerge w:val="continue"/>
            <w:vAlign w:val="center"/>
          </w:tcPr>
          <w:p w14:paraId="386844CC">
            <w:pPr>
              <w:spacing w:line="280" w:lineRule="exact"/>
              <w:rPr>
                <w:rFonts w:hAnsi="仿宋" w:cs="宋体"/>
                <w:lang w:eastAsia="zh-CN"/>
              </w:rPr>
            </w:pPr>
          </w:p>
        </w:tc>
        <w:tc>
          <w:tcPr>
            <w:tcW w:w="1985" w:type="dxa"/>
            <w:shd w:val="clear" w:color="auto" w:fill="auto"/>
            <w:vAlign w:val="center"/>
          </w:tcPr>
          <w:p w14:paraId="13242918">
            <w:pPr>
              <w:spacing w:line="280" w:lineRule="exact"/>
              <w:rPr>
                <w:rFonts w:hAnsi="仿宋" w:cs="宋体"/>
              </w:rPr>
            </w:pPr>
            <w:r>
              <w:rPr>
                <w:rFonts w:hint="eastAsia" w:hAnsi="仿宋" w:cs="宋体"/>
              </w:rPr>
              <w:t>视频监控时间要求</w:t>
            </w:r>
          </w:p>
        </w:tc>
        <w:tc>
          <w:tcPr>
            <w:tcW w:w="4111" w:type="dxa"/>
            <w:shd w:val="clear" w:color="auto" w:fill="auto"/>
            <w:vAlign w:val="center"/>
          </w:tcPr>
          <w:p w14:paraId="6D492F2B">
            <w:pPr>
              <w:spacing w:line="280" w:lineRule="exact"/>
              <w:rPr>
                <w:rFonts w:hAnsi="仿宋" w:cs="宋体"/>
                <w:lang w:eastAsia="zh-CN"/>
              </w:rPr>
            </w:pPr>
            <w:r>
              <w:rPr>
                <w:rFonts w:hint="eastAsia" w:hAnsi="仿宋" w:cs="宋体"/>
                <w:lang w:eastAsia="zh-CN"/>
              </w:rPr>
              <w:t>视频监控画面应统一采用标准北京时间，不得采用监控服务器时间或其他设备自定义时间计时，要求定期检查监控时间的准确性。</w:t>
            </w:r>
          </w:p>
        </w:tc>
        <w:tc>
          <w:tcPr>
            <w:tcW w:w="3764" w:type="dxa"/>
            <w:shd w:val="clear" w:color="auto" w:fill="auto"/>
            <w:noWrap/>
            <w:vAlign w:val="center"/>
          </w:tcPr>
          <w:p w14:paraId="2BA38054">
            <w:pPr>
              <w:spacing w:line="280" w:lineRule="exact"/>
              <w:rPr>
                <w:rFonts w:hAnsi="仿宋" w:cs="宋体"/>
                <w:lang w:eastAsia="zh-CN"/>
              </w:rPr>
            </w:pPr>
          </w:p>
        </w:tc>
      </w:tr>
      <w:tr w14:paraId="2798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129" w:type="dxa"/>
            <w:vMerge w:val="continue"/>
            <w:vAlign w:val="center"/>
          </w:tcPr>
          <w:p w14:paraId="3236ABF9">
            <w:pPr>
              <w:spacing w:line="280" w:lineRule="exact"/>
              <w:rPr>
                <w:rFonts w:hAnsi="仿宋" w:cs="宋体"/>
                <w:b/>
                <w:bCs/>
                <w:lang w:eastAsia="zh-CN"/>
              </w:rPr>
            </w:pPr>
          </w:p>
        </w:tc>
        <w:tc>
          <w:tcPr>
            <w:tcW w:w="709" w:type="dxa"/>
            <w:vMerge w:val="continue"/>
            <w:vAlign w:val="center"/>
          </w:tcPr>
          <w:p w14:paraId="76704971">
            <w:pPr>
              <w:spacing w:line="280" w:lineRule="exact"/>
              <w:rPr>
                <w:rFonts w:hAnsi="仿宋" w:cs="宋体"/>
                <w:lang w:eastAsia="zh-CN"/>
              </w:rPr>
            </w:pPr>
          </w:p>
        </w:tc>
        <w:tc>
          <w:tcPr>
            <w:tcW w:w="1559" w:type="dxa"/>
            <w:vMerge w:val="continue"/>
            <w:vAlign w:val="center"/>
          </w:tcPr>
          <w:p w14:paraId="4CBE7A06">
            <w:pPr>
              <w:spacing w:line="280" w:lineRule="exact"/>
              <w:rPr>
                <w:rFonts w:hAnsi="仿宋" w:cs="宋体"/>
                <w:lang w:eastAsia="zh-CN"/>
              </w:rPr>
            </w:pPr>
          </w:p>
        </w:tc>
        <w:tc>
          <w:tcPr>
            <w:tcW w:w="1985" w:type="dxa"/>
            <w:shd w:val="clear" w:color="auto" w:fill="auto"/>
            <w:vAlign w:val="center"/>
          </w:tcPr>
          <w:p w14:paraId="425C0954">
            <w:pPr>
              <w:spacing w:line="280" w:lineRule="exact"/>
              <w:rPr>
                <w:rFonts w:hAnsi="仿宋" w:cs="宋体"/>
              </w:rPr>
            </w:pPr>
            <w:r>
              <w:rPr>
                <w:rFonts w:hint="eastAsia" w:hAnsi="仿宋" w:cs="宋体"/>
              </w:rPr>
              <w:t>视频资料存储要求</w:t>
            </w:r>
          </w:p>
        </w:tc>
        <w:tc>
          <w:tcPr>
            <w:tcW w:w="4111" w:type="dxa"/>
            <w:shd w:val="clear" w:color="auto" w:fill="auto"/>
            <w:vAlign w:val="center"/>
          </w:tcPr>
          <w:p w14:paraId="5FDEAA7D">
            <w:pPr>
              <w:spacing w:line="280" w:lineRule="exact"/>
              <w:rPr>
                <w:rFonts w:hAnsi="仿宋" w:cs="宋体"/>
                <w:lang w:eastAsia="zh-CN"/>
              </w:rPr>
            </w:pPr>
            <w:r>
              <w:rPr>
                <w:rFonts w:hint="eastAsia" w:hAnsi="仿宋" w:cs="宋体"/>
                <w:lang w:eastAsia="zh-CN"/>
              </w:rPr>
              <w:t>监控视频资料存储时间不得低于1个月，现场勘验时要求可以回放。系统记录的图像信息应包含图像编号/地址、记录时的时间和日期。实时监控和存储视频应有较高清晰度和稳定性。</w:t>
            </w:r>
          </w:p>
        </w:tc>
        <w:tc>
          <w:tcPr>
            <w:tcW w:w="3764" w:type="dxa"/>
            <w:shd w:val="clear" w:color="auto" w:fill="auto"/>
            <w:noWrap/>
            <w:vAlign w:val="center"/>
          </w:tcPr>
          <w:p w14:paraId="7C3F687B">
            <w:pPr>
              <w:spacing w:line="280" w:lineRule="exact"/>
              <w:rPr>
                <w:rFonts w:hAnsi="仿宋" w:cs="宋体"/>
                <w:lang w:eastAsia="zh-CN"/>
              </w:rPr>
            </w:pPr>
          </w:p>
        </w:tc>
      </w:tr>
      <w:tr w14:paraId="2DCB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Merge w:val="continue"/>
            <w:vAlign w:val="center"/>
          </w:tcPr>
          <w:p w14:paraId="12FD70FB">
            <w:pPr>
              <w:spacing w:line="280" w:lineRule="exact"/>
              <w:rPr>
                <w:rFonts w:hAnsi="仿宋" w:cs="宋体"/>
                <w:b/>
                <w:bCs/>
                <w:lang w:eastAsia="zh-CN"/>
              </w:rPr>
            </w:pPr>
          </w:p>
        </w:tc>
        <w:tc>
          <w:tcPr>
            <w:tcW w:w="709" w:type="dxa"/>
            <w:shd w:val="clear" w:color="auto" w:fill="auto"/>
            <w:vAlign w:val="center"/>
          </w:tcPr>
          <w:p w14:paraId="1FE3FE7D">
            <w:pPr>
              <w:spacing w:line="280" w:lineRule="exact"/>
              <w:jc w:val="center"/>
              <w:rPr>
                <w:rFonts w:hAnsi="仿宋" w:cs="宋体"/>
              </w:rPr>
            </w:pPr>
            <w:r>
              <w:rPr>
                <w:rFonts w:hint="eastAsia" w:hAnsi="仿宋" w:cs="宋体"/>
              </w:rPr>
              <w:t>3-14</w:t>
            </w:r>
          </w:p>
        </w:tc>
        <w:tc>
          <w:tcPr>
            <w:tcW w:w="1559" w:type="dxa"/>
            <w:shd w:val="clear" w:color="auto" w:fill="auto"/>
            <w:vAlign w:val="center"/>
          </w:tcPr>
          <w:p w14:paraId="08A6C8D2">
            <w:pPr>
              <w:spacing w:line="280" w:lineRule="exact"/>
              <w:rPr>
                <w:rFonts w:hAnsi="仿宋" w:cs="宋体"/>
              </w:rPr>
            </w:pPr>
            <w:r>
              <w:rPr>
                <w:rFonts w:hint="eastAsia" w:hAnsi="仿宋" w:cs="宋体"/>
              </w:rPr>
              <w:t>其他</w:t>
            </w:r>
          </w:p>
        </w:tc>
        <w:tc>
          <w:tcPr>
            <w:tcW w:w="9860" w:type="dxa"/>
            <w:gridSpan w:val="3"/>
            <w:shd w:val="clear" w:color="auto" w:fill="auto"/>
            <w:vAlign w:val="center"/>
          </w:tcPr>
          <w:p w14:paraId="0172D7BD">
            <w:pPr>
              <w:spacing w:line="280" w:lineRule="exact"/>
              <w:rPr>
                <w:rFonts w:hAnsi="仿宋" w:cs="宋体"/>
              </w:rPr>
            </w:pPr>
          </w:p>
        </w:tc>
      </w:tr>
      <w:tr w14:paraId="730B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9" w:type="dxa"/>
            <w:vMerge w:val="restart"/>
            <w:shd w:val="clear" w:color="auto" w:fill="auto"/>
            <w:vAlign w:val="center"/>
          </w:tcPr>
          <w:p w14:paraId="672471F8">
            <w:pPr>
              <w:spacing w:line="280" w:lineRule="exact"/>
              <w:rPr>
                <w:rFonts w:hAnsi="仿宋" w:cs="宋体"/>
              </w:rPr>
            </w:pPr>
            <w:r>
              <w:rPr>
                <w:rFonts w:hint="eastAsia" w:hAnsi="仿宋" w:cs="宋体"/>
              </w:rPr>
              <w:t>四、信息系统</w:t>
            </w:r>
          </w:p>
        </w:tc>
        <w:tc>
          <w:tcPr>
            <w:tcW w:w="709" w:type="dxa"/>
            <w:shd w:val="clear" w:color="auto" w:fill="auto"/>
            <w:vAlign w:val="center"/>
          </w:tcPr>
          <w:p w14:paraId="7C3524AC">
            <w:pPr>
              <w:spacing w:line="280" w:lineRule="exact"/>
              <w:jc w:val="center"/>
              <w:rPr>
                <w:rFonts w:hAnsi="仿宋" w:cs="宋体"/>
              </w:rPr>
            </w:pPr>
            <w:r>
              <w:rPr>
                <w:rFonts w:hint="eastAsia" w:hAnsi="仿宋" w:cs="宋体"/>
              </w:rPr>
              <w:t>4-15</w:t>
            </w:r>
          </w:p>
        </w:tc>
        <w:tc>
          <w:tcPr>
            <w:tcW w:w="1559" w:type="dxa"/>
            <w:shd w:val="clear" w:color="auto" w:fill="auto"/>
            <w:vAlign w:val="center"/>
          </w:tcPr>
          <w:p w14:paraId="1DCCE075">
            <w:pPr>
              <w:spacing w:line="280" w:lineRule="exact"/>
              <w:rPr>
                <w:rFonts w:hAnsi="仿宋" w:cs="宋体"/>
              </w:rPr>
            </w:pPr>
            <w:r>
              <w:rPr>
                <w:rFonts w:hint="eastAsia" w:hAnsi="仿宋" w:cs="宋体"/>
              </w:rPr>
              <w:t>信息系统管理人员</w:t>
            </w:r>
          </w:p>
        </w:tc>
        <w:tc>
          <w:tcPr>
            <w:tcW w:w="6096" w:type="dxa"/>
            <w:gridSpan w:val="2"/>
            <w:shd w:val="clear" w:color="auto" w:fill="auto"/>
            <w:vAlign w:val="center"/>
          </w:tcPr>
          <w:p w14:paraId="57CBB9A6">
            <w:pPr>
              <w:spacing w:line="280" w:lineRule="exact"/>
              <w:rPr>
                <w:rFonts w:hAnsi="仿宋" w:cs="宋体"/>
                <w:lang w:eastAsia="zh-CN"/>
              </w:rPr>
            </w:pPr>
            <w:r>
              <w:rPr>
                <w:rFonts w:hint="eastAsia" w:hAnsi="仿宋" w:cs="宋体"/>
                <w:lang w:eastAsia="zh-CN"/>
              </w:rPr>
              <w:t>要求提供信息系统管理人员资质证书复印件，核验资质证书原件。</w:t>
            </w:r>
          </w:p>
        </w:tc>
        <w:tc>
          <w:tcPr>
            <w:tcW w:w="3764" w:type="dxa"/>
            <w:shd w:val="clear" w:color="auto" w:fill="auto"/>
            <w:vAlign w:val="center"/>
          </w:tcPr>
          <w:p w14:paraId="3D9E0AA5">
            <w:pPr>
              <w:spacing w:line="280" w:lineRule="exact"/>
              <w:rPr>
                <w:rFonts w:hAnsi="仿宋" w:cs="宋体"/>
                <w:lang w:eastAsia="zh-CN"/>
              </w:rPr>
            </w:pPr>
          </w:p>
        </w:tc>
      </w:tr>
      <w:tr w14:paraId="1C36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9" w:type="dxa"/>
            <w:vMerge w:val="continue"/>
            <w:vAlign w:val="center"/>
          </w:tcPr>
          <w:p w14:paraId="0CF06FCD">
            <w:pPr>
              <w:spacing w:line="280" w:lineRule="exact"/>
              <w:rPr>
                <w:rFonts w:hAnsi="仿宋" w:cs="宋体"/>
                <w:b/>
                <w:bCs/>
                <w:lang w:eastAsia="zh-CN"/>
              </w:rPr>
            </w:pPr>
          </w:p>
        </w:tc>
        <w:tc>
          <w:tcPr>
            <w:tcW w:w="709" w:type="dxa"/>
            <w:shd w:val="clear" w:color="auto" w:fill="auto"/>
            <w:vAlign w:val="center"/>
          </w:tcPr>
          <w:p w14:paraId="7EFDC9BC">
            <w:pPr>
              <w:spacing w:line="280" w:lineRule="exact"/>
              <w:jc w:val="center"/>
              <w:rPr>
                <w:rFonts w:hAnsi="仿宋" w:cs="宋体"/>
              </w:rPr>
            </w:pPr>
            <w:r>
              <w:rPr>
                <w:rFonts w:hint="eastAsia" w:hAnsi="仿宋" w:cs="宋体"/>
              </w:rPr>
              <w:t>4-16</w:t>
            </w:r>
          </w:p>
        </w:tc>
        <w:tc>
          <w:tcPr>
            <w:tcW w:w="1559" w:type="dxa"/>
            <w:shd w:val="clear" w:color="auto" w:fill="auto"/>
            <w:vAlign w:val="center"/>
          </w:tcPr>
          <w:p w14:paraId="69312F53">
            <w:pPr>
              <w:spacing w:line="280" w:lineRule="exact"/>
              <w:rPr>
                <w:rFonts w:hAnsi="仿宋" w:cs="宋体"/>
              </w:rPr>
            </w:pPr>
            <w:r>
              <w:rPr>
                <w:rFonts w:hint="eastAsia" w:hAnsi="仿宋" w:cs="宋体"/>
              </w:rPr>
              <w:t>内部计算机管理系统</w:t>
            </w:r>
          </w:p>
        </w:tc>
        <w:tc>
          <w:tcPr>
            <w:tcW w:w="6096" w:type="dxa"/>
            <w:gridSpan w:val="2"/>
            <w:shd w:val="clear" w:color="auto" w:fill="auto"/>
            <w:vAlign w:val="center"/>
          </w:tcPr>
          <w:p w14:paraId="1EF17113">
            <w:pPr>
              <w:spacing w:line="280" w:lineRule="exact"/>
              <w:rPr>
                <w:rFonts w:hAnsi="仿宋" w:cs="宋体"/>
                <w:lang w:eastAsia="zh-CN"/>
              </w:rPr>
            </w:pPr>
            <w:r>
              <w:rPr>
                <w:rFonts w:hint="eastAsia" w:hAnsi="仿宋" w:cs="宋体"/>
                <w:lang w:eastAsia="zh-CN"/>
              </w:rPr>
              <w:t>建立医保药品等基础数据库。</w:t>
            </w:r>
          </w:p>
        </w:tc>
        <w:tc>
          <w:tcPr>
            <w:tcW w:w="3764" w:type="dxa"/>
            <w:shd w:val="clear" w:color="auto" w:fill="auto"/>
            <w:noWrap/>
            <w:vAlign w:val="center"/>
          </w:tcPr>
          <w:p w14:paraId="2F8BAB4A">
            <w:pPr>
              <w:spacing w:line="280" w:lineRule="exact"/>
              <w:rPr>
                <w:rFonts w:hAnsi="仿宋" w:cs="宋体"/>
                <w:lang w:eastAsia="zh-CN"/>
              </w:rPr>
            </w:pPr>
          </w:p>
        </w:tc>
      </w:tr>
      <w:tr w14:paraId="604C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29" w:type="dxa"/>
            <w:vMerge w:val="continue"/>
            <w:vAlign w:val="center"/>
          </w:tcPr>
          <w:p w14:paraId="02C872E8">
            <w:pPr>
              <w:spacing w:line="280" w:lineRule="exact"/>
              <w:rPr>
                <w:rFonts w:hAnsi="仿宋" w:cs="宋体"/>
                <w:b/>
                <w:bCs/>
                <w:lang w:eastAsia="zh-CN"/>
              </w:rPr>
            </w:pPr>
          </w:p>
        </w:tc>
        <w:tc>
          <w:tcPr>
            <w:tcW w:w="709" w:type="dxa"/>
            <w:shd w:val="clear" w:color="auto" w:fill="auto"/>
            <w:vAlign w:val="center"/>
          </w:tcPr>
          <w:p w14:paraId="5EECE2F4">
            <w:pPr>
              <w:spacing w:line="280" w:lineRule="exact"/>
              <w:jc w:val="center"/>
              <w:rPr>
                <w:rFonts w:hAnsi="仿宋" w:cs="宋体"/>
              </w:rPr>
            </w:pPr>
            <w:r>
              <w:rPr>
                <w:rFonts w:hint="eastAsia" w:hAnsi="仿宋" w:cs="宋体"/>
              </w:rPr>
              <w:t>4-17</w:t>
            </w:r>
          </w:p>
        </w:tc>
        <w:tc>
          <w:tcPr>
            <w:tcW w:w="1559" w:type="dxa"/>
            <w:shd w:val="clear" w:color="auto" w:fill="auto"/>
            <w:vAlign w:val="center"/>
          </w:tcPr>
          <w:p w14:paraId="40CB9F15">
            <w:pPr>
              <w:spacing w:line="280" w:lineRule="exact"/>
              <w:rPr>
                <w:rFonts w:hAnsi="仿宋" w:cs="宋体"/>
              </w:rPr>
            </w:pPr>
            <w:r>
              <w:rPr>
                <w:rFonts w:hint="eastAsia" w:hAnsi="仿宋" w:cs="宋体"/>
              </w:rPr>
              <w:t>信息系统用户管理</w:t>
            </w:r>
          </w:p>
        </w:tc>
        <w:tc>
          <w:tcPr>
            <w:tcW w:w="6096" w:type="dxa"/>
            <w:gridSpan w:val="2"/>
            <w:shd w:val="clear" w:color="auto" w:fill="auto"/>
            <w:vAlign w:val="center"/>
          </w:tcPr>
          <w:p w14:paraId="5EA2BD72">
            <w:pPr>
              <w:spacing w:line="280" w:lineRule="exact"/>
              <w:rPr>
                <w:rFonts w:hAnsi="仿宋" w:cs="宋体"/>
                <w:lang w:eastAsia="zh-CN"/>
              </w:rPr>
            </w:pPr>
            <w:r>
              <w:rPr>
                <w:rFonts w:hint="eastAsia" w:hAnsi="仿宋" w:cs="宋体"/>
                <w:lang w:eastAsia="zh-CN"/>
              </w:rPr>
              <w:t>提供信息系统用户管理制度，要求实名信息注册。要求信息系统登录密码实行“一号一码”，严禁无密码或使用初始密码登录信息系统。</w:t>
            </w:r>
          </w:p>
        </w:tc>
        <w:tc>
          <w:tcPr>
            <w:tcW w:w="3764" w:type="dxa"/>
            <w:shd w:val="clear" w:color="auto" w:fill="auto"/>
            <w:vAlign w:val="center"/>
          </w:tcPr>
          <w:p w14:paraId="244AAFEF">
            <w:pPr>
              <w:spacing w:line="280" w:lineRule="exact"/>
              <w:rPr>
                <w:rFonts w:hAnsi="仿宋" w:cs="宋体"/>
                <w:lang w:eastAsia="zh-CN"/>
              </w:rPr>
            </w:pPr>
          </w:p>
        </w:tc>
      </w:tr>
      <w:tr w14:paraId="782A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9" w:type="dxa"/>
            <w:vMerge w:val="continue"/>
            <w:vAlign w:val="center"/>
          </w:tcPr>
          <w:p w14:paraId="6337CA5B">
            <w:pPr>
              <w:spacing w:line="280" w:lineRule="exact"/>
              <w:rPr>
                <w:rFonts w:hAnsi="仿宋" w:cs="宋体"/>
                <w:b/>
                <w:bCs/>
                <w:lang w:eastAsia="zh-CN"/>
              </w:rPr>
            </w:pPr>
          </w:p>
        </w:tc>
        <w:tc>
          <w:tcPr>
            <w:tcW w:w="709" w:type="dxa"/>
            <w:shd w:val="clear" w:color="auto" w:fill="auto"/>
            <w:vAlign w:val="center"/>
          </w:tcPr>
          <w:p w14:paraId="6E5AFCF1">
            <w:pPr>
              <w:spacing w:line="280" w:lineRule="exact"/>
              <w:jc w:val="center"/>
              <w:rPr>
                <w:rFonts w:hAnsi="仿宋" w:cs="宋体"/>
              </w:rPr>
            </w:pPr>
            <w:r>
              <w:rPr>
                <w:rFonts w:hint="eastAsia" w:hAnsi="仿宋" w:cs="宋体"/>
              </w:rPr>
              <w:t>4-18</w:t>
            </w:r>
          </w:p>
        </w:tc>
        <w:tc>
          <w:tcPr>
            <w:tcW w:w="1559" w:type="dxa"/>
            <w:shd w:val="clear" w:color="auto" w:fill="auto"/>
            <w:vAlign w:val="center"/>
          </w:tcPr>
          <w:p w14:paraId="33A69B5E">
            <w:pPr>
              <w:spacing w:line="280" w:lineRule="exact"/>
              <w:rPr>
                <w:rFonts w:hAnsi="仿宋" w:cs="宋体"/>
              </w:rPr>
            </w:pPr>
            <w:r>
              <w:rPr>
                <w:rFonts w:hint="eastAsia" w:hAnsi="仿宋" w:cs="宋体"/>
              </w:rPr>
              <w:t>编码管理</w:t>
            </w:r>
          </w:p>
        </w:tc>
        <w:tc>
          <w:tcPr>
            <w:tcW w:w="6096" w:type="dxa"/>
            <w:gridSpan w:val="2"/>
            <w:shd w:val="clear" w:color="auto" w:fill="auto"/>
            <w:vAlign w:val="center"/>
          </w:tcPr>
          <w:p w14:paraId="19A33BB1">
            <w:pPr>
              <w:spacing w:line="280" w:lineRule="exact"/>
              <w:rPr>
                <w:rFonts w:hAnsi="仿宋" w:cs="宋体"/>
                <w:lang w:eastAsia="zh-CN"/>
              </w:rPr>
            </w:pPr>
            <w:r>
              <w:rPr>
                <w:rFonts w:hint="eastAsia" w:hAnsi="仿宋" w:cs="宋体"/>
                <w:lang w:eastAsia="zh-CN"/>
              </w:rPr>
              <w:t>经营药品、医用耗材使用国家统一医保编码。</w:t>
            </w:r>
          </w:p>
        </w:tc>
        <w:tc>
          <w:tcPr>
            <w:tcW w:w="3764" w:type="dxa"/>
            <w:shd w:val="clear" w:color="auto" w:fill="auto"/>
            <w:vAlign w:val="center"/>
          </w:tcPr>
          <w:p w14:paraId="2635C746">
            <w:pPr>
              <w:spacing w:line="280" w:lineRule="exact"/>
              <w:rPr>
                <w:rFonts w:hAnsi="仿宋" w:cs="宋体"/>
                <w:lang w:eastAsia="zh-CN"/>
              </w:rPr>
            </w:pPr>
          </w:p>
        </w:tc>
      </w:tr>
      <w:tr w14:paraId="23D8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9" w:type="dxa"/>
            <w:vMerge w:val="continue"/>
            <w:vAlign w:val="center"/>
          </w:tcPr>
          <w:p w14:paraId="14FC559F">
            <w:pPr>
              <w:spacing w:line="280" w:lineRule="exact"/>
              <w:rPr>
                <w:rFonts w:hAnsi="仿宋" w:cs="宋体"/>
                <w:b/>
                <w:bCs/>
                <w:lang w:eastAsia="zh-CN"/>
              </w:rPr>
            </w:pPr>
          </w:p>
        </w:tc>
        <w:tc>
          <w:tcPr>
            <w:tcW w:w="709" w:type="dxa"/>
            <w:shd w:val="clear" w:color="auto" w:fill="auto"/>
            <w:vAlign w:val="center"/>
          </w:tcPr>
          <w:p w14:paraId="2F6D8204">
            <w:pPr>
              <w:spacing w:line="280" w:lineRule="exact"/>
              <w:jc w:val="center"/>
              <w:rPr>
                <w:rFonts w:hAnsi="仿宋" w:cs="宋体"/>
                <w:highlight w:val="yellow"/>
              </w:rPr>
            </w:pPr>
            <w:r>
              <w:rPr>
                <w:rFonts w:hint="eastAsia" w:hAnsi="仿宋" w:cs="宋体"/>
              </w:rPr>
              <w:t>4-19</w:t>
            </w:r>
          </w:p>
        </w:tc>
        <w:tc>
          <w:tcPr>
            <w:tcW w:w="1559" w:type="dxa"/>
            <w:shd w:val="clear" w:color="auto" w:fill="auto"/>
            <w:vAlign w:val="center"/>
          </w:tcPr>
          <w:p w14:paraId="17219159">
            <w:pPr>
              <w:spacing w:line="280" w:lineRule="exact"/>
              <w:rPr>
                <w:rFonts w:hAnsi="仿宋" w:cs="宋体"/>
                <w:highlight w:val="yellow"/>
              </w:rPr>
            </w:pPr>
            <w:r>
              <w:rPr>
                <w:rFonts w:hint="eastAsia" w:hAnsi="仿宋" w:cs="宋体"/>
              </w:rPr>
              <w:t>接口管理</w:t>
            </w:r>
          </w:p>
        </w:tc>
        <w:tc>
          <w:tcPr>
            <w:tcW w:w="6096" w:type="dxa"/>
            <w:gridSpan w:val="2"/>
            <w:shd w:val="clear" w:color="auto" w:fill="auto"/>
            <w:vAlign w:val="center"/>
          </w:tcPr>
          <w:p w14:paraId="7DD1B827">
            <w:pPr>
              <w:spacing w:line="280" w:lineRule="exact"/>
              <w:rPr>
                <w:rFonts w:hAnsi="仿宋" w:cs="宋体"/>
                <w:highlight w:val="yellow"/>
                <w:lang w:eastAsia="zh-CN"/>
              </w:rPr>
            </w:pPr>
            <w:r>
              <w:rPr>
                <w:rFonts w:hint="eastAsia" w:hAnsi="仿宋" w:cs="宋体"/>
                <w:lang w:eastAsia="zh-CN"/>
              </w:rPr>
              <w:t>要求按照医保接口标准进行接口改造，实现与医保信息系统有效对接。</w:t>
            </w:r>
          </w:p>
        </w:tc>
        <w:tc>
          <w:tcPr>
            <w:tcW w:w="3764" w:type="dxa"/>
            <w:shd w:val="clear" w:color="auto" w:fill="auto"/>
            <w:vAlign w:val="center"/>
          </w:tcPr>
          <w:p w14:paraId="7192B28A">
            <w:pPr>
              <w:spacing w:line="280" w:lineRule="exact"/>
              <w:rPr>
                <w:rFonts w:hAnsi="仿宋" w:cs="宋体"/>
                <w:lang w:eastAsia="zh-CN"/>
              </w:rPr>
            </w:pPr>
          </w:p>
        </w:tc>
      </w:tr>
      <w:tr w14:paraId="7222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shd w:val="clear" w:color="auto" w:fill="auto"/>
            <w:vAlign w:val="center"/>
          </w:tcPr>
          <w:p w14:paraId="3E12295E">
            <w:pPr>
              <w:spacing w:line="280" w:lineRule="exact"/>
              <w:rPr>
                <w:rFonts w:hAnsi="仿宋" w:cs="宋体"/>
              </w:rPr>
            </w:pPr>
            <w:r>
              <w:rPr>
                <w:rFonts w:hint="eastAsia" w:hAnsi="仿宋" w:cs="宋体"/>
              </w:rPr>
              <w:t>五、备注</w:t>
            </w:r>
          </w:p>
        </w:tc>
        <w:tc>
          <w:tcPr>
            <w:tcW w:w="709" w:type="dxa"/>
            <w:shd w:val="clear" w:color="auto" w:fill="auto"/>
            <w:vAlign w:val="center"/>
          </w:tcPr>
          <w:p w14:paraId="59C9DB35">
            <w:pPr>
              <w:spacing w:line="280" w:lineRule="exact"/>
              <w:jc w:val="center"/>
              <w:rPr>
                <w:rFonts w:hAnsi="仿宋" w:cs="宋体"/>
              </w:rPr>
            </w:pPr>
            <w:r>
              <w:rPr>
                <w:rFonts w:hint="eastAsia" w:hAnsi="仿宋" w:cs="宋体"/>
              </w:rPr>
              <w:t>5-20</w:t>
            </w:r>
          </w:p>
        </w:tc>
        <w:tc>
          <w:tcPr>
            <w:tcW w:w="11419" w:type="dxa"/>
            <w:gridSpan w:val="4"/>
            <w:shd w:val="clear" w:color="auto" w:fill="auto"/>
            <w:vAlign w:val="center"/>
          </w:tcPr>
          <w:p w14:paraId="2FEB54D9">
            <w:pPr>
              <w:spacing w:line="280" w:lineRule="exact"/>
              <w:rPr>
                <w:rFonts w:hAnsi="仿宋" w:cs="宋体"/>
              </w:rPr>
            </w:pPr>
          </w:p>
        </w:tc>
      </w:tr>
      <w:tr w14:paraId="2FC0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838" w:type="dxa"/>
            <w:gridSpan w:val="2"/>
            <w:shd w:val="clear" w:color="auto" w:fill="auto"/>
            <w:vAlign w:val="center"/>
          </w:tcPr>
          <w:p w14:paraId="3FC90D5F">
            <w:pPr>
              <w:spacing w:line="400" w:lineRule="exact"/>
              <w:jc w:val="center"/>
              <w:rPr>
                <w:rFonts w:hAnsi="仿宋" w:cs="宋体"/>
                <w:sz w:val="24"/>
              </w:rPr>
            </w:pPr>
            <w:r>
              <w:rPr>
                <w:rFonts w:hint="eastAsia" w:hAnsi="仿宋" w:cs="宋体"/>
                <w:sz w:val="24"/>
              </w:rPr>
              <w:t>勘验人员签名</w:t>
            </w:r>
          </w:p>
        </w:tc>
        <w:tc>
          <w:tcPr>
            <w:tcW w:w="11419" w:type="dxa"/>
            <w:gridSpan w:val="4"/>
            <w:shd w:val="clear" w:color="auto" w:fill="auto"/>
            <w:vAlign w:val="center"/>
          </w:tcPr>
          <w:p w14:paraId="1F12CFF4">
            <w:pPr>
              <w:spacing w:line="280" w:lineRule="exact"/>
              <w:rPr>
                <w:rFonts w:hAnsi="仿宋" w:cs="宋体"/>
                <w:sz w:val="24"/>
              </w:rPr>
            </w:pPr>
          </w:p>
        </w:tc>
      </w:tr>
    </w:tbl>
    <w:p w14:paraId="07081BAB">
      <w:pPr>
        <w:spacing w:line="400" w:lineRule="exact"/>
        <w:ind w:firstLine="360" w:firstLineChars="150"/>
        <w:rPr>
          <w:rFonts w:hAnsi="仿宋"/>
          <w:b/>
          <w:sz w:val="24"/>
        </w:rPr>
      </w:pPr>
    </w:p>
    <w:p w14:paraId="5D1A19FB">
      <w:pPr>
        <w:spacing w:line="400" w:lineRule="exact"/>
        <w:ind w:firstLine="420" w:firstLineChars="150"/>
        <w:rPr>
          <w:rFonts w:hAnsi="仿宋" w:cs="方正小标宋简体"/>
          <w:sz w:val="40"/>
          <w:szCs w:val="40"/>
          <w:lang w:eastAsia="zh-CN"/>
        </w:rPr>
      </w:pPr>
      <w:r>
        <w:rPr>
          <w:rFonts w:hint="eastAsia" w:hAnsi="仿宋"/>
          <w:b/>
          <w:sz w:val="28"/>
          <w:szCs w:val="28"/>
          <w:lang w:eastAsia="zh-CN"/>
        </w:rPr>
        <w:t>注：</w:t>
      </w:r>
      <w:r>
        <w:rPr>
          <w:rFonts w:hint="eastAsia" w:hAnsi="仿宋"/>
          <w:sz w:val="28"/>
          <w:szCs w:val="28"/>
          <w:lang w:eastAsia="zh-CN"/>
        </w:rPr>
        <w:t>本表用于材料审核和现场勘验情况登记。</w:t>
      </w:r>
    </w:p>
    <w:p w14:paraId="4D638820">
      <w:pPr>
        <w:spacing w:line="600" w:lineRule="exact"/>
        <w:rPr>
          <w:rFonts w:ascii="方正小标宋简体" w:hAnsi="Calibri" w:eastAsia="方正小标宋简体" w:cs="方正小标宋简体"/>
          <w:sz w:val="44"/>
          <w:szCs w:val="44"/>
          <w:lang w:eastAsia="zh-CN"/>
        </w:rPr>
      </w:pPr>
    </w:p>
    <w:p w14:paraId="7E6A1A93">
      <w:pPr>
        <w:spacing w:line="600" w:lineRule="exact"/>
        <w:rPr>
          <w:rFonts w:ascii="方正小标宋简体" w:hAnsi="Calibri" w:eastAsia="方正小标宋简体" w:cs="方正小标宋简体"/>
          <w:sz w:val="44"/>
          <w:szCs w:val="44"/>
          <w:lang w:eastAsia="zh-CN"/>
        </w:rPr>
      </w:pPr>
    </w:p>
    <w:p w14:paraId="478A6945">
      <w:pPr>
        <w:rPr>
          <w:rFonts w:ascii="仿宋_GB2312" w:hAnsi="Calibri" w:eastAsia="仿宋_GB2312" w:cs="方正小标宋简体"/>
          <w:szCs w:val="32"/>
          <w:lang w:eastAsia="zh-CN"/>
        </w:rPr>
      </w:pPr>
    </w:p>
    <w:p w14:paraId="7B427D7B">
      <w:pPr>
        <w:kinsoku/>
        <w:autoSpaceDE/>
        <w:autoSpaceDN/>
        <w:adjustRightInd/>
        <w:snapToGrid/>
        <w:textAlignment w:val="auto"/>
        <w:rPr>
          <w:rFonts w:ascii="Times New Roman" w:hAnsi="Times New Roman" w:eastAsia="宋体" w:cs="Times New Roman"/>
          <w:color w:val="auto"/>
          <w:sz w:val="32"/>
          <w:szCs w:val="32"/>
          <w:lang w:eastAsia="zh-CN"/>
        </w:rPr>
      </w:pPr>
      <w:r>
        <w:rPr>
          <w:rFonts w:ascii="Times New Roman" w:hAnsi="Times New Roman" w:cs="Times New Roman"/>
          <w:color w:val="auto"/>
          <w:sz w:val="32"/>
          <w:szCs w:val="32"/>
          <w:lang w:eastAsia="zh-CN"/>
        </w:rPr>
        <w:br w:type="page"/>
      </w:r>
    </w:p>
    <w:p w14:paraId="62663AD6">
      <w:pPr>
        <w:tabs>
          <w:tab w:val="left" w:pos="1276"/>
          <w:tab w:val="left" w:pos="1418"/>
        </w:tabs>
        <w:spacing w:line="600" w:lineRule="exact"/>
        <w:rPr>
          <w:rFonts w:ascii="仿宋_GB2312" w:hAnsi="Calibri" w:eastAsia="仿宋_GB2312" w:cs="仿宋_GB2312"/>
          <w:bCs/>
          <w:sz w:val="32"/>
          <w:szCs w:val="32"/>
          <w:lang w:eastAsia="zh-CN"/>
        </w:rPr>
      </w:pPr>
      <w:r>
        <w:rPr>
          <w:rFonts w:hint="eastAsia" w:ascii="仿宋_GB2312" w:hAnsi="Calibri" w:eastAsia="仿宋_GB2312" w:cs="仿宋_GB2312"/>
          <w:bCs/>
          <w:sz w:val="32"/>
          <w:szCs w:val="32"/>
          <w:lang w:eastAsia="zh-CN"/>
        </w:rPr>
        <w:t>附件3</w:t>
      </w:r>
      <w:r>
        <w:rPr>
          <w:rFonts w:ascii="仿宋_GB2312" w:hAnsi="Calibri" w:eastAsia="仿宋_GB2312" w:cs="仿宋_GB2312"/>
          <w:bCs/>
          <w:sz w:val="32"/>
          <w:szCs w:val="32"/>
          <w:lang w:eastAsia="zh-CN"/>
        </w:rPr>
        <w:t>-3</w:t>
      </w:r>
    </w:p>
    <w:p w14:paraId="3B0CD66D">
      <w:pPr>
        <w:tabs>
          <w:tab w:val="left" w:pos="1276"/>
          <w:tab w:val="left" w:pos="1418"/>
        </w:tabs>
        <w:spacing w:line="600" w:lineRule="exact"/>
        <w:jc w:val="center"/>
        <w:rPr>
          <w:rFonts w:ascii="方正小标宋简体" w:hAnsi="Calibri" w:eastAsia="方正小标宋简体" w:cs="仿宋_GB2312"/>
          <w:bCs/>
          <w:sz w:val="44"/>
          <w:szCs w:val="44"/>
          <w:lang w:eastAsia="zh-CN"/>
        </w:rPr>
      </w:pPr>
      <w:r>
        <w:rPr>
          <w:rFonts w:hint="eastAsia" w:ascii="方正小标宋简体" w:hAnsi="Calibri" w:eastAsia="方正小标宋简体" w:cs="仿宋_GB2312"/>
          <w:bCs/>
          <w:sz w:val="44"/>
          <w:szCs w:val="44"/>
          <w:lang w:eastAsia="zh-CN"/>
        </w:rPr>
        <w:t>合肥市医疗机构医保普通门诊定点申报情况查验登记表</w:t>
      </w:r>
    </w:p>
    <w:p w14:paraId="768AE019">
      <w:pPr>
        <w:pStyle w:val="2"/>
        <w:spacing w:line="400" w:lineRule="exact"/>
        <w:rPr>
          <w:lang w:eastAsia="zh-CN"/>
        </w:rPr>
      </w:pPr>
    </w:p>
    <w:p w14:paraId="48C40A61">
      <w:pPr>
        <w:tabs>
          <w:tab w:val="left" w:pos="1276"/>
          <w:tab w:val="left" w:pos="1418"/>
        </w:tabs>
        <w:spacing w:line="600" w:lineRule="exact"/>
        <w:rPr>
          <w:rFonts w:hAnsi="仿宋" w:cs="仿宋_GB2312"/>
          <w:bCs/>
          <w:szCs w:val="32"/>
          <w:lang w:eastAsia="zh-CN"/>
        </w:rPr>
      </w:pPr>
      <w:r>
        <w:rPr>
          <w:rFonts w:hint="eastAsia" w:hAnsi="仿宋" w:cs="仿宋_GB2312"/>
          <w:bCs/>
          <w:szCs w:val="32"/>
          <w:lang w:eastAsia="zh-CN"/>
        </w:rPr>
        <w:t>医疗机构名称：　　　　　　　　　　　　　　　　　　　　　记录时间：　　年　月　日</w:t>
      </w:r>
    </w:p>
    <w:tbl>
      <w:tblPr>
        <w:tblStyle w:val="6"/>
        <w:tblW w:w="13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66"/>
        <w:gridCol w:w="1602"/>
        <w:gridCol w:w="1985"/>
        <w:gridCol w:w="4394"/>
        <w:gridCol w:w="3280"/>
      </w:tblGrid>
      <w:tr w14:paraId="69B4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129" w:type="dxa"/>
            <w:shd w:val="clear" w:color="auto" w:fill="auto"/>
            <w:vAlign w:val="center"/>
          </w:tcPr>
          <w:p w14:paraId="23CF0946">
            <w:pPr>
              <w:jc w:val="center"/>
              <w:rPr>
                <w:rFonts w:ascii="黑体" w:hAnsi="黑体" w:eastAsia="黑体" w:cs="宋体"/>
              </w:rPr>
            </w:pPr>
            <w:r>
              <w:rPr>
                <w:rFonts w:hint="eastAsia" w:ascii="黑体" w:hAnsi="黑体" w:eastAsia="黑体" w:cs="宋体"/>
              </w:rPr>
              <w:t>勘验内容</w:t>
            </w:r>
          </w:p>
        </w:tc>
        <w:tc>
          <w:tcPr>
            <w:tcW w:w="666" w:type="dxa"/>
            <w:shd w:val="clear" w:color="auto" w:fill="auto"/>
            <w:vAlign w:val="center"/>
          </w:tcPr>
          <w:p w14:paraId="58A39AB2">
            <w:pPr>
              <w:jc w:val="center"/>
              <w:rPr>
                <w:rFonts w:ascii="黑体" w:hAnsi="黑体" w:eastAsia="黑体" w:cs="宋体"/>
              </w:rPr>
            </w:pPr>
            <w:r>
              <w:rPr>
                <w:rFonts w:hint="eastAsia" w:ascii="黑体" w:hAnsi="黑体" w:eastAsia="黑体" w:cs="宋体"/>
              </w:rPr>
              <w:t>序号</w:t>
            </w:r>
          </w:p>
        </w:tc>
        <w:tc>
          <w:tcPr>
            <w:tcW w:w="1602" w:type="dxa"/>
            <w:shd w:val="clear" w:color="auto" w:fill="auto"/>
            <w:vAlign w:val="center"/>
          </w:tcPr>
          <w:p w14:paraId="17727775">
            <w:pPr>
              <w:jc w:val="center"/>
              <w:rPr>
                <w:rFonts w:ascii="黑体" w:hAnsi="黑体" w:eastAsia="黑体" w:cs="宋体"/>
              </w:rPr>
            </w:pPr>
            <w:r>
              <w:rPr>
                <w:rFonts w:hint="eastAsia" w:ascii="黑体" w:hAnsi="黑体" w:eastAsia="黑体" w:cs="宋体"/>
              </w:rPr>
              <w:t>勘验项目</w:t>
            </w:r>
          </w:p>
        </w:tc>
        <w:tc>
          <w:tcPr>
            <w:tcW w:w="6379" w:type="dxa"/>
            <w:gridSpan w:val="2"/>
            <w:shd w:val="clear" w:color="auto" w:fill="auto"/>
            <w:vAlign w:val="center"/>
          </w:tcPr>
          <w:p w14:paraId="1D5D8059">
            <w:pPr>
              <w:jc w:val="center"/>
              <w:rPr>
                <w:rFonts w:ascii="黑体" w:hAnsi="黑体" w:eastAsia="黑体" w:cs="宋体"/>
              </w:rPr>
            </w:pPr>
            <w:r>
              <w:rPr>
                <w:rFonts w:hint="eastAsia" w:ascii="黑体" w:hAnsi="黑体" w:eastAsia="黑体" w:cs="宋体"/>
              </w:rPr>
              <w:t>勘查办法及达标要求</w:t>
            </w:r>
          </w:p>
        </w:tc>
        <w:tc>
          <w:tcPr>
            <w:tcW w:w="3280" w:type="dxa"/>
            <w:shd w:val="clear" w:color="auto" w:fill="auto"/>
            <w:vAlign w:val="center"/>
          </w:tcPr>
          <w:p w14:paraId="27119CB1">
            <w:pPr>
              <w:jc w:val="center"/>
              <w:rPr>
                <w:rFonts w:ascii="黑体" w:hAnsi="黑体" w:eastAsia="黑体" w:cs="宋体"/>
                <w:lang w:eastAsia="zh-CN"/>
              </w:rPr>
            </w:pPr>
            <w:r>
              <w:rPr>
                <w:rFonts w:hint="eastAsia" w:ascii="黑体" w:hAnsi="黑体" w:eastAsia="黑体" w:cs="宋体"/>
                <w:lang w:eastAsia="zh-CN"/>
              </w:rPr>
              <w:t>申请材料查验和现场勘查情况</w:t>
            </w:r>
          </w:p>
        </w:tc>
      </w:tr>
      <w:tr w14:paraId="69D5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Merge w:val="restart"/>
            <w:shd w:val="clear" w:color="auto" w:fill="auto"/>
            <w:vAlign w:val="center"/>
          </w:tcPr>
          <w:p w14:paraId="5F18CFD9">
            <w:pPr>
              <w:spacing w:line="280" w:lineRule="exact"/>
              <w:rPr>
                <w:rFonts w:hAnsi="仿宋" w:cs="宋体"/>
              </w:rPr>
            </w:pPr>
            <w:r>
              <w:rPr>
                <w:rFonts w:hint="eastAsia" w:hAnsi="仿宋" w:cs="宋体"/>
              </w:rPr>
              <w:t>一、基本情况</w:t>
            </w:r>
          </w:p>
        </w:tc>
        <w:tc>
          <w:tcPr>
            <w:tcW w:w="666" w:type="dxa"/>
            <w:shd w:val="clear" w:color="auto" w:fill="auto"/>
            <w:vAlign w:val="center"/>
          </w:tcPr>
          <w:p w14:paraId="55EA97BD">
            <w:pPr>
              <w:spacing w:line="280" w:lineRule="exact"/>
              <w:jc w:val="center"/>
              <w:rPr>
                <w:rFonts w:hAnsi="仿宋" w:cs="宋体"/>
              </w:rPr>
            </w:pPr>
            <w:r>
              <w:rPr>
                <w:rFonts w:hint="eastAsia" w:hAnsi="仿宋" w:cs="宋体"/>
              </w:rPr>
              <w:t>1-1</w:t>
            </w:r>
          </w:p>
        </w:tc>
        <w:tc>
          <w:tcPr>
            <w:tcW w:w="1602" w:type="dxa"/>
            <w:shd w:val="clear" w:color="auto" w:fill="auto"/>
            <w:vAlign w:val="center"/>
          </w:tcPr>
          <w:p w14:paraId="23CC1AAF">
            <w:pPr>
              <w:spacing w:line="280" w:lineRule="exact"/>
              <w:rPr>
                <w:rFonts w:hAnsi="仿宋" w:cs="宋体"/>
              </w:rPr>
            </w:pPr>
            <w:r>
              <w:rPr>
                <w:rFonts w:hint="eastAsia" w:hAnsi="仿宋" w:cs="宋体"/>
              </w:rPr>
              <w:t>发证时间</w:t>
            </w:r>
          </w:p>
        </w:tc>
        <w:tc>
          <w:tcPr>
            <w:tcW w:w="6379" w:type="dxa"/>
            <w:gridSpan w:val="2"/>
            <w:shd w:val="clear" w:color="auto" w:fill="auto"/>
            <w:vAlign w:val="center"/>
          </w:tcPr>
          <w:p w14:paraId="68286A10">
            <w:pPr>
              <w:spacing w:line="280" w:lineRule="exact"/>
              <w:rPr>
                <w:rFonts w:hAnsi="仿宋" w:cs="宋体"/>
                <w:lang w:eastAsia="zh-CN"/>
              </w:rPr>
            </w:pPr>
            <w:r>
              <w:rPr>
                <w:rFonts w:hint="eastAsia" w:hAnsi="仿宋" w:cs="宋体"/>
                <w:lang w:eastAsia="zh-CN"/>
              </w:rPr>
              <w:t>查看《医疗机构执业许可证》原件</w:t>
            </w:r>
          </w:p>
        </w:tc>
        <w:tc>
          <w:tcPr>
            <w:tcW w:w="3280" w:type="dxa"/>
            <w:shd w:val="clear" w:color="auto" w:fill="auto"/>
            <w:vAlign w:val="center"/>
          </w:tcPr>
          <w:p w14:paraId="7179D462">
            <w:pPr>
              <w:spacing w:line="280" w:lineRule="exact"/>
              <w:rPr>
                <w:rFonts w:hAnsi="仿宋" w:cs="宋体"/>
                <w:lang w:eastAsia="zh-CN"/>
              </w:rPr>
            </w:pPr>
          </w:p>
        </w:tc>
      </w:tr>
      <w:tr w14:paraId="1B7E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Merge w:val="continue"/>
            <w:vAlign w:val="center"/>
          </w:tcPr>
          <w:p w14:paraId="41C24CA9">
            <w:pPr>
              <w:spacing w:line="280" w:lineRule="exact"/>
              <w:rPr>
                <w:rFonts w:hAnsi="仿宋" w:cs="宋体"/>
                <w:lang w:eastAsia="zh-CN"/>
              </w:rPr>
            </w:pPr>
          </w:p>
        </w:tc>
        <w:tc>
          <w:tcPr>
            <w:tcW w:w="666" w:type="dxa"/>
            <w:shd w:val="clear" w:color="auto" w:fill="auto"/>
            <w:vAlign w:val="center"/>
          </w:tcPr>
          <w:p w14:paraId="5603CE8D">
            <w:pPr>
              <w:spacing w:line="280" w:lineRule="exact"/>
              <w:jc w:val="center"/>
              <w:rPr>
                <w:rFonts w:hAnsi="仿宋" w:cs="宋体"/>
              </w:rPr>
            </w:pPr>
            <w:r>
              <w:rPr>
                <w:rFonts w:hint="eastAsia" w:hAnsi="仿宋" w:cs="宋体"/>
              </w:rPr>
              <w:t>1-2</w:t>
            </w:r>
          </w:p>
        </w:tc>
        <w:tc>
          <w:tcPr>
            <w:tcW w:w="1602" w:type="dxa"/>
            <w:shd w:val="clear" w:color="auto" w:fill="auto"/>
            <w:vAlign w:val="center"/>
          </w:tcPr>
          <w:p w14:paraId="6B17EB49">
            <w:pPr>
              <w:spacing w:line="280" w:lineRule="exact"/>
              <w:rPr>
                <w:rFonts w:hAnsi="仿宋" w:cs="宋体"/>
              </w:rPr>
            </w:pPr>
            <w:r>
              <w:rPr>
                <w:rFonts w:hint="eastAsia" w:hAnsi="仿宋" w:cs="宋体"/>
              </w:rPr>
              <w:t>开始营业时间</w:t>
            </w:r>
          </w:p>
        </w:tc>
        <w:tc>
          <w:tcPr>
            <w:tcW w:w="6379" w:type="dxa"/>
            <w:gridSpan w:val="2"/>
            <w:shd w:val="clear" w:color="auto" w:fill="auto"/>
            <w:vAlign w:val="center"/>
          </w:tcPr>
          <w:p w14:paraId="0FAA3739">
            <w:pPr>
              <w:spacing w:line="280" w:lineRule="exact"/>
              <w:rPr>
                <w:rFonts w:hAnsi="仿宋" w:cs="宋体"/>
                <w:lang w:eastAsia="zh-CN"/>
              </w:rPr>
            </w:pPr>
            <w:r>
              <w:rPr>
                <w:rFonts w:hint="eastAsia" w:hAnsi="仿宋" w:cs="宋体"/>
                <w:lang w:eastAsia="zh-CN"/>
              </w:rPr>
              <w:t>查看机构销售记录，要求在注册地正式经营至少3个月</w:t>
            </w:r>
          </w:p>
        </w:tc>
        <w:tc>
          <w:tcPr>
            <w:tcW w:w="3280" w:type="dxa"/>
            <w:shd w:val="clear" w:color="auto" w:fill="auto"/>
            <w:vAlign w:val="center"/>
          </w:tcPr>
          <w:p w14:paraId="1015482C">
            <w:pPr>
              <w:spacing w:line="280" w:lineRule="exact"/>
              <w:rPr>
                <w:rFonts w:hAnsi="仿宋" w:cs="宋体"/>
                <w:lang w:eastAsia="zh-CN"/>
              </w:rPr>
            </w:pPr>
          </w:p>
        </w:tc>
      </w:tr>
      <w:tr w14:paraId="7B12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Merge w:val="continue"/>
            <w:vAlign w:val="center"/>
          </w:tcPr>
          <w:p w14:paraId="5DC9DFE8">
            <w:pPr>
              <w:spacing w:line="280" w:lineRule="exact"/>
              <w:rPr>
                <w:rFonts w:hAnsi="仿宋" w:cs="宋体"/>
                <w:lang w:eastAsia="zh-CN"/>
              </w:rPr>
            </w:pPr>
          </w:p>
        </w:tc>
        <w:tc>
          <w:tcPr>
            <w:tcW w:w="666" w:type="dxa"/>
            <w:shd w:val="clear" w:color="auto" w:fill="auto"/>
            <w:vAlign w:val="center"/>
          </w:tcPr>
          <w:p w14:paraId="249FBA13">
            <w:pPr>
              <w:spacing w:line="280" w:lineRule="exact"/>
              <w:jc w:val="center"/>
              <w:rPr>
                <w:rFonts w:hAnsi="仿宋" w:cs="宋体"/>
              </w:rPr>
            </w:pPr>
            <w:r>
              <w:rPr>
                <w:rFonts w:hint="eastAsia" w:hAnsi="仿宋" w:cs="宋体"/>
              </w:rPr>
              <w:t>1-3</w:t>
            </w:r>
          </w:p>
        </w:tc>
        <w:tc>
          <w:tcPr>
            <w:tcW w:w="1602" w:type="dxa"/>
            <w:shd w:val="clear" w:color="auto" w:fill="auto"/>
            <w:vAlign w:val="center"/>
          </w:tcPr>
          <w:p w14:paraId="1EB228DF">
            <w:pPr>
              <w:spacing w:line="280" w:lineRule="exact"/>
              <w:rPr>
                <w:rFonts w:hAnsi="仿宋" w:cs="宋体"/>
              </w:rPr>
            </w:pPr>
            <w:r>
              <w:rPr>
                <w:rFonts w:hint="eastAsia" w:hAnsi="仿宋" w:cs="宋体"/>
              </w:rPr>
              <w:t>地址</w:t>
            </w:r>
          </w:p>
        </w:tc>
        <w:tc>
          <w:tcPr>
            <w:tcW w:w="6379" w:type="dxa"/>
            <w:gridSpan w:val="2"/>
            <w:shd w:val="clear" w:color="auto" w:fill="auto"/>
            <w:vAlign w:val="center"/>
          </w:tcPr>
          <w:p w14:paraId="33D6AECE">
            <w:pPr>
              <w:spacing w:line="280" w:lineRule="exact"/>
              <w:rPr>
                <w:rFonts w:hAnsi="仿宋" w:cs="宋体"/>
                <w:lang w:eastAsia="zh-CN"/>
              </w:rPr>
            </w:pPr>
            <w:r>
              <w:rPr>
                <w:rFonts w:hint="eastAsia" w:hAnsi="仿宋" w:cs="宋体"/>
                <w:lang w:eastAsia="zh-CN"/>
              </w:rPr>
              <w:t>查看《医疗机构执业许可证》原件或现场勘验。</w:t>
            </w:r>
          </w:p>
        </w:tc>
        <w:tc>
          <w:tcPr>
            <w:tcW w:w="3280" w:type="dxa"/>
            <w:shd w:val="clear" w:color="auto" w:fill="auto"/>
            <w:vAlign w:val="center"/>
          </w:tcPr>
          <w:p w14:paraId="4DFCECBA">
            <w:pPr>
              <w:spacing w:line="280" w:lineRule="exact"/>
              <w:rPr>
                <w:rFonts w:hAnsi="仿宋" w:cs="宋体"/>
                <w:lang w:eastAsia="zh-CN"/>
              </w:rPr>
            </w:pPr>
          </w:p>
        </w:tc>
      </w:tr>
      <w:tr w14:paraId="1C6D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Merge w:val="continue"/>
            <w:vAlign w:val="center"/>
          </w:tcPr>
          <w:p w14:paraId="0E8DEA8D">
            <w:pPr>
              <w:spacing w:line="280" w:lineRule="exact"/>
              <w:rPr>
                <w:rFonts w:hAnsi="仿宋" w:cs="宋体"/>
                <w:lang w:eastAsia="zh-CN"/>
              </w:rPr>
            </w:pPr>
          </w:p>
        </w:tc>
        <w:tc>
          <w:tcPr>
            <w:tcW w:w="666" w:type="dxa"/>
            <w:shd w:val="clear" w:color="auto" w:fill="auto"/>
            <w:vAlign w:val="center"/>
          </w:tcPr>
          <w:p w14:paraId="756BE7C7">
            <w:pPr>
              <w:spacing w:line="280" w:lineRule="exact"/>
              <w:jc w:val="center"/>
              <w:rPr>
                <w:rFonts w:hAnsi="仿宋" w:cs="宋体"/>
              </w:rPr>
            </w:pPr>
            <w:r>
              <w:rPr>
                <w:rFonts w:hint="eastAsia" w:hAnsi="仿宋" w:cs="宋体"/>
              </w:rPr>
              <w:t>1-4</w:t>
            </w:r>
          </w:p>
        </w:tc>
        <w:tc>
          <w:tcPr>
            <w:tcW w:w="1602" w:type="dxa"/>
            <w:shd w:val="clear" w:color="auto" w:fill="auto"/>
            <w:vAlign w:val="center"/>
          </w:tcPr>
          <w:p w14:paraId="47A7C536">
            <w:pPr>
              <w:spacing w:line="280" w:lineRule="exact"/>
              <w:rPr>
                <w:rFonts w:hAnsi="仿宋" w:cs="宋体"/>
              </w:rPr>
            </w:pPr>
            <w:r>
              <w:rPr>
                <w:rFonts w:hint="eastAsia" w:hAnsi="仿宋" w:cs="宋体"/>
              </w:rPr>
              <w:t>机构类型</w:t>
            </w:r>
          </w:p>
        </w:tc>
        <w:tc>
          <w:tcPr>
            <w:tcW w:w="6379" w:type="dxa"/>
            <w:gridSpan w:val="2"/>
            <w:shd w:val="clear" w:color="auto" w:fill="auto"/>
            <w:vAlign w:val="center"/>
          </w:tcPr>
          <w:p w14:paraId="0A4595A4">
            <w:pPr>
              <w:spacing w:line="280" w:lineRule="exact"/>
              <w:rPr>
                <w:rFonts w:hAnsi="仿宋" w:cs="宋体"/>
                <w:lang w:eastAsia="zh-CN"/>
              </w:rPr>
            </w:pPr>
            <w:r>
              <w:rPr>
                <w:rFonts w:hint="eastAsia" w:hAnsi="仿宋" w:cs="宋体"/>
                <w:lang w:eastAsia="zh-CN"/>
              </w:rPr>
              <w:t>查看《医疗机构执业许可证》</w:t>
            </w:r>
          </w:p>
        </w:tc>
        <w:tc>
          <w:tcPr>
            <w:tcW w:w="3280" w:type="dxa"/>
            <w:shd w:val="clear" w:color="auto" w:fill="auto"/>
            <w:vAlign w:val="center"/>
          </w:tcPr>
          <w:p w14:paraId="2A8A7312">
            <w:pPr>
              <w:spacing w:line="280" w:lineRule="exact"/>
              <w:rPr>
                <w:rFonts w:hAnsi="仿宋" w:cs="宋体"/>
                <w:lang w:eastAsia="zh-CN"/>
              </w:rPr>
            </w:pPr>
          </w:p>
        </w:tc>
      </w:tr>
      <w:tr w14:paraId="6C67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Merge w:val="continue"/>
            <w:vAlign w:val="center"/>
          </w:tcPr>
          <w:p w14:paraId="263363CC">
            <w:pPr>
              <w:spacing w:line="280" w:lineRule="exact"/>
              <w:rPr>
                <w:rFonts w:hAnsi="仿宋" w:cs="宋体"/>
                <w:lang w:eastAsia="zh-CN"/>
              </w:rPr>
            </w:pPr>
          </w:p>
        </w:tc>
        <w:tc>
          <w:tcPr>
            <w:tcW w:w="666" w:type="dxa"/>
            <w:shd w:val="clear" w:color="auto" w:fill="auto"/>
            <w:vAlign w:val="center"/>
          </w:tcPr>
          <w:p w14:paraId="1C8841AF">
            <w:pPr>
              <w:spacing w:line="280" w:lineRule="exact"/>
              <w:jc w:val="center"/>
              <w:rPr>
                <w:rFonts w:hAnsi="仿宋" w:cs="宋体"/>
              </w:rPr>
            </w:pPr>
            <w:r>
              <w:rPr>
                <w:rFonts w:hint="eastAsia" w:hAnsi="仿宋" w:cs="宋体"/>
              </w:rPr>
              <w:t>1-5</w:t>
            </w:r>
          </w:p>
        </w:tc>
        <w:tc>
          <w:tcPr>
            <w:tcW w:w="1602" w:type="dxa"/>
            <w:shd w:val="clear" w:color="auto" w:fill="auto"/>
            <w:vAlign w:val="center"/>
          </w:tcPr>
          <w:p w14:paraId="324C8F5F">
            <w:pPr>
              <w:spacing w:line="280" w:lineRule="exact"/>
              <w:rPr>
                <w:rFonts w:hAnsi="仿宋" w:cs="宋体"/>
              </w:rPr>
            </w:pPr>
            <w:r>
              <w:rPr>
                <w:rFonts w:hint="eastAsia" w:hAnsi="仿宋" w:cs="宋体"/>
              </w:rPr>
              <w:t>经营性质</w:t>
            </w:r>
          </w:p>
        </w:tc>
        <w:tc>
          <w:tcPr>
            <w:tcW w:w="6379" w:type="dxa"/>
            <w:gridSpan w:val="2"/>
            <w:shd w:val="clear" w:color="auto" w:fill="auto"/>
            <w:vAlign w:val="center"/>
          </w:tcPr>
          <w:p w14:paraId="3E24FD36">
            <w:pPr>
              <w:spacing w:line="280" w:lineRule="exact"/>
              <w:rPr>
                <w:rFonts w:hAnsi="仿宋" w:cs="宋体"/>
              </w:rPr>
            </w:pPr>
            <w:r>
              <w:rPr>
                <w:rFonts w:hint="eastAsia" w:hAnsi="仿宋" w:cs="宋体"/>
              </w:rPr>
              <w:t>查看法人证书</w:t>
            </w:r>
          </w:p>
        </w:tc>
        <w:tc>
          <w:tcPr>
            <w:tcW w:w="3280" w:type="dxa"/>
            <w:shd w:val="clear" w:color="auto" w:fill="auto"/>
            <w:vAlign w:val="center"/>
          </w:tcPr>
          <w:p w14:paraId="2C12E852">
            <w:pPr>
              <w:spacing w:line="280" w:lineRule="exact"/>
              <w:rPr>
                <w:rFonts w:hAnsi="仿宋" w:cs="宋体"/>
              </w:rPr>
            </w:pPr>
          </w:p>
        </w:tc>
      </w:tr>
      <w:tr w14:paraId="7E89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Merge w:val="continue"/>
            <w:vAlign w:val="center"/>
          </w:tcPr>
          <w:p w14:paraId="5317F982">
            <w:pPr>
              <w:spacing w:line="280" w:lineRule="exact"/>
              <w:rPr>
                <w:rFonts w:hAnsi="仿宋" w:cs="宋体"/>
              </w:rPr>
            </w:pPr>
          </w:p>
        </w:tc>
        <w:tc>
          <w:tcPr>
            <w:tcW w:w="666" w:type="dxa"/>
            <w:shd w:val="clear" w:color="auto" w:fill="auto"/>
            <w:vAlign w:val="center"/>
          </w:tcPr>
          <w:p w14:paraId="59CBDD8C">
            <w:pPr>
              <w:spacing w:line="280" w:lineRule="exact"/>
              <w:jc w:val="center"/>
              <w:rPr>
                <w:rFonts w:hAnsi="仿宋" w:cs="宋体"/>
              </w:rPr>
            </w:pPr>
            <w:r>
              <w:rPr>
                <w:rFonts w:hint="eastAsia" w:hAnsi="仿宋" w:cs="宋体"/>
              </w:rPr>
              <w:t>1-6</w:t>
            </w:r>
          </w:p>
        </w:tc>
        <w:tc>
          <w:tcPr>
            <w:tcW w:w="1602" w:type="dxa"/>
            <w:shd w:val="clear" w:color="auto" w:fill="auto"/>
            <w:vAlign w:val="center"/>
          </w:tcPr>
          <w:p w14:paraId="7CFF1E38">
            <w:pPr>
              <w:spacing w:line="280" w:lineRule="exact"/>
              <w:rPr>
                <w:rFonts w:hAnsi="仿宋" w:cs="宋体"/>
              </w:rPr>
            </w:pPr>
            <w:r>
              <w:rPr>
                <w:rFonts w:hint="eastAsia" w:hAnsi="仿宋" w:cs="宋体"/>
              </w:rPr>
              <w:t>其他</w:t>
            </w:r>
          </w:p>
        </w:tc>
        <w:tc>
          <w:tcPr>
            <w:tcW w:w="9659" w:type="dxa"/>
            <w:gridSpan w:val="3"/>
            <w:shd w:val="clear" w:color="auto" w:fill="auto"/>
            <w:vAlign w:val="center"/>
          </w:tcPr>
          <w:p w14:paraId="62374CCB">
            <w:pPr>
              <w:spacing w:line="280" w:lineRule="exact"/>
              <w:jc w:val="center"/>
              <w:rPr>
                <w:rFonts w:hAnsi="仿宋" w:cs="宋体"/>
              </w:rPr>
            </w:pPr>
          </w:p>
        </w:tc>
      </w:tr>
      <w:tr w14:paraId="5E55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29" w:type="dxa"/>
            <w:vMerge w:val="restart"/>
            <w:shd w:val="clear" w:color="auto" w:fill="auto"/>
            <w:vAlign w:val="center"/>
          </w:tcPr>
          <w:p w14:paraId="0BFEB964">
            <w:pPr>
              <w:spacing w:line="280" w:lineRule="exact"/>
              <w:rPr>
                <w:rFonts w:hAnsi="仿宋" w:cs="宋体"/>
              </w:rPr>
            </w:pPr>
            <w:r>
              <w:rPr>
                <w:rFonts w:hint="eastAsia" w:hAnsi="仿宋" w:cs="宋体"/>
              </w:rPr>
              <w:t>二、服务能力</w:t>
            </w:r>
          </w:p>
        </w:tc>
        <w:tc>
          <w:tcPr>
            <w:tcW w:w="666" w:type="dxa"/>
            <w:vMerge w:val="restart"/>
            <w:shd w:val="clear" w:color="auto" w:fill="auto"/>
            <w:vAlign w:val="center"/>
          </w:tcPr>
          <w:p w14:paraId="461AE04F">
            <w:pPr>
              <w:spacing w:line="280" w:lineRule="exact"/>
              <w:jc w:val="center"/>
              <w:rPr>
                <w:rFonts w:hAnsi="仿宋" w:cs="宋体"/>
              </w:rPr>
            </w:pPr>
            <w:r>
              <w:rPr>
                <w:rFonts w:hint="eastAsia" w:hAnsi="仿宋" w:cs="宋体"/>
              </w:rPr>
              <w:t>2-7</w:t>
            </w:r>
          </w:p>
        </w:tc>
        <w:tc>
          <w:tcPr>
            <w:tcW w:w="1602" w:type="dxa"/>
            <w:vMerge w:val="restart"/>
            <w:shd w:val="clear" w:color="auto" w:fill="auto"/>
            <w:vAlign w:val="center"/>
          </w:tcPr>
          <w:p w14:paraId="101C0C45">
            <w:pPr>
              <w:spacing w:line="280" w:lineRule="exact"/>
              <w:rPr>
                <w:rFonts w:hAnsi="仿宋" w:cs="宋体"/>
              </w:rPr>
            </w:pPr>
            <w:r>
              <w:rPr>
                <w:rFonts w:hint="eastAsia" w:hAnsi="仿宋" w:cs="宋体"/>
              </w:rPr>
              <w:t>经营范围</w:t>
            </w:r>
          </w:p>
        </w:tc>
        <w:tc>
          <w:tcPr>
            <w:tcW w:w="1985" w:type="dxa"/>
            <w:shd w:val="clear" w:color="auto" w:fill="auto"/>
            <w:vAlign w:val="center"/>
          </w:tcPr>
          <w:p w14:paraId="1F0F772E">
            <w:pPr>
              <w:spacing w:line="280" w:lineRule="exact"/>
              <w:rPr>
                <w:rFonts w:hAnsi="仿宋" w:cs="宋体"/>
              </w:rPr>
            </w:pPr>
            <w:r>
              <w:rPr>
                <w:rFonts w:hint="eastAsia" w:hAnsi="仿宋" w:cs="宋体"/>
              </w:rPr>
              <w:t>执业许可范围</w:t>
            </w:r>
          </w:p>
        </w:tc>
        <w:tc>
          <w:tcPr>
            <w:tcW w:w="4394" w:type="dxa"/>
            <w:shd w:val="clear" w:color="auto" w:fill="auto"/>
            <w:vAlign w:val="center"/>
          </w:tcPr>
          <w:p w14:paraId="2F5BD775">
            <w:pPr>
              <w:spacing w:line="280" w:lineRule="exact"/>
              <w:rPr>
                <w:rFonts w:hAnsi="仿宋" w:cs="宋体"/>
                <w:lang w:eastAsia="zh-CN"/>
              </w:rPr>
            </w:pPr>
            <w:r>
              <w:rPr>
                <w:rFonts w:hint="eastAsia" w:hAnsi="仿宋" w:cs="宋体"/>
                <w:lang w:eastAsia="zh-CN"/>
              </w:rPr>
              <w:t>以《医疗机构执业许可证》核准项目为准，应符合医保服务范围要求。</w:t>
            </w:r>
          </w:p>
        </w:tc>
        <w:tc>
          <w:tcPr>
            <w:tcW w:w="3280" w:type="dxa"/>
            <w:shd w:val="clear" w:color="auto" w:fill="auto"/>
            <w:vAlign w:val="center"/>
          </w:tcPr>
          <w:p w14:paraId="716582BC">
            <w:pPr>
              <w:spacing w:line="280" w:lineRule="exact"/>
              <w:rPr>
                <w:rFonts w:hAnsi="仿宋" w:cs="宋体"/>
                <w:lang w:eastAsia="zh-CN"/>
              </w:rPr>
            </w:pPr>
          </w:p>
        </w:tc>
      </w:tr>
      <w:tr w14:paraId="6C82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29" w:type="dxa"/>
            <w:vMerge w:val="continue"/>
            <w:vAlign w:val="center"/>
          </w:tcPr>
          <w:p w14:paraId="0C83B740">
            <w:pPr>
              <w:spacing w:line="280" w:lineRule="exact"/>
              <w:rPr>
                <w:rFonts w:hAnsi="仿宋" w:cs="宋体"/>
                <w:lang w:eastAsia="zh-CN"/>
              </w:rPr>
            </w:pPr>
          </w:p>
        </w:tc>
        <w:tc>
          <w:tcPr>
            <w:tcW w:w="666" w:type="dxa"/>
            <w:vMerge w:val="continue"/>
            <w:vAlign w:val="center"/>
          </w:tcPr>
          <w:p w14:paraId="3419BCA9">
            <w:pPr>
              <w:spacing w:line="280" w:lineRule="exact"/>
              <w:rPr>
                <w:rFonts w:hAnsi="仿宋" w:cs="宋体"/>
                <w:lang w:eastAsia="zh-CN"/>
              </w:rPr>
            </w:pPr>
          </w:p>
        </w:tc>
        <w:tc>
          <w:tcPr>
            <w:tcW w:w="1602" w:type="dxa"/>
            <w:vMerge w:val="continue"/>
            <w:vAlign w:val="center"/>
          </w:tcPr>
          <w:p w14:paraId="5A6771E4">
            <w:pPr>
              <w:spacing w:line="280" w:lineRule="exact"/>
              <w:rPr>
                <w:rFonts w:hAnsi="仿宋" w:cs="宋体"/>
                <w:lang w:eastAsia="zh-CN"/>
              </w:rPr>
            </w:pPr>
          </w:p>
        </w:tc>
        <w:tc>
          <w:tcPr>
            <w:tcW w:w="1985" w:type="dxa"/>
            <w:shd w:val="clear" w:color="auto" w:fill="auto"/>
            <w:vAlign w:val="center"/>
          </w:tcPr>
          <w:p w14:paraId="4D891124">
            <w:pPr>
              <w:spacing w:line="280" w:lineRule="exact"/>
              <w:rPr>
                <w:rFonts w:hAnsi="仿宋" w:cs="宋体"/>
              </w:rPr>
            </w:pPr>
            <w:r>
              <w:rPr>
                <w:rFonts w:hint="eastAsia" w:hAnsi="仿宋" w:cs="宋体"/>
              </w:rPr>
              <w:t>实际经营范围</w:t>
            </w:r>
          </w:p>
        </w:tc>
        <w:tc>
          <w:tcPr>
            <w:tcW w:w="4394" w:type="dxa"/>
            <w:shd w:val="clear" w:color="auto" w:fill="auto"/>
            <w:vAlign w:val="center"/>
          </w:tcPr>
          <w:p w14:paraId="1E637FB3">
            <w:pPr>
              <w:spacing w:line="280" w:lineRule="exact"/>
              <w:rPr>
                <w:rFonts w:hAnsi="仿宋" w:cs="宋体"/>
                <w:lang w:eastAsia="zh-CN"/>
              </w:rPr>
            </w:pPr>
            <w:r>
              <w:rPr>
                <w:rFonts w:hint="eastAsia" w:hAnsi="仿宋" w:cs="宋体"/>
                <w:lang w:eastAsia="zh-CN"/>
              </w:rPr>
              <w:t>勘查医疗机构科室设置(科室标志要清晰明确)，不得超出许可证规定范围。</w:t>
            </w:r>
          </w:p>
        </w:tc>
        <w:tc>
          <w:tcPr>
            <w:tcW w:w="3280" w:type="dxa"/>
            <w:shd w:val="clear" w:color="auto" w:fill="auto"/>
            <w:vAlign w:val="center"/>
          </w:tcPr>
          <w:p w14:paraId="6A26C5E6">
            <w:pPr>
              <w:spacing w:line="280" w:lineRule="exact"/>
              <w:rPr>
                <w:rFonts w:hAnsi="仿宋" w:cs="宋体"/>
                <w:lang w:eastAsia="zh-CN"/>
              </w:rPr>
            </w:pPr>
          </w:p>
        </w:tc>
      </w:tr>
      <w:tr w14:paraId="7462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29" w:type="dxa"/>
            <w:vMerge w:val="continue"/>
            <w:vAlign w:val="center"/>
          </w:tcPr>
          <w:p w14:paraId="77D1A4B8">
            <w:pPr>
              <w:spacing w:line="280" w:lineRule="exact"/>
              <w:rPr>
                <w:rFonts w:hAnsi="仿宋" w:cs="宋体"/>
                <w:lang w:eastAsia="zh-CN"/>
              </w:rPr>
            </w:pPr>
          </w:p>
        </w:tc>
        <w:tc>
          <w:tcPr>
            <w:tcW w:w="666" w:type="dxa"/>
            <w:vMerge w:val="restart"/>
            <w:shd w:val="clear" w:color="auto" w:fill="auto"/>
            <w:vAlign w:val="center"/>
          </w:tcPr>
          <w:p w14:paraId="40A90FF8">
            <w:pPr>
              <w:spacing w:line="280" w:lineRule="exact"/>
              <w:jc w:val="center"/>
              <w:rPr>
                <w:rFonts w:hAnsi="仿宋" w:cs="宋体"/>
              </w:rPr>
            </w:pPr>
            <w:r>
              <w:rPr>
                <w:rFonts w:hint="eastAsia" w:hAnsi="仿宋" w:cs="宋体"/>
              </w:rPr>
              <w:t>2-8</w:t>
            </w:r>
          </w:p>
        </w:tc>
        <w:tc>
          <w:tcPr>
            <w:tcW w:w="1602" w:type="dxa"/>
            <w:vMerge w:val="restart"/>
            <w:shd w:val="clear" w:color="auto" w:fill="auto"/>
            <w:vAlign w:val="center"/>
          </w:tcPr>
          <w:p w14:paraId="30D670F1">
            <w:pPr>
              <w:spacing w:line="280" w:lineRule="exact"/>
              <w:rPr>
                <w:rFonts w:hAnsi="仿宋" w:cs="宋体"/>
              </w:rPr>
            </w:pPr>
            <w:r>
              <w:rPr>
                <w:rFonts w:hint="eastAsia" w:hAnsi="仿宋" w:cs="宋体"/>
              </w:rPr>
              <w:t>专业人员配备</w:t>
            </w:r>
          </w:p>
        </w:tc>
        <w:tc>
          <w:tcPr>
            <w:tcW w:w="1985" w:type="dxa"/>
            <w:shd w:val="clear" w:color="auto" w:fill="auto"/>
            <w:vAlign w:val="center"/>
          </w:tcPr>
          <w:p w14:paraId="2DB78AD8">
            <w:pPr>
              <w:spacing w:line="280" w:lineRule="exact"/>
              <w:rPr>
                <w:rFonts w:hAnsi="仿宋" w:cs="宋体"/>
                <w:lang w:eastAsia="zh-CN"/>
              </w:rPr>
            </w:pPr>
            <w:r>
              <w:rPr>
                <w:rFonts w:hint="eastAsia" w:hAnsi="仿宋" w:cs="宋体"/>
                <w:lang w:eastAsia="zh-CN"/>
              </w:rPr>
              <w:t>专（兼）医保管理人员配备情况</w:t>
            </w:r>
          </w:p>
        </w:tc>
        <w:tc>
          <w:tcPr>
            <w:tcW w:w="4394" w:type="dxa"/>
            <w:shd w:val="clear" w:color="auto" w:fill="auto"/>
            <w:vAlign w:val="center"/>
          </w:tcPr>
          <w:p w14:paraId="75564A45">
            <w:pPr>
              <w:spacing w:line="280" w:lineRule="exact"/>
              <w:rPr>
                <w:rFonts w:hAnsi="仿宋" w:cs="宋体"/>
                <w:lang w:eastAsia="zh-CN"/>
              </w:rPr>
            </w:pPr>
            <w:r>
              <w:rPr>
                <w:rFonts w:hint="eastAsia" w:hAnsi="仿宋" w:cs="宋体"/>
                <w:lang w:eastAsia="zh-CN"/>
              </w:rPr>
              <w:t>主要负责人负责医保工作，或者配备专（兼）职医保管理人员；</w:t>
            </w:r>
          </w:p>
        </w:tc>
        <w:tc>
          <w:tcPr>
            <w:tcW w:w="3280" w:type="dxa"/>
            <w:shd w:val="clear" w:color="auto" w:fill="auto"/>
            <w:vAlign w:val="center"/>
          </w:tcPr>
          <w:p w14:paraId="0A6C360D">
            <w:pPr>
              <w:spacing w:line="280" w:lineRule="exact"/>
              <w:rPr>
                <w:rFonts w:hAnsi="仿宋" w:cs="宋体"/>
                <w:lang w:eastAsia="zh-CN"/>
              </w:rPr>
            </w:pPr>
          </w:p>
        </w:tc>
      </w:tr>
      <w:tr w14:paraId="138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29" w:type="dxa"/>
            <w:vMerge w:val="continue"/>
            <w:vAlign w:val="center"/>
          </w:tcPr>
          <w:p w14:paraId="78BCABBF">
            <w:pPr>
              <w:spacing w:line="280" w:lineRule="exact"/>
              <w:rPr>
                <w:rFonts w:hAnsi="仿宋" w:cs="宋体"/>
                <w:lang w:eastAsia="zh-CN"/>
              </w:rPr>
            </w:pPr>
          </w:p>
        </w:tc>
        <w:tc>
          <w:tcPr>
            <w:tcW w:w="666" w:type="dxa"/>
            <w:vMerge w:val="continue"/>
            <w:vAlign w:val="center"/>
          </w:tcPr>
          <w:p w14:paraId="7915C960">
            <w:pPr>
              <w:spacing w:line="280" w:lineRule="exact"/>
              <w:rPr>
                <w:rFonts w:hAnsi="仿宋" w:cs="宋体"/>
                <w:lang w:eastAsia="zh-CN"/>
              </w:rPr>
            </w:pPr>
          </w:p>
        </w:tc>
        <w:tc>
          <w:tcPr>
            <w:tcW w:w="1602" w:type="dxa"/>
            <w:vMerge w:val="continue"/>
            <w:vAlign w:val="center"/>
          </w:tcPr>
          <w:p w14:paraId="53DB65FA">
            <w:pPr>
              <w:spacing w:line="280" w:lineRule="exact"/>
              <w:rPr>
                <w:rFonts w:hAnsi="仿宋" w:cs="宋体"/>
                <w:lang w:eastAsia="zh-CN"/>
              </w:rPr>
            </w:pPr>
          </w:p>
        </w:tc>
        <w:tc>
          <w:tcPr>
            <w:tcW w:w="1985" w:type="dxa"/>
            <w:shd w:val="clear" w:color="auto" w:fill="auto"/>
            <w:vAlign w:val="center"/>
          </w:tcPr>
          <w:p w14:paraId="22E41CA3">
            <w:pPr>
              <w:spacing w:line="280" w:lineRule="exact"/>
              <w:rPr>
                <w:rFonts w:hAnsi="仿宋" w:cs="宋体"/>
              </w:rPr>
            </w:pPr>
            <w:r>
              <w:rPr>
                <w:rFonts w:hint="eastAsia" w:hAnsi="仿宋" w:cs="宋体"/>
              </w:rPr>
              <w:t>医师配备情况</w:t>
            </w:r>
          </w:p>
        </w:tc>
        <w:tc>
          <w:tcPr>
            <w:tcW w:w="4394" w:type="dxa"/>
            <w:shd w:val="clear" w:color="auto" w:fill="auto"/>
            <w:vAlign w:val="center"/>
          </w:tcPr>
          <w:p w14:paraId="242B5383">
            <w:pPr>
              <w:spacing w:line="280" w:lineRule="exact"/>
              <w:rPr>
                <w:rFonts w:hAnsi="仿宋" w:cs="宋体"/>
                <w:lang w:eastAsia="zh-CN"/>
              </w:rPr>
            </w:pPr>
            <w:r>
              <w:rPr>
                <w:rFonts w:hint="eastAsia" w:hAnsi="仿宋" w:cs="宋体"/>
                <w:lang w:eastAsia="zh-CN"/>
              </w:rPr>
              <w:t>至少有1名取得医师执业证书、乡村医生执业证书或中医（专长）医师资格证书且第一注册地在该医疗机构的医师；</w:t>
            </w:r>
          </w:p>
        </w:tc>
        <w:tc>
          <w:tcPr>
            <w:tcW w:w="3280" w:type="dxa"/>
            <w:shd w:val="clear" w:color="auto" w:fill="auto"/>
            <w:vAlign w:val="center"/>
          </w:tcPr>
          <w:p w14:paraId="2D2F8835">
            <w:pPr>
              <w:spacing w:line="280" w:lineRule="exact"/>
              <w:rPr>
                <w:rFonts w:hAnsi="仿宋" w:cs="宋体"/>
                <w:lang w:eastAsia="zh-CN"/>
              </w:rPr>
            </w:pPr>
          </w:p>
        </w:tc>
      </w:tr>
      <w:tr w14:paraId="0E3D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9" w:type="dxa"/>
            <w:vMerge w:val="continue"/>
            <w:vAlign w:val="center"/>
          </w:tcPr>
          <w:p w14:paraId="0CF38583">
            <w:pPr>
              <w:spacing w:line="280" w:lineRule="exact"/>
              <w:rPr>
                <w:rFonts w:hAnsi="仿宋" w:cs="宋体"/>
                <w:lang w:eastAsia="zh-CN"/>
              </w:rPr>
            </w:pPr>
          </w:p>
        </w:tc>
        <w:tc>
          <w:tcPr>
            <w:tcW w:w="666" w:type="dxa"/>
            <w:shd w:val="clear" w:color="auto" w:fill="auto"/>
            <w:vAlign w:val="center"/>
          </w:tcPr>
          <w:p w14:paraId="7555B0C7">
            <w:pPr>
              <w:spacing w:line="280" w:lineRule="exact"/>
              <w:jc w:val="center"/>
              <w:rPr>
                <w:rFonts w:hAnsi="仿宋" w:cs="宋体"/>
              </w:rPr>
            </w:pPr>
            <w:r>
              <w:rPr>
                <w:rFonts w:hint="eastAsia" w:hAnsi="仿宋" w:cs="宋体"/>
              </w:rPr>
              <w:t>2-9</w:t>
            </w:r>
          </w:p>
        </w:tc>
        <w:tc>
          <w:tcPr>
            <w:tcW w:w="1602" w:type="dxa"/>
            <w:shd w:val="clear" w:color="auto" w:fill="auto"/>
            <w:vAlign w:val="center"/>
          </w:tcPr>
          <w:p w14:paraId="736BB95A">
            <w:pPr>
              <w:spacing w:line="280" w:lineRule="exact"/>
              <w:rPr>
                <w:rFonts w:hAnsi="仿宋" w:cs="宋体"/>
              </w:rPr>
            </w:pPr>
            <w:r>
              <w:rPr>
                <w:rFonts w:hint="eastAsia" w:hAnsi="仿宋" w:cs="宋体"/>
              </w:rPr>
              <w:t>其他</w:t>
            </w:r>
          </w:p>
        </w:tc>
        <w:tc>
          <w:tcPr>
            <w:tcW w:w="9659" w:type="dxa"/>
            <w:gridSpan w:val="3"/>
            <w:shd w:val="clear" w:color="auto" w:fill="auto"/>
            <w:vAlign w:val="center"/>
          </w:tcPr>
          <w:p w14:paraId="06B2A3AA">
            <w:pPr>
              <w:spacing w:line="280" w:lineRule="exact"/>
              <w:rPr>
                <w:rFonts w:hAnsi="仿宋" w:cs="宋体"/>
              </w:rPr>
            </w:pPr>
          </w:p>
        </w:tc>
      </w:tr>
      <w:tr w14:paraId="767D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29" w:type="dxa"/>
            <w:vMerge w:val="restart"/>
            <w:shd w:val="clear" w:color="auto" w:fill="auto"/>
            <w:vAlign w:val="center"/>
          </w:tcPr>
          <w:p w14:paraId="65D3511A">
            <w:pPr>
              <w:spacing w:line="280" w:lineRule="exact"/>
              <w:rPr>
                <w:rFonts w:hAnsi="仿宋" w:cs="宋体"/>
              </w:rPr>
            </w:pPr>
            <w:r>
              <w:rPr>
                <w:rFonts w:hint="eastAsia" w:hAnsi="仿宋" w:cs="宋体"/>
              </w:rPr>
              <w:t>三、内控制度</w:t>
            </w:r>
          </w:p>
        </w:tc>
        <w:tc>
          <w:tcPr>
            <w:tcW w:w="666" w:type="dxa"/>
            <w:shd w:val="clear" w:color="auto" w:fill="auto"/>
            <w:vAlign w:val="center"/>
          </w:tcPr>
          <w:p w14:paraId="76DB4874">
            <w:pPr>
              <w:spacing w:line="280" w:lineRule="exact"/>
              <w:jc w:val="center"/>
              <w:rPr>
                <w:rFonts w:hAnsi="仿宋" w:cs="宋体"/>
              </w:rPr>
            </w:pPr>
            <w:r>
              <w:rPr>
                <w:rFonts w:hint="eastAsia" w:hAnsi="仿宋" w:cs="宋体"/>
              </w:rPr>
              <w:t>3-10</w:t>
            </w:r>
          </w:p>
        </w:tc>
        <w:tc>
          <w:tcPr>
            <w:tcW w:w="1602" w:type="dxa"/>
            <w:shd w:val="clear" w:color="auto" w:fill="auto"/>
            <w:vAlign w:val="center"/>
          </w:tcPr>
          <w:p w14:paraId="55778D90">
            <w:pPr>
              <w:spacing w:line="280" w:lineRule="exact"/>
              <w:jc w:val="center"/>
              <w:rPr>
                <w:rFonts w:hAnsi="仿宋" w:cs="宋体"/>
              </w:rPr>
            </w:pPr>
            <w:r>
              <w:rPr>
                <w:rFonts w:hint="eastAsia" w:hAnsi="仿宋" w:cs="宋体"/>
              </w:rPr>
              <w:t>医保管理制度</w:t>
            </w:r>
          </w:p>
        </w:tc>
        <w:tc>
          <w:tcPr>
            <w:tcW w:w="6379" w:type="dxa"/>
            <w:gridSpan w:val="2"/>
            <w:shd w:val="clear" w:color="auto" w:fill="auto"/>
            <w:vAlign w:val="center"/>
          </w:tcPr>
          <w:p w14:paraId="667EBE3A">
            <w:pPr>
              <w:spacing w:line="280" w:lineRule="exact"/>
              <w:rPr>
                <w:rFonts w:hAnsi="仿宋" w:cs="宋体"/>
                <w:lang w:eastAsia="zh-CN"/>
              </w:rPr>
            </w:pPr>
            <w:r>
              <w:rPr>
                <w:rFonts w:hint="eastAsia" w:hAnsi="仿宋" w:cs="宋体"/>
                <w:lang w:eastAsia="zh-CN"/>
              </w:rPr>
              <w:t>查看是否制定医保管理制度。内容包括医保管理职责及流程，做好人证核对、杜绝骗保套保；做好医保服务、政策解答、实时结算；做好与医保部门医保基金结算；配合医保监督管理。</w:t>
            </w:r>
          </w:p>
        </w:tc>
        <w:tc>
          <w:tcPr>
            <w:tcW w:w="3280" w:type="dxa"/>
            <w:shd w:val="clear" w:color="auto" w:fill="auto"/>
            <w:vAlign w:val="center"/>
          </w:tcPr>
          <w:p w14:paraId="2754AD02">
            <w:pPr>
              <w:spacing w:line="280" w:lineRule="exact"/>
              <w:rPr>
                <w:rFonts w:hAnsi="仿宋" w:cs="宋体"/>
                <w:lang w:eastAsia="zh-CN"/>
              </w:rPr>
            </w:pPr>
          </w:p>
        </w:tc>
      </w:tr>
      <w:tr w14:paraId="660E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129" w:type="dxa"/>
            <w:vMerge w:val="continue"/>
            <w:vAlign w:val="center"/>
          </w:tcPr>
          <w:p w14:paraId="5A3275D0">
            <w:pPr>
              <w:spacing w:line="280" w:lineRule="exact"/>
              <w:rPr>
                <w:rFonts w:hAnsi="仿宋" w:cs="宋体"/>
                <w:lang w:eastAsia="zh-CN"/>
              </w:rPr>
            </w:pPr>
          </w:p>
        </w:tc>
        <w:tc>
          <w:tcPr>
            <w:tcW w:w="666" w:type="dxa"/>
            <w:shd w:val="clear" w:color="auto" w:fill="auto"/>
            <w:vAlign w:val="center"/>
          </w:tcPr>
          <w:p w14:paraId="5CDE9430">
            <w:pPr>
              <w:spacing w:line="280" w:lineRule="exact"/>
              <w:jc w:val="center"/>
              <w:rPr>
                <w:rFonts w:hAnsi="仿宋" w:cs="宋体"/>
              </w:rPr>
            </w:pPr>
            <w:r>
              <w:rPr>
                <w:rFonts w:hint="eastAsia" w:hAnsi="仿宋" w:cs="宋体"/>
              </w:rPr>
              <w:t>3-11</w:t>
            </w:r>
          </w:p>
        </w:tc>
        <w:tc>
          <w:tcPr>
            <w:tcW w:w="1602" w:type="dxa"/>
            <w:shd w:val="clear" w:color="auto" w:fill="auto"/>
            <w:vAlign w:val="center"/>
          </w:tcPr>
          <w:p w14:paraId="61E7D74B">
            <w:pPr>
              <w:spacing w:line="280" w:lineRule="exact"/>
              <w:rPr>
                <w:rFonts w:hAnsi="仿宋" w:cs="宋体"/>
              </w:rPr>
            </w:pPr>
            <w:r>
              <w:rPr>
                <w:rFonts w:hint="eastAsia" w:hAnsi="仿宋" w:cs="宋体"/>
              </w:rPr>
              <w:t>财务管理制度</w:t>
            </w:r>
          </w:p>
        </w:tc>
        <w:tc>
          <w:tcPr>
            <w:tcW w:w="6379" w:type="dxa"/>
            <w:gridSpan w:val="2"/>
            <w:shd w:val="clear" w:color="auto" w:fill="auto"/>
            <w:vAlign w:val="center"/>
          </w:tcPr>
          <w:p w14:paraId="163B3AA1">
            <w:pPr>
              <w:spacing w:line="280" w:lineRule="exact"/>
              <w:rPr>
                <w:rFonts w:hAnsi="仿宋" w:cs="宋体"/>
              </w:rPr>
            </w:pPr>
            <w:r>
              <w:rPr>
                <w:rFonts w:hint="eastAsia" w:hAnsi="仿宋" w:cs="宋体"/>
                <w:lang w:eastAsia="zh-CN"/>
              </w:rPr>
              <w:t>机构内部资金流动全部使用本机构公用账户，不得使用私人账户。内部资金不得有坐支，资金流应实行收支两条线管理。财务票据能与药品进销存形成明确对应关系。</w:t>
            </w:r>
            <w:r>
              <w:rPr>
                <w:rFonts w:hint="eastAsia" w:hAnsi="仿宋" w:cs="宋体"/>
              </w:rPr>
              <w:t>要求配备主办和出纳会计，不得一人兼任。</w:t>
            </w:r>
          </w:p>
        </w:tc>
        <w:tc>
          <w:tcPr>
            <w:tcW w:w="3280" w:type="dxa"/>
            <w:shd w:val="clear" w:color="auto" w:fill="auto"/>
            <w:noWrap/>
            <w:vAlign w:val="center"/>
          </w:tcPr>
          <w:p w14:paraId="7944F8EB">
            <w:pPr>
              <w:spacing w:line="280" w:lineRule="exact"/>
              <w:rPr>
                <w:rFonts w:hAnsi="仿宋" w:cs="宋体"/>
              </w:rPr>
            </w:pPr>
          </w:p>
        </w:tc>
      </w:tr>
      <w:tr w14:paraId="10F2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129" w:type="dxa"/>
            <w:vMerge w:val="continue"/>
            <w:vAlign w:val="center"/>
          </w:tcPr>
          <w:p w14:paraId="4C941D38">
            <w:pPr>
              <w:spacing w:line="280" w:lineRule="exact"/>
              <w:rPr>
                <w:rFonts w:hAnsi="仿宋" w:cs="宋体"/>
              </w:rPr>
            </w:pPr>
          </w:p>
        </w:tc>
        <w:tc>
          <w:tcPr>
            <w:tcW w:w="666" w:type="dxa"/>
            <w:shd w:val="clear" w:color="auto" w:fill="auto"/>
            <w:vAlign w:val="center"/>
          </w:tcPr>
          <w:p w14:paraId="6931D498">
            <w:pPr>
              <w:spacing w:line="280" w:lineRule="exact"/>
              <w:jc w:val="center"/>
              <w:rPr>
                <w:rFonts w:hAnsi="仿宋" w:cs="宋体"/>
              </w:rPr>
            </w:pPr>
            <w:r>
              <w:rPr>
                <w:rFonts w:hint="eastAsia" w:hAnsi="仿宋" w:cs="宋体"/>
              </w:rPr>
              <w:t>3-12</w:t>
            </w:r>
          </w:p>
        </w:tc>
        <w:tc>
          <w:tcPr>
            <w:tcW w:w="1602" w:type="dxa"/>
            <w:shd w:val="clear" w:color="auto" w:fill="auto"/>
            <w:vAlign w:val="center"/>
          </w:tcPr>
          <w:p w14:paraId="37B5B099">
            <w:pPr>
              <w:spacing w:line="280" w:lineRule="exact"/>
              <w:rPr>
                <w:rFonts w:hAnsi="仿宋" w:cs="宋体"/>
              </w:rPr>
            </w:pPr>
            <w:r>
              <w:rPr>
                <w:rFonts w:hint="eastAsia" w:hAnsi="仿宋" w:cs="宋体"/>
              </w:rPr>
              <w:t>统计信息管理制度</w:t>
            </w:r>
          </w:p>
        </w:tc>
        <w:tc>
          <w:tcPr>
            <w:tcW w:w="6379" w:type="dxa"/>
            <w:gridSpan w:val="2"/>
            <w:shd w:val="clear" w:color="auto" w:fill="auto"/>
            <w:vAlign w:val="center"/>
          </w:tcPr>
          <w:p w14:paraId="5044AE34">
            <w:pPr>
              <w:spacing w:line="280" w:lineRule="exact"/>
              <w:rPr>
                <w:rFonts w:hAnsi="仿宋" w:cs="宋体"/>
                <w:lang w:eastAsia="zh-CN"/>
              </w:rPr>
            </w:pPr>
            <w:r>
              <w:rPr>
                <w:rFonts w:hint="eastAsia" w:hAnsi="仿宋" w:cs="宋体"/>
                <w:lang w:eastAsia="zh-CN"/>
              </w:rPr>
              <w:t>查看是否制定统计信息管理制度。做好药械销售记录查询及统计报表管理，要求机构内部信息系统的药械销售记录与医保信息系统购买记录一致。机构内部系统可对就医人员信息、就医时间等关键信息进行统计。</w:t>
            </w:r>
          </w:p>
        </w:tc>
        <w:tc>
          <w:tcPr>
            <w:tcW w:w="3280" w:type="dxa"/>
            <w:shd w:val="clear" w:color="auto" w:fill="auto"/>
            <w:vAlign w:val="center"/>
          </w:tcPr>
          <w:p w14:paraId="75DBEBCF">
            <w:pPr>
              <w:spacing w:line="280" w:lineRule="exact"/>
              <w:rPr>
                <w:rFonts w:hAnsi="仿宋" w:cs="宋体"/>
                <w:lang w:eastAsia="zh-CN"/>
              </w:rPr>
            </w:pPr>
          </w:p>
        </w:tc>
      </w:tr>
      <w:tr w14:paraId="18BB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29" w:type="dxa"/>
            <w:vMerge w:val="continue"/>
            <w:vAlign w:val="center"/>
          </w:tcPr>
          <w:p w14:paraId="3F2AA7EB">
            <w:pPr>
              <w:spacing w:line="280" w:lineRule="exact"/>
              <w:rPr>
                <w:rFonts w:hAnsi="仿宋" w:cs="宋体"/>
                <w:lang w:eastAsia="zh-CN"/>
              </w:rPr>
            </w:pPr>
          </w:p>
        </w:tc>
        <w:tc>
          <w:tcPr>
            <w:tcW w:w="666" w:type="dxa"/>
            <w:shd w:val="clear" w:color="auto" w:fill="auto"/>
            <w:vAlign w:val="center"/>
          </w:tcPr>
          <w:p w14:paraId="6278C739">
            <w:pPr>
              <w:spacing w:line="280" w:lineRule="exact"/>
              <w:jc w:val="center"/>
              <w:rPr>
                <w:rFonts w:hAnsi="仿宋" w:cs="宋体"/>
              </w:rPr>
            </w:pPr>
            <w:r>
              <w:rPr>
                <w:rFonts w:hint="eastAsia" w:hAnsi="仿宋" w:cs="宋体"/>
              </w:rPr>
              <w:t>3-13</w:t>
            </w:r>
          </w:p>
        </w:tc>
        <w:tc>
          <w:tcPr>
            <w:tcW w:w="1602" w:type="dxa"/>
            <w:shd w:val="clear" w:color="auto" w:fill="auto"/>
            <w:vAlign w:val="center"/>
          </w:tcPr>
          <w:p w14:paraId="4E7FC247">
            <w:pPr>
              <w:spacing w:line="280" w:lineRule="exact"/>
              <w:rPr>
                <w:rFonts w:hAnsi="仿宋" w:cs="宋体"/>
                <w:lang w:eastAsia="zh-CN"/>
              </w:rPr>
            </w:pPr>
            <w:r>
              <w:rPr>
                <w:rFonts w:hint="eastAsia" w:hAnsi="仿宋" w:cs="宋体"/>
                <w:lang w:eastAsia="zh-CN"/>
              </w:rPr>
              <w:t>医疗质量安全核心制度</w:t>
            </w:r>
          </w:p>
        </w:tc>
        <w:tc>
          <w:tcPr>
            <w:tcW w:w="6379" w:type="dxa"/>
            <w:gridSpan w:val="2"/>
            <w:shd w:val="clear" w:color="auto" w:fill="auto"/>
            <w:vAlign w:val="center"/>
          </w:tcPr>
          <w:p w14:paraId="164CFF34">
            <w:pPr>
              <w:spacing w:line="280" w:lineRule="exact"/>
              <w:rPr>
                <w:rFonts w:hAnsi="仿宋" w:cs="宋体"/>
                <w:lang w:eastAsia="zh-CN"/>
              </w:rPr>
            </w:pPr>
            <w:r>
              <w:rPr>
                <w:rFonts w:hint="eastAsia" w:hAnsi="仿宋" w:cs="宋体"/>
                <w:lang w:eastAsia="zh-CN"/>
              </w:rPr>
              <w:t>查看是否制定医疗质量安全核心制度。内容包括因病施治、保障合理医疗需求、合理控费等内容。</w:t>
            </w:r>
          </w:p>
        </w:tc>
        <w:tc>
          <w:tcPr>
            <w:tcW w:w="3280" w:type="dxa"/>
            <w:shd w:val="clear" w:color="auto" w:fill="auto"/>
            <w:vAlign w:val="center"/>
          </w:tcPr>
          <w:p w14:paraId="22E72677">
            <w:pPr>
              <w:spacing w:line="280" w:lineRule="exact"/>
              <w:rPr>
                <w:rFonts w:hAnsi="仿宋" w:cs="宋体"/>
                <w:lang w:eastAsia="zh-CN"/>
              </w:rPr>
            </w:pPr>
          </w:p>
        </w:tc>
      </w:tr>
      <w:tr w14:paraId="59E9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29" w:type="dxa"/>
            <w:vMerge w:val="continue"/>
            <w:vAlign w:val="center"/>
          </w:tcPr>
          <w:p w14:paraId="66C6463E">
            <w:pPr>
              <w:spacing w:line="280" w:lineRule="exact"/>
              <w:rPr>
                <w:rFonts w:hAnsi="仿宋" w:cs="宋体"/>
                <w:lang w:eastAsia="zh-CN"/>
              </w:rPr>
            </w:pPr>
          </w:p>
        </w:tc>
        <w:tc>
          <w:tcPr>
            <w:tcW w:w="666" w:type="dxa"/>
            <w:vMerge w:val="restart"/>
            <w:shd w:val="clear" w:color="auto" w:fill="auto"/>
            <w:vAlign w:val="center"/>
          </w:tcPr>
          <w:p w14:paraId="5F81A039">
            <w:pPr>
              <w:spacing w:line="280" w:lineRule="exact"/>
              <w:jc w:val="center"/>
              <w:rPr>
                <w:rFonts w:hAnsi="仿宋" w:cs="宋体"/>
              </w:rPr>
            </w:pPr>
            <w:r>
              <w:rPr>
                <w:rFonts w:hint="eastAsia" w:hAnsi="仿宋" w:cs="宋体"/>
              </w:rPr>
              <w:t>3-14</w:t>
            </w:r>
          </w:p>
        </w:tc>
        <w:tc>
          <w:tcPr>
            <w:tcW w:w="1602" w:type="dxa"/>
            <w:vMerge w:val="restart"/>
            <w:shd w:val="clear" w:color="auto" w:fill="auto"/>
            <w:vAlign w:val="center"/>
          </w:tcPr>
          <w:p w14:paraId="0AEC9389">
            <w:pPr>
              <w:spacing w:line="280" w:lineRule="exact"/>
              <w:rPr>
                <w:rFonts w:hAnsi="仿宋" w:cs="宋体"/>
              </w:rPr>
            </w:pPr>
            <w:r>
              <w:rPr>
                <w:rFonts w:hint="eastAsia" w:hAnsi="仿宋" w:cs="宋体"/>
              </w:rPr>
              <w:t>重要位置视频监控</w:t>
            </w:r>
          </w:p>
        </w:tc>
        <w:tc>
          <w:tcPr>
            <w:tcW w:w="1985" w:type="dxa"/>
            <w:shd w:val="clear" w:color="auto" w:fill="auto"/>
            <w:vAlign w:val="center"/>
          </w:tcPr>
          <w:p w14:paraId="30E4A6AB">
            <w:pPr>
              <w:spacing w:line="280" w:lineRule="exact"/>
              <w:rPr>
                <w:rFonts w:hAnsi="仿宋" w:cs="宋体"/>
                <w:lang w:eastAsia="zh-CN"/>
              </w:rPr>
            </w:pPr>
            <w:r>
              <w:rPr>
                <w:rFonts w:hint="eastAsia" w:hAnsi="仿宋" w:cs="宋体"/>
                <w:lang w:eastAsia="zh-CN"/>
              </w:rPr>
              <w:t>收费（医保结算）柜面影像采集</w:t>
            </w:r>
          </w:p>
        </w:tc>
        <w:tc>
          <w:tcPr>
            <w:tcW w:w="4394" w:type="dxa"/>
            <w:shd w:val="clear" w:color="auto" w:fill="auto"/>
            <w:vAlign w:val="center"/>
          </w:tcPr>
          <w:p w14:paraId="4EDAB4EE">
            <w:pPr>
              <w:spacing w:line="280" w:lineRule="exact"/>
              <w:rPr>
                <w:rFonts w:hAnsi="仿宋" w:cs="宋体"/>
                <w:lang w:eastAsia="zh-CN"/>
              </w:rPr>
            </w:pPr>
            <w:r>
              <w:rPr>
                <w:rFonts w:hint="eastAsia" w:hAnsi="仿宋" w:cs="宋体"/>
                <w:lang w:eastAsia="zh-CN"/>
              </w:rPr>
              <w:t>要求收费（医保结算）柜面视频监控可清晰采集前来缴费、结算的人员的正面面容。经营区域内要求无监控盲区。</w:t>
            </w:r>
          </w:p>
        </w:tc>
        <w:tc>
          <w:tcPr>
            <w:tcW w:w="3280" w:type="dxa"/>
            <w:shd w:val="clear" w:color="auto" w:fill="auto"/>
            <w:noWrap/>
            <w:vAlign w:val="center"/>
          </w:tcPr>
          <w:p w14:paraId="375BDAE3">
            <w:pPr>
              <w:spacing w:line="280" w:lineRule="exact"/>
              <w:rPr>
                <w:rFonts w:hAnsi="仿宋" w:cs="宋体"/>
                <w:lang w:eastAsia="zh-CN"/>
              </w:rPr>
            </w:pPr>
          </w:p>
        </w:tc>
      </w:tr>
      <w:tr w14:paraId="57AE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29" w:type="dxa"/>
            <w:vMerge w:val="continue"/>
            <w:vAlign w:val="center"/>
          </w:tcPr>
          <w:p w14:paraId="5EB5BFE7">
            <w:pPr>
              <w:spacing w:line="280" w:lineRule="exact"/>
              <w:rPr>
                <w:rFonts w:hAnsi="仿宋" w:cs="宋体"/>
                <w:lang w:eastAsia="zh-CN"/>
              </w:rPr>
            </w:pPr>
          </w:p>
        </w:tc>
        <w:tc>
          <w:tcPr>
            <w:tcW w:w="666" w:type="dxa"/>
            <w:vMerge w:val="continue"/>
            <w:vAlign w:val="center"/>
          </w:tcPr>
          <w:p w14:paraId="7D8FD8CE">
            <w:pPr>
              <w:spacing w:line="280" w:lineRule="exact"/>
              <w:rPr>
                <w:rFonts w:hAnsi="仿宋" w:cs="宋体"/>
                <w:lang w:eastAsia="zh-CN"/>
              </w:rPr>
            </w:pPr>
          </w:p>
        </w:tc>
        <w:tc>
          <w:tcPr>
            <w:tcW w:w="1602" w:type="dxa"/>
            <w:vMerge w:val="continue"/>
            <w:vAlign w:val="center"/>
          </w:tcPr>
          <w:p w14:paraId="127D5984">
            <w:pPr>
              <w:spacing w:line="280" w:lineRule="exact"/>
              <w:rPr>
                <w:rFonts w:hAnsi="仿宋" w:cs="宋体"/>
                <w:lang w:eastAsia="zh-CN"/>
              </w:rPr>
            </w:pPr>
          </w:p>
        </w:tc>
        <w:tc>
          <w:tcPr>
            <w:tcW w:w="1985" w:type="dxa"/>
            <w:shd w:val="clear" w:color="auto" w:fill="auto"/>
            <w:vAlign w:val="center"/>
          </w:tcPr>
          <w:p w14:paraId="6DDFC809">
            <w:pPr>
              <w:spacing w:line="280" w:lineRule="exact"/>
              <w:rPr>
                <w:rFonts w:hAnsi="仿宋" w:cs="宋体"/>
              </w:rPr>
            </w:pPr>
            <w:r>
              <w:rPr>
                <w:rFonts w:hint="eastAsia" w:hAnsi="仿宋" w:cs="宋体"/>
              </w:rPr>
              <w:t>视频监控时间要求</w:t>
            </w:r>
          </w:p>
        </w:tc>
        <w:tc>
          <w:tcPr>
            <w:tcW w:w="4394" w:type="dxa"/>
            <w:shd w:val="clear" w:color="auto" w:fill="auto"/>
            <w:vAlign w:val="center"/>
          </w:tcPr>
          <w:p w14:paraId="3D09EC1E">
            <w:pPr>
              <w:spacing w:line="280" w:lineRule="exact"/>
              <w:rPr>
                <w:rFonts w:hAnsi="仿宋" w:cs="宋体"/>
                <w:lang w:eastAsia="zh-CN"/>
              </w:rPr>
            </w:pPr>
            <w:r>
              <w:rPr>
                <w:rFonts w:hint="eastAsia" w:hAnsi="仿宋" w:cs="宋体"/>
                <w:lang w:eastAsia="zh-CN"/>
              </w:rPr>
              <w:t>视频监控画面应统一采用标准北京时间，不得采用监控服务器时间或其他设备自定义时间计时，要求定期检查监控时间的准确性。</w:t>
            </w:r>
          </w:p>
        </w:tc>
        <w:tc>
          <w:tcPr>
            <w:tcW w:w="3280" w:type="dxa"/>
            <w:shd w:val="clear" w:color="auto" w:fill="auto"/>
            <w:noWrap/>
            <w:vAlign w:val="center"/>
          </w:tcPr>
          <w:p w14:paraId="40B415A3">
            <w:pPr>
              <w:spacing w:line="280" w:lineRule="exact"/>
              <w:rPr>
                <w:rFonts w:hAnsi="仿宋" w:cs="宋体"/>
                <w:lang w:eastAsia="zh-CN"/>
              </w:rPr>
            </w:pPr>
          </w:p>
        </w:tc>
      </w:tr>
      <w:tr w14:paraId="4DDD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1129" w:type="dxa"/>
            <w:vMerge w:val="continue"/>
            <w:vAlign w:val="center"/>
          </w:tcPr>
          <w:p w14:paraId="6BD854F4">
            <w:pPr>
              <w:spacing w:line="280" w:lineRule="exact"/>
              <w:rPr>
                <w:rFonts w:hAnsi="仿宋" w:cs="宋体"/>
                <w:lang w:eastAsia="zh-CN"/>
              </w:rPr>
            </w:pPr>
          </w:p>
        </w:tc>
        <w:tc>
          <w:tcPr>
            <w:tcW w:w="666" w:type="dxa"/>
            <w:vMerge w:val="continue"/>
            <w:vAlign w:val="center"/>
          </w:tcPr>
          <w:p w14:paraId="65400DB9">
            <w:pPr>
              <w:spacing w:line="280" w:lineRule="exact"/>
              <w:rPr>
                <w:rFonts w:hAnsi="仿宋" w:cs="宋体"/>
                <w:lang w:eastAsia="zh-CN"/>
              </w:rPr>
            </w:pPr>
          </w:p>
        </w:tc>
        <w:tc>
          <w:tcPr>
            <w:tcW w:w="1602" w:type="dxa"/>
            <w:vMerge w:val="continue"/>
            <w:vAlign w:val="center"/>
          </w:tcPr>
          <w:p w14:paraId="655B606D">
            <w:pPr>
              <w:spacing w:line="280" w:lineRule="exact"/>
              <w:rPr>
                <w:rFonts w:hAnsi="仿宋" w:cs="宋体"/>
                <w:lang w:eastAsia="zh-CN"/>
              </w:rPr>
            </w:pPr>
          </w:p>
        </w:tc>
        <w:tc>
          <w:tcPr>
            <w:tcW w:w="1985" w:type="dxa"/>
            <w:shd w:val="clear" w:color="auto" w:fill="auto"/>
            <w:vAlign w:val="center"/>
          </w:tcPr>
          <w:p w14:paraId="7D8F16DA">
            <w:pPr>
              <w:spacing w:line="280" w:lineRule="exact"/>
              <w:rPr>
                <w:rFonts w:hAnsi="仿宋" w:cs="宋体"/>
              </w:rPr>
            </w:pPr>
            <w:r>
              <w:rPr>
                <w:rFonts w:hint="eastAsia" w:hAnsi="仿宋" w:cs="宋体"/>
              </w:rPr>
              <w:t>视频资料存储要求</w:t>
            </w:r>
          </w:p>
        </w:tc>
        <w:tc>
          <w:tcPr>
            <w:tcW w:w="4394" w:type="dxa"/>
            <w:shd w:val="clear" w:color="auto" w:fill="auto"/>
            <w:vAlign w:val="center"/>
          </w:tcPr>
          <w:p w14:paraId="756CA08E">
            <w:pPr>
              <w:spacing w:line="280" w:lineRule="exact"/>
              <w:rPr>
                <w:rFonts w:hAnsi="仿宋" w:cs="宋体"/>
                <w:lang w:eastAsia="zh-CN"/>
              </w:rPr>
            </w:pPr>
            <w:r>
              <w:rPr>
                <w:rFonts w:hint="eastAsia" w:hAnsi="仿宋" w:cs="宋体"/>
                <w:lang w:eastAsia="zh-CN"/>
              </w:rPr>
              <w:t>监控视频资料存储时间不得低于1个月，现场勘验时要求可以回放。系统记录的图像信息应包含图像编号/地址、记录时的时间和日期。实时监控和存储视频应有较高清晰度和稳定性。</w:t>
            </w:r>
          </w:p>
        </w:tc>
        <w:tc>
          <w:tcPr>
            <w:tcW w:w="3280" w:type="dxa"/>
            <w:shd w:val="clear" w:color="auto" w:fill="auto"/>
            <w:noWrap/>
            <w:vAlign w:val="center"/>
          </w:tcPr>
          <w:p w14:paraId="63584F0F">
            <w:pPr>
              <w:spacing w:line="280" w:lineRule="exact"/>
              <w:rPr>
                <w:rFonts w:hAnsi="仿宋" w:cs="宋体"/>
                <w:lang w:eastAsia="zh-CN"/>
              </w:rPr>
            </w:pPr>
          </w:p>
        </w:tc>
      </w:tr>
      <w:tr w14:paraId="3761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Merge w:val="continue"/>
            <w:vAlign w:val="center"/>
          </w:tcPr>
          <w:p w14:paraId="55D28C6D">
            <w:pPr>
              <w:spacing w:line="280" w:lineRule="exact"/>
              <w:rPr>
                <w:rFonts w:hAnsi="仿宋" w:cs="宋体"/>
                <w:lang w:eastAsia="zh-CN"/>
              </w:rPr>
            </w:pPr>
          </w:p>
        </w:tc>
        <w:tc>
          <w:tcPr>
            <w:tcW w:w="666" w:type="dxa"/>
            <w:shd w:val="clear" w:color="auto" w:fill="auto"/>
            <w:vAlign w:val="center"/>
          </w:tcPr>
          <w:p w14:paraId="09621987">
            <w:pPr>
              <w:spacing w:line="280" w:lineRule="exact"/>
              <w:jc w:val="center"/>
              <w:rPr>
                <w:rFonts w:hAnsi="仿宋" w:cs="宋体"/>
              </w:rPr>
            </w:pPr>
            <w:r>
              <w:rPr>
                <w:rFonts w:hint="eastAsia" w:hAnsi="仿宋" w:cs="宋体"/>
              </w:rPr>
              <w:t>3-15</w:t>
            </w:r>
          </w:p>
        </w:tc>
        <w:tc>
          <w:tcPr>
            <w:tcW w:w="1602" w:type="dxa"/>
            <w:shd w:val="clear" w:color="auto" w:fill="auto"/>
            <w:vAlign w:val="center"/>
          </w:tcPr>
          <w:p w14:paraId="137A010D">
            <w:pPr>
              <w:spacing w:line="280" w:lineRule="exact"/>
              <w:rPr>
                <w:rFonts w:hAnsi="仿宋" w:cs="宋体"/>
              </w:rPr>
            </w:pPr>
            <w:r>
              <w:rPr>
                <w:rFonts w:hint="eastAsia" w:hAnsi="仿宋" w:cs="宋体"/>
              </w:rPr>
              <w:t>其他</w:t>
            </w:r>
          </w:p>
        </w:tc>
        <w:tc>
          <w:tcPr>
            <w:tcW w:w="9659" w:type="dxa"/>
            <w:gridSpan w:val="3"/>
            <w:shd w:val="clear" w:color="auto" w:fill="auto"/>
            <w:vAlign w:val="center"/>
          </w:tcPr>
          <w:p w14:paraId="4A86FB41">
            <w:pPr>
              <w:spacing w:line="280" w:lineRule="exact"/>
              <w:rPr>
                <w:rFonts w:hAnsi="仿宋" w:cs="宋体"/>
              </w:rPr>
            </w:pPr>
          </w:p>
        </w:tc>
      </w:tr>
      <w:tr w14:paraId="3F48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29" w:type="dxa"/>
            <w:vMerge w:val="restart"/>
            <w:shd w:val="clear" w:color="auto" w:fill="auto"/>
            <w:vAlign w:val="center"/>
          </w:tcPr>
          <w:p w14:paraId="4017DE82">
            <w:pPr>
              <w:spacing w:line="280" w:lineRule="exact"/>
              <w:jc w:val="center"/>
              <w:rPr>
                <w:rFonts w:hAnsi="仿宋" w:cs="宋体"/>
              </w:rPr>
            </w:pPr>
            <w:r>
              <w:rPr>
                <w:rFonts w:hint="eastAsia" w:hAnsi="仿宋" w:cs="宋体"/>
              </w:rPr>
              <w:t>四、信息系统</w:t>
            </w:r>
          </w:p>
        </w:tc>
        <w:tc>
          <w:tcPr>
            <w:tcW w:w="666" w:type="dxa"/>
            <w:shd w:val="clear" w:color="auto" w:fill="auto"/>
            <w:vAlign w:val="center"/>
          </w:tcPr>
          <w:p w14:paraId="6EBFEE1A">
            <w:pPr>
              <w:spacing w:line="280" w:lineRule="exact"/>
              <w:jc w:val="center"/>
              <w:rPr>
                <w:rFonts w:hAnsi="仿宋" w:cs="宋体"/>
              </w:rPr>
            </w:pPr>
            <w:r>
              <w:rPr>
                <w:rFonts w:hint="eastAsia" w:hAnsi="仿宋" w:cs="宋体"/>
              </w:rPr>
              <w:t>4-16</w:t>
            </w:r>
          </w:p>
        </w:tc>
        <w:tc>
          <w:tcPr>
            <w:tcW w:w="1602" w:type="dxa"/>
            <w:shd w:val="clear" w:color="auto" w:fill="auto"/>
            <w:vAlign w:val="center"/>
          </w:tcPr>
          <w:p w14:paraId="541E4338">
            <w:pPr>
              <w:spacing w:line="280" w:lineRule="exact"/>
              <w:rPr>
                <w:rFonts w:hAnsi="仿宋" w:cs="宋体"/>
              </w:rPr>
            </w:pPr>
            <w:r>
              <w:rPr>
                <w:rFonts w:hint="eastAsia" w:hAnsi="仿宋" w:cs="宋体"/>
              </w:rPr>
              <w:t>信息系统管理人员</w:t>
            </w:r>
          </w:p>
        </w:tc>
        <w:tc>
          <w:tcPr>
            <w:tcW w:w="6379" w:type="dxa"/>
            <w:gridSpan w:val="2"/>
            <w:shd w:val="clear" w:color="auto" w:fill="auto"/>
            <w:vAlign w:val="center"/>
          </w:tcPr>
          <w:p w14:paraId="2805AB37">
            <w:pPr>
              <w:spacing w:line="280" w:lineRule="exact"/>
              <w:rPr>
                <w:rFonts w:hAnsi="仿宋" w:cs="宋体"/>
                <w:lang w:eastAsia="zh-CN"/>
              </w:rPr>
            </w:pPr>
            <w:r>
              <w:rPr>
                <w:rFonts w:hint="eastAsia" w:hAnsi="仿宋" w:cs="宋体"/>
                <w:lang w:eastAsia="zh-CN"/>
              </w:rPr>
              <w:t>要求提供信息系统管理人员资质证书复印件，核验资质证书原件。</w:t>
            </w:r>
          </w:p>
        </w:tc>
        <w:tc>
          <w:tcPr>
            <w:tcW w:w="3280" w:type="dxa"/>
            <w:shd w:val="clear" w:color="auto" w:fill="auto"/>
            <w:vAlign w:val="center"/>
          </w:tcPr>
          <w:p w14:paraId="7C8617B9">
            <w:pPr>
              <w:spacing w:line="280" w:lineRule="exact"/>
              <w:rPr>
                <w:rFonts w:hAnsi="仿宋" w:cs="宋体"/>
                <w:lang w:eastAsia="zh-CN"/>
              </w:rPr>
            </w:pPr>
          </w:p>
        </w:tc>
      </w:tr>
      <w:tr w14:paraId="2778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29" w:type="dxa"/>
            <w:vMerge w:val="continue"/>
            <w:vAlign w:val="center"/>
          </w:tcPr>
          <w:p w14:paraId="6E36F934">
            <w:pPr>
              <w:spacing w:line="280" w:lineRule="exact"/>
              <w:rPr>
                <w:rFonts w:hAnsi="仿宋" w:cs="宋体"/>
                <w:lang w:eastAsia="zh-CN"/>
              </w:rPr>
            </w:pPr>
          </w:p>
        </w:tc>
        <w:tc>
          <w:tcPr>
            <w:tcW w:w="666" w:type="dxa"/>
            <w:shd w:val="clear" w:color="auto" w:fill="auto"/>
            <w:vAlign w:val="center"/>
          </w:tcPr>
          <w:p w14:paraId="4E03396C">
            <w:pPr>
              <w:spacing w:line="280" w:lineRule="exact"/>
              <w:jc w:val="center"/>
              <w:rPr>
                <w:rFonts w:hAnsi="仿宋" w:cs="宋体"/>
              </w:rPr>
            </w:pPr>
            <w:r>
              <w:rPr>
                <w:rFonts w:hint="eastAsia" w:hAnsi="仿宋" w:cs="宋体"/>
              </w:rPr>
              <w:t>4-17</w:t>
            </w:r>
          </w:p>
        </w:tc>
        <w:tc>
          <w:tcPr>
            <w:tcW w:w="1602" w:type="dxa"/>
            <w:shd w:val="clear" w:color="auto" w:fill="auto"/>
            <w:vAlign w:val="center"/>
          </w:tcPr>
          <w:p w14:paraId="6CBED60C">
            <w:pPr>
              <w:spacing w:line="280" w:lineRule="exact"/>
              <w:rPr>
                <w:rFonts w:hAnsi="仿宋" w:cs="宋体"/>
              </w:rPr>
            </w:pPr>
            <w:r>
              <w:rPr>
                <w:rFonts w:hint="eastAsia" w:hAnsi="仿宋" w:cs="宋体"/>
              </w:rPr>
              <w:t>内部计算机管理系统</w:t>
            </w:r>
          </w:p>
        </w:tc>
        <w:tc>
          <w:tcPr>
            <w:tcW w:w="6379" w:type="dxa"/>
            <w:gridSpan w:val="2"/>
            <w:shd w:val="clear" w:color="auto" w:fill="auto"/>
            <w:vAlign w:val="center"/>
          </w:tcPr>
          <w:p w14:paraId="70268730">
            <w:pPr>
              <w:spacing w:line="280" w:lineRule="exact"/>
              <w:rPr>
                <w:rFonts w:hAnsi="仿宋" w:cs="宋体"/>
                <w:lang w:eastAsia="zh-CN"/>
              </w:rPr>
            </w:pPr>
            <w:r>
              <w:rPr>
                <w:rFonts w:hint="eastAsia" w:hAnsi="仿宋" w:cs="宋体"/>
                <w:lang w:eastAsia="zh-CN"/>
              </w:rPr>
              <w:t>设立医保药品、诊疗项目、医疗服务设施、医用耗材、疾病病种等基础数据库。</w:t>
            </w:r>
          </w:p>
        </w:tc>
        <w:tc>
          <w:tcPr>
            <w:tcW w:w="3280" w:type="dxa"/>
            <w:shd w:val="clear" w:color="auto" w:fill="auto"/>
            <w:noWrap/>
            <w:vAlign w:val="center"/>
          </w:tcPr>
          <w:p w14:paraId="111D2DF5">
            <w:pPr>
              <w:spacing w:line="280" w:lineRule="exact"/>
              <w:rPr>
                <w:rFonts w:hAnsi="仿宋" w:cs="宋体"/>
                <w:lang w:eastAsia="zh-CN"/>
              </w:rPr>
            </w:pPr>
          </w:p>
        </w:tc>
      </w:tr>
      <w:tr w14:paraId="6021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29" w:type="dxa"/>
            <w:vMerge w:val="continue"/>
            <w:vAlign w:val="center"/>
          </w:tcPr>
          <w:p w14:paraId="60040AF0">
            <w:pPr>
              <w:spacing w:line="280" w:lineRule="exact"/>
              <w:rPr>
                <w:rFonts w:hAnsi="仿宋" w:cs="宋体"/>
                <w:lang w:eastAsia="zh-CN"/>
              </w:rPr>
            </w:pPr>
          </w:p>
        </w:tc>
        <w:tc>
          <w:tcPr>
            <w:tcW w:w="666" w:type="dxa"/>
            <w:shd w:val="clear" w:color="auto" w:fill="auto"/>
            <w:vAlign w:val="center"/>
          </w:tcPr>
          <w:p w14:paraId="16248CF4">
            <w:pPr>
              <w:spacing w:line="280" w:lineRule="exact"/>
              <w:jc w:val="center"/>
              <w:rPr>
                <w:rFonts w:hAnsi="仿宋" w:cs="宋体"/>
              </w:rPr>
            </w:pPr>
            <w:r>
              <w:rPr>
                <w:rFonts w:hint="eastAsia" w:hAnsi="仿宋" w:cs="宋体"/>
              </w:rPr>
              <w:t>4-18</w:t>
            </w:r>
          </w:p>
        </w:tc>
        <w:tc>
          <w:tcPr>
            <w:tcW w:w="1602" w:type="dxa"/>
            <w:shd w:val="clear" w:color="auto" w:fill="auto"/>
            <w:vAlign w:val="center"/>
          </w:tcPr>
          <w:p w14:paraId="13403879">
            <w:pPr>
              <w:spacing w:line="280" w:lineRule="exact"/>
              <w:rPr>
                <w:rFonts w:hAnsi="仿宋" w:cs="宋体"/>
              </w:rPr>
            </w:pPr>
            <w:r>
              <w:rPr>
                <w:rFonts w:hint="eastAsia" w:hAnsi="仿宋" w:cs="宋体"/>
              </w:rPr>
              <w:t>患者信息管理</w:t>
            </w:r>
          </w:p>
        </w:tc>
        <w:tc>
          <w:tcPr>
            <w:tcW w:w="6379" w:type="dxa"/>
            <w:gridSpan w:val="2"/>
            <w:shd w:val="clear" w:color="auto" w:fill="auto"/>
            <w:vAlign w:val="center"/>
          </w:tcPr>
          <w:p w14:paraId="21C3268B">
            <w:pPr>
              <w:spacing w:line="280" w:lineRule="exact"/>
              <w:rPr>
                <w:rFonts w:hAnsi="仿宋" w:cs="宋体"/>
                <w:strike/>
                <w:lang w:eastAsia="zh-CN"/>
              </w:rPr>
            </w:pPr>
            <w:r>
              <w:rPr>
                <w:rFonts w:hint="eastAsia" w:hAnsi="仿宋" w:cs="宋体"/>
                <w:lang w:eastAsia="zh-CN"/>
              </w:rPr>
              <w:t>提供信息系统患者管理制度，要求实名信息登记，患者必填信息至少包含患者姓名、身份证号、联系方式等。严禁系统设置删除患者就诊记录的功能。</w:t>
            </w:r>
          </w:p>
        </w:tc>
        <w:tc>
          <w:tcPr>
            <w:tcW w:w="3280" w:type="dxa"/>
            <w:shd w:val="clear" w:color="auto" w:fill="auto"/>
            <w:vAlign w:val="center"/>
          </w:tcPr>
          <w:p w14:paraId="56AA58E5">
            <w:pPr>
              <w:spacing w:line="280" w:lineRule="exact"/>
              <w:rPr>
                <w:rFonts w:hAnsi="仿宋" w:cs="宋体"/>
                <w:lang w:eastAsia="zh-CN"/>
              </w:rPr>
            </w:pPr>
          </w:p>
        </w:tc>
      </w:tr>
      <w:tr w14:paraId="56A0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29" w:type="dxa"/>
            <w:vMerge w:val="continue"/>
            <w:vAlign w:val="center"/>
          </w:tcPr>
          <w:p w14:paraId="718C041C">
            <w:pPr>
              <w:spacing w:line="280" w:lineRule="exact"/>
              <w:rPr>
                <w:rFonts w:hAnsi="仿宋" w:cs="宋体"/>
                <w:lang w:eastAsia="zh-CN"/>
              </w:rPr>
            </w:pPr>
          </w:p>
        </w:tc>
        <w:tc>
          <w:tcPr>
            <w:tcW w:w="666" w:type="dxa"/>
            <w:shd w:val="clear" w:color="auto" w:fill="auto"/>
            <w:vAlign w:val="center"/>
          </w:tcPr>
          <w:p w14:paraId="2386A960">
            <w:pPr>
              <w:spacing w:line="280" w:lineRule="exact"/>
              <w:jc w:val="center"/>
              <w:rPr>
                <w:rFonts w:hAnsi="仿宋" w:cs="宋体"/>
              </w:rPr>
            </w:pPr>
            <w:r>
              <w:rPr>
                <w:rFonts w:hint="eastAsia" w:hAnsi="仿宋" w:cs="宋体"/>
              </w:rPr>
              <w:t>4-19</w:t>
            </w:r>
          </w:p>
        </w:tc>
        <w:tc>
          <w:tcPr>
            <w:tcW w:w="1602" w:type="dxa"/>
            <w:shd w:val="clear" w:color="auto" w:fill="auto"/>
            <w:vAlign w:val="center"/>
          </w:tcPr>
          <w:p w14:paraId="001C7D74">
            <w:pPr>
              <w:spacing w:line="280" w:lineRule="exact"/>
              <w:rPr>
                <w:rFonts w:hAnsi="仿宋" w:cs="宋体"/>
              </w:rPr>
            </w:pPr>
            <w:r>
              <w:rPr>
                <w:rFonts w:hint="eastAsia" w:hAnsi="仿宋" w:cs="宋体"/>
              </w:rPr>
              <w:t>信息系统用户管理</w:t>
            </w:r>
          </w:p>
        </w:tc>
        <w:tc>
          <w:tcPr>
            <w:tcW w:w="6379" w:type="dxa"/>
            <w:gridSpan w:val="2"/>
            <w:shd w:val="clear" w:color="auto" w:fill="auto"/>
            <w:vAlign w:val="center"/>
          </w:tcPr>
          <w:p w14:paraId="600579BF">
            <w:pPr>
              <w:spacing w:line="280" w:lineRule="exact"/>
              <w:rPr>
                <w:rFonts w:hAnsi="仿宋" w:cs="宋体"/>
                <w:lang w:eastAsia="zh-CN"/>
              </w:rPr>
            </w:pPr>
            <w:r>
              <w:rPr>
                <w:rFonts w:hint="eastAsia" w:hAnsi="仿宋" w:cs="宋体"/>
                <w:lang w:eastAsia="zh-CN"/>
              </w:rPr>
              <w:t>提供信息系统用户管理制度，要求实名信息注册。要求信息系统登录密码实行“一号一码”，严禁无密码或使用初始密码登录信息系统操作。</w:t>
            </w:r>
          </w:p>
        </w:tc>
        <w:tc>
          <w:tcPr>
            <w:tcW w:w="3280" w:type="dxa"/>
            <w:shd w:val="clear" w:color="auto" w:fill="auto"/>
            <w:vAlign w:val="center"/>
          </w:tcPr>
          <w:p w14:paraId="4D1C6D7A">
            <w:pPr>
              <w:spacing w:line="280" w:lineRule="exact"/>
              <w:rPr>
                <w:rFonts w:hAnsi="仿宋" w:cs="宋体"/>
                <w:lang w:eastAsia="zh-CN"/>
              </w:rPr>
            </w:pPr>
          </w:p>
        </w:tc>
      </w:tr>
      <w:tr w14:paraId="41D5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Merge w:val="continue"/>
            <w:vAlign w:val="center"/>
          </w:tcPr>
          <w:p w14:paraId="7135AEAC">
            <w:pPr>
              <w:spacing w:line="280" w:lineRule="exact"/>
              <w:rPr>
                <w:rFonts w:hAnsi="仿宋" w:cs="宋体"/>
                <w:lang w:eastAsia="zh-CN"/>
              </w:rPr>
            </w:pPr>
          </w:p>
        </w:tc>
        <w:tc>
          <w:tcPr>
            <w:tcW w:w="666" w:type="dxa"/>
            <w:shd w:val="clear" w:color="auto" w:fill="auto"/>
            <w:vAlign w:val="center"/>
          </w:tcPr>
          <w:p w14:paraId="337AFBB7">
            <w:pPr>
              <w:spacing w:line="280" w:lineRule="exact"/>
              <w:jc w:val="center"/>
              <w:rPr>
                <w:rFonts w:hAnsi="仿宋" w:cs="宋体"/>
              </w:rPr>
            </w:pPr>
            <w:r>
              <w:rPr>
                <w:rFonts w:hint="eastAsia" w:hAnsi="仿宋" w:cs="宋体"/>
              </w:rPr>
              <w:t>4-20</w:t>
            </w:r>
          </w:p>
        </w:tc>
        <w:tc>
          <w:tcPr>
            <w:tcW w:w="1602" w:type="dxa"/>
            <w:shd w:val="clear" w:color="auto" w:fill="auto"/>
            <w:vAlign w:val="center"/>
          </w:tcPr>
          <w:p w14:paraId="10175F72">
            <w:pPr>
              <w:spacing w:line="280" w:lineRule="exact"/>
              <w:rPr>
                <w:rFonts w:hAnsi="仿宋" w:cs="宋体"/>
              </w:rPr>
            </w:pPr>
            <w:r>
              <w:rPr>
                <w:rFonts w:hint="eastAsia" w:hAnsi="仿宋" w:cs="宋体"/>
              </w:rPr>
              <w:t>编码管理</w:t>
            </w:r>
          </w:p>
        </w:tc>
        <w:tc>
          <w:tcPr>
            <w:tcW w:w="6379" w:type="dxa"/>
            <w:gridSpan w:val="2"/>
            <w:shd w:val="clear" w:color="auto" w:fill="auto"/>
            <w:vAlign w:val="center"/>
          </w:tcPr>
          <w:p w14:paraId="6BB54239">
            <w:pPr>
              <w:spacing w:line="280" w:lineRule="exact"/>
              <w:rPr>
                <w:rFonts w:hAnsi="仿宋" w:cs="宋体"/>
                <w:lang w:eastAsia="zh-CN"/>
              </w:rPr>
            </w:pPr>
            <w:r>
              <w:rPr>
                <w:rFonts w:hint="eastAsia" w:hAnsi="仿宋" w:cs="宋体"/>
                <w:lang w:eastAsia="zh-CN"/>
              </w:rPr>
              <w:t>药品、医用耗材、诊疗项目使用国家统一医保编码。</w:t>
            </w:r>
          </w:p>
        </w:tc>
        <w:tc>
          <w:tcPr>
            <w:tcW w:w="3280" w:type="dxa"/>
            <w:shd w:val="clear" w:color="auto" w:fill="auto"/>
            <w:vAlign w:val="center"/>
          </w:tcPr>
          <w:p w14:paraId="23BA6C2F">
            <w:pPr>
              <w:spacing w:line="280" w:lineRule="exact"/>
              <w:rPr>
                <w:rFonts w:hAnsi="仿宋" w:cs="宋体"/>
                <w:lang w:eastAsia="zh-CN"/>
              </w:rPr>
            </w:pPr>
          </w:p>
        </w:tc>
      </w:tr>
      <w:tr w14:paraId="55A0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29" w:type="dxa"/>
            <w:vMerge w:val="continue"/>
            <w:vAlign w:val="center"/>
          </w:tcPr>
          <w:p w14:paraId="277C4CC5">
            <w:pPr>
              <w:spacing w:line="280" w:lineRule="exact"/>
              <w:rPr>
                <w:rFonts w:hAnsi="仿宋" w:cs="宋体"/>
                <w:lang w:eastAsia="zh-CN"/>
              </w:rPr>
            </w:pPr>
          </w:p>
        </w:tc>
        <w:tc>
          <w:tcPr>
            <w:tcW w:w="666" w:type="dxa"/>
            <w:shd w:val="clear" w:color="auto" w:fill="auto"/>
            <w:vAlign w:val="center"/>
          </w:tcPr>
          <w:p w14:paraId="6699E320">
            <w:pPr>
              <w:spacing w:line="280" w:lineRule="exact"/>
              <w:jc w:val="center"/>
              <w:rPr>
                <w:rFonts w:hAnsi="仿宋" w:cs="宋体"/>
                <w:highlight w:val="yellow"/>
              </w:rPr>
            </w:pPr>
            <w:r>
              <w:rPr>
                <w:rFonts w:hint="eastAsia" w:hAnsi="仿宋" w:cs="宋体"/>
              </w:rPr>
              <w:t>4-21</w:t>
            </w:r>
          </w:p>
        </w:tc>
        <w:tc>
          <w:tcPr>
            <w:tcW w:w="1602" w:type="dxa"/>
            <w:shd w:val="clear" w:color="auto" w:fill="auto"/>
            <w:vAlign w:val="center"/>
          </w:tcPr>
          <w:p w14:paraId="38AB405B">
            <w:pPr>
              <w:spacing w:line="280" w:lineRule="exact"/>
              <w:rPr>
                <w:rFonts w:hAnsi="仿宋" w:cs="宋体"/>
                <w:highlight w:val="yellow"/>
              </w:rPr>
            </w:pPr>
            <w:r>
              <w:rPr>
                <w:rFonts w:hint="eastAsia" w:hAnsi="仿宋" w:cs="宋体"/>
              </w:rPr>
              <w:t>接口管理</w:t>
            </w:r>
          </w:p>
        </w:tc>
        <w:tc>
          <w:tcPr>
            <w:tcW w:w="6379" w:type="dxa"/>
            <w:gridSpan w:val="2"/>
            <w:shd w:val="clear" w:color="auto" w:fill="auto"/>
            <w:vAlign w:val="center"/>
          </w:tcPr>
          <w:p w14:paraId="1CD0B4F5">
            <w:pPr>
              <w:spacing w:line="280" w:lineRule="exact"/>
              <w:rPr>
                <w:rFonts w:hAnsi="仿宋" w:cs="宋体"/>
                <w:highlight w:val="yellow"/>
                <w:lang w:eastAsia="zh-CN"/>
              </w:rPr>
            </w:pPr>
            <w:r>
              <w:rPr>
                <w:rFonts w:hint="eastAsia" w:hAnsi="仿宋" w:cs="宋体"/>
                <w:lang w:eastAsia="zh-CN"/>
              </w:rPr>
              <w:t>要求按照医保接口标准进行接口改造，按要求向医保信息系统传送全部就诊人员相关信息，为参保人员提供直接联网结算。</w:t>
            </w:r>
          </w:p>
        </w:tc>
        <w:tc>
          <w:tcPr>
            <w:tcW w:w="3280" w:type="dxa"/>
            <w:shd w:val="clear" w:color="auto" w:fill="auto"/>
            <w:vAlign w:val="center"/>
          </w:tcPr>
          <w:p w14:paraId="0DBAE2F0">
            <w:pPr>
              <w:spacing w:line="280" w:lineRule="exact"/>
              <w:rPr>
                <w:rFonts w:hAnsi="仿宋" w:cs="宋体"/>
                <w:lang w:eastAsia="zh-CN"/>
              </w:rPr>
            </w:pPr>
          </w:p>
        </w:tc>
      </w:tr>
      <w:tr w14:paraId="0A96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shd w:val="clear" w:color="auto" w:fill="auto"/>
            <w:vAlign w:val="center"/>
          </w:tcPr>
          <w:p w14:paraId="15CD669A">
            <w:pPr>
              <w:spacing w:line="280" w:lineRule="exact"/>
              <w:rPr>
                <w:rFonts w:hAnsi="仿宋" w:cs="宋体"/>
              </w:rPr>
            </w:pPr>
            <w:r>
              <w:rPr>
                <w:rFonts w:hint="eastAsia" w:hAnsi="仿宋" w:cs="宋体"/>
              </w:rPr>
              <w:t>五、备注</w:t>
            </w:r>
          </w:p>
        </w:tc>
        <w:tc>
          <w:tcPr>
            <w:tcW w:w="666" w:type="dxa"/>
            <w:shd w:val="clear" w:color="auto" w:fill="auto"/>
            <w:vAlign w:val="center"/>
          </w:tcPr>
          <w:p w14:paraId="03E5E35D">
            <w:pPr>
              <w:spacing w:line="280" w:lineRule="exact"/>
              <w:jc w:val="center"/>
              <w:rPr>
                <w:rFonts w:hAnsi="仿宋" w:cs="宋体"/>
              </w:rPr>
            </w:pPr>
            <w:r>
              <w:rPr>
                <w:rFonts w:hint="eastAsia" w:hAnsi="仿宋" w:cs="宋体"/>
              </w:rPr>
              <w:t>5-22</w:t>
            </w:r>
          </w:p>
        </w:tc>
        <w:tc>
          <w:tcPr>
            <w:tcW w:w="11261" w:type="dxa"/>
            <w:gridSpan w:val="4"/>
            <w:shd w:val="clear" w:color="auto" w:fill="auto"/>
            <w:vAlign w:val="center"/>
          </w:tcPr>
          <w:p w14:paraId="255009DB">
            <w:pPr>
              <w:spacing w:line="280" w:lineRule="exact"/>
              <w:rPr>
                <w:rFonts w:hAnsi="仿宋" w:cs="宋体"/>
              </w:rPr>
            </w:pPr>
          </w:p>
        </w:tc>
      </w:tr>
      <w:tr w14:paraId="5792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795" w:type="dxa"/>
            <w:gridSpan w:val="2"/>
            <w:shd w:val="clear" w:color="auto" w:fill="auto"/>
            <w:vAlign w:val="center"/>
          </w:tcPr>
          <w:p w14:paraId="55DD0C6C">
            <w:pPr>
              <w:jc w:val="center"/>
              <w:rPr>
                <w:rFonts w:hAnsi="仿宋" w:cs="宋体"/>
                <w:szCs w:val="32"/>
              </w:rPr>
            </w:pPr>
            <w:r>
              <w:rPr>
                <w:rFonts w:hint="eastAsia" w:hAnsi="仿宋" w:cs="宋体"/>
                <w:sz w:val="24"/>
              </w:rPr>
              <w:t>勘验人员签名</w:t>
            </w:r>
          </w:p>
        </w:tc>
        <w:tc>
          <w:tcPr>
            <w:tcW w:w="11261" w:type="dxa"/>
            <w:gridSpan w:val="4"/>
            <w:shd w:val="clear" w:color="auto" w:fill="auto"/>
            <w:vAlign w:val="center"/>
          </w:tcPr>
          <w:p w14:paraId="1C327A81">
            <w:pPr>
              <w:rPr>
                <w:rFonts w:hAnsi="仿宋" w:cs="宋体"/>
                <w:szCs w:val="32"/>
              </w:rPr>
            </w:pPr>
          </w:p>
        </w:tc>
      </w:tr>
    </w:tbl>
    <w:p w14:paraId="28DC3C86">
      <w:pPr>
        <w:spacing w:line="400" w:lineRule="exact"/>
        <w:ind w:firstLine="480" w:firstLineChars="200"/>
        <w:rPr>
          <w:rFonts w:hAnsi="仿宋"/>
          <w:b/>
          <w:sz w:val="24"/>
        </w:rPr>
      </w:pPr>
    </w:p>
    <w:p w14:paraId="240AA6F7">
      <w:pPr>
        <w:spacing w:line="400" w:lineRule="exact"/>
        <w:ind w:firstLine="560" w:firstLineChars="200"/>
        <w:rPr>
          <w:rFonts w:hAnsi="仿宋"/>
          <w:sz w:val="28"/>
          <w:szCs w:val="28"/>
          <w:lang w:eastAsia="zh-CN"/>
        </w:rPr>
      </w:pPr>
      <w:r>
        <w:rPr>
          <w:rFonts w:hint="eastAsia" w:hAnsi="仿宋"/>
          <w:b/>
          <w:sz w:val="28"/>
          <w:szCs w:val="28"/>
          <w:lang w:eastAsia="zh-CN"/>
        </w:rPr>
        <w:t>注：</w:t>
      </w:r>
      <w:r>
        <w:rPr>
          <w:rFonts w:hint="eastAsia" w:hAnsi="仿宋"/>
          <w:sz w:val="28"/>
          <w:szCs w:val="28"/>
          <w:lang w:eastAsia="zh-CN"/>
        </w:rPr>
        <w:t>本表用于材料审核和现场勘验情况登记。</w:t>
      </w:r>
    </w:p>
    <w:p w14:paraId="47B413BE">
      <w:pPr>
        <w:pStyle w:val="2"/>
        <w:rPr>
          <w:lang w:eastAsia="zh-CN"/>
        </w:rPr>
      </w:pPr>
    </w:p>
    <w:p w14:paraId="32CACFB8">
      <w:pPr>
        <w:pStyle w:val="2"/>
        <w:spacing w:line="580" w:lineRule="exact"/>
        <w:ind w:firstLine="640" w:firstLineChars="200"/>
        <w:jc w:val="both"/>
        <w:rPr>
          <w:rFonts w:ascii="Times New Roman" w:hAnsi="Times New Roman" w:cs="Times New Roman"/>
          <w:color w:val="auto"/>
          <w:sz w:val="32"/>
          <w:szCs w:val="32"/>
          <w:lang w:eastAsia="zh-CN"/>
        </w:rPr>
      </w:pPr>
    </w:p>
    <w:sectPr>
      <w:footerReference r:id="rId4" w:type="default"/>
      <w:footerReference r:id="rId5" w:type="even"/>
      <w:pgSz w:w="16840" w:h="11907" w:orient="landscape"/>
      <w:pgMar w:top="1588" w:right="2098" w:bottom="1474" w:left="1985" w:header="851" w:footer="1134"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39BD7C-885C-4E44-BC9C-DDEF8EF769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5F8F175-784A-40D1-8A64-4BAD08C09113}"/>
  </w:font>
  <w:font w:name="Arial">
    <w:panose1 w:val="020B0604020202020204"/>
    <w:charset w:val="00"/>
    <w:family w:val="swiss"/>
    <w:pitch w:val="default"/>
    <w:sig w:usb0="E0002EFF" w:usb1="C000785B" w:usb2="00000009" w:usb3="00000000" w:csb0="400001FF" w:csb1="FFFF0000"/>
    <w:embedRegular r:id="rId3" w:fontKey="{D90F5B65-2704-45E3-B189-ED43959E334B}"/>
  </w:font>
  <w:font w:name="方正小标宋简体">
    <w:panose1 w:val="02000000000000000000"/>
    <w:charset w:val="86"/>
    <w:family w:val="script"/>
    <w:pitch w:val="default"/>
    <w:sig w:usb0="00000001" w:usb1="08000000" w:usb2="00000000" w:usb3="00000000" w:csb0="00040000" w:csb1="00000000"/>
    <w:embedRegular r:id="rId4" w:fontKey="{4DB176D2-28AF-4E96-A945-EC486B446B85}"/>
  </w:font>
  <w:font w:name="仿宋_GB2312">
    <w:panose1 w:val="02010609030101010101"/>
    <w:charset w:val="86"/>
    <w:family w:val="modern"/>
    <w:pitch w:val="default"/>
    <w:sig w:usb0="00000001" w:usb1="080E0000" w:usb2="00000000" w:usb3="00000000" w:csb0="00040000" w:csb1="00000000"/>
    <w:embedRegular r:id="rId5" w:fontKey="{66360429-C041-4522-8D06-4F1DFED1BE21}"/>
  </w:font>
  <w:font w:name="仿宋">
    <w:panose1 w:val="02010609060101010101"/>
    <w:charset w:val="86"/>
    <w:family w:val="modern"/>
    <w:pitch w:val="default"/>
    <w:sig w:usb0="800002BF" w:usb1="38CF7CFA" w:usb2="00000016" w:usb3="00000000" w:csb0="00040001" w:csb1="00000000"/>
    <w:embedRegular r:id="rId6" w:fontKey="{935FC6AF-A3F8-4C58-827B-7BA7D47962BD}"/>
  </w:font>
  <w:font w:name="楷体">
    <w:panose1 w:val="02010609060101010101"/>
    <w:charset w:val="86"/>
    <w:family w:val="modern"/>
    <w:pitch w:val="default"/>
    <w:sig w:usb0="800002BF" w:usb1="38CF7CFA" w:usb2="00000016" w:usb3="00000000" w:csb0="00040001" w:csb1="00000000"/>
    <w:embedRegular r:id="rId7" w:fontKey="{BE3F850F-81F7-49F5-800F-F97158B48BB1}"/>
  </w:font>
  <w:font w:name="微软雅黑">
    <w:panose1 w:val="020B0503020204020204"/>
    <w:charset w:val="86"/>
    <w:family w:val="swiss"/>
    <w:pitch w:val="default"/>
    <w:sig w:usb0="80000287" w:usb1="2ACF3C50" w:usb2="00000016" w:usb3="00000000" w:csb0="0004001F" w:csb1="00000000"/>
    <w:embedRegular r:id="rId8" w:fontKey="{DCA76C0F-6A3E-4DF5-AA16-19882D8791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D962">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F9F40">
    <w:pPr>
      <w:spacing w:line="440" w:lineRule="exact"/>
      <w:ind w:right="210" w:rightChars="100"/>
      <w:jc w:val="right"/>
      <w:rPr>
        <w:rFonts w:hAnsi="仿宋"/>
        <w:sz w:val="28"/>
        <w:szCs w:val="28"/>
      </w:rPr>
    </w:pPr>
    <w:r>
      <w:rPr>
        <w:rFonts w:hAnsi="仿宋"/>
        <w:sz w:val="28"/>
        <w:szCs w:val="28"/>
      </w:rPr>
      <w:fldChar w:fldCharType="begin"/>
    </w:r>
    <w:r>
      <w:rPr>
        <w:rFonts w:hAnsi="仿宋"/>
        <w:sz w:val="28"/>
        <w:szCs w:val="28"/>
      </w:rPr>
      <w:instrText xml:space="preserve">PAGE   \* MERGEFORMAT</w:instrText>
    </w:r>
    <w:r>
      <w:rPr>
        <w:rFonts w:hAnsi="仿宋"/>
        <w:sz w:val="28"/>
        <w:szCs w:val="28"/>
      </w:rPr>
      <w:fldChar w:fldCharType="separate"/>
    </w:r>
    <w:r>
      <w:rPr>
        <w:rFonts w:hAnsi="仿宋"/>
        <w:sz w:val="28"/>
        <w:szCs w:val="28"/>
        <w:lang w:val="zh-CN"/>
      </w:rPr>
      <w:t>-</w:t>
    </w:r>
    <w:r>
      <w:rPr>
        <w:rFonts w:hAnsi="仿宋"/>
        <w:sz w:val="28"/>
        <w:szCs w:val="28"/>
      </w:rPr>
      <w:t xml:space="preserve"> 28 -</w:t>
    </w:r>
    <w:r>
      <w:rPr>
        <w:rFonts w:hAnsi="仿宋"/>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11A7">
    <w:pPr>
      <w:pStyle w:val="3"/>
      <w:spacing w:line="440" w:lineRule="exact"/>
      <w:ind w:left="210" w:leftChars="10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Tc0MjA1MWI4YzExNzAzNjdlOGFhMTkzZTRiNGY5ODIifQ=="/>
  </w:docVars>
  <w:rsids>
    <w:rsidRoot w:val="00BB2BB6"/>
    <w:rsid w:val="00007D3D"/>
    <w:rsid w:val="00007F3D"/>
    <w:rsid w:val="0001231B"/>
    <w:rsid w:val="00015628"/>
    <w:rsid w:val="00025559"/>
    <w:rsid w:val="000343F0"/>
    <w:rsid w:val="00036A9D"/>
    <w:rsid w:val="000413DA"/>
    <w:rsid w:val="000418C0"/>
    <w:rsid w:val="00042AAB"/>
    <w:rsid w:val="00055145"/>
    <w:rsid w:val="0006449C"/>
    <w:rsid w:val="00064622"/>
    <w:rsid w:val="00072DA9"/>
    <w:rsid w:val="000741DB"/>
    <w:rsid w:val="00080B91"/>
    <w:rsid w:val="00091969"/>
    <w:rsid w:val="00093517"/>
    <w:rsid w:val="000C6A0A"/>
    <w:rsid w:val="000D063F"/>
    <w:rsid w:val="000D0827"/>
    <w:rsid w:val="000E0E2D"/>
    <w:rsid w:val="000E60DB"/>
    <w:rsid w:val="000F0CF2"/>
    <w:rsid w:val="000F12FC"/>
    <w:rsid w:val="000F2EF8"/>
    <w:rsid w:val="00115BA3"/>
    <w:rsid w:val="00116501"/>
    <w:rsid w:val="0012218B"/>
    <w:rsid w:val="001259DF"/>
    <w:rsid w:val="0013688B"/>
    <w:rsid w:val="0013753E"/>
    <w:rsid w:val="0013786A"/>
    <w:rsid w:val="00144193"/>
    <w:rsid w:val="0014473E"/>
    <w:rsid w:val="001457EE"/>
    <w:rsid w:val="00146716"/>
    <w:rsid w:val="001518AE"/>
    <w:rsid w:val="00152360"/>
    <w:rsid w:val="001537DB"/>
    <w:rsid w:val="00164F42"/>
    <w:rsid w:val="001674EC"/>
    <w:rsid w:val="00171AA5"/>
    <w:rsid w:val="00175D3C"/>
    <w:rsid w:val="0018484D"/>
    <w:rsid w:val="00186D69"/>
    <w:rsid w:val="001909BC"/>
    <w:rsid w:val="00192B3E"/>
    <w:rsid w:val="00193226"/>
    <w:rsid w:val="00194E7D"/>
    <w:rsid w:val="00196E63"/>
    <w:rsid w:val="001A6742"/>
    <w:rsid w:val="001A69CC"/>
    <w:rsid w:val="001A6C2C"/>
    <w:rsid w:val="001B2329"/>
    <w:rsid w:val="001C13BA"/>
    <w:rsid w:val="001C36AC"/>
    <w:rsid w:val="001C6FFF"/>
    <w:rsid w:val="001D5492"/>
    <w:rsid w:val="001E5C18"/>
    <w:rsid w:val="001F2AA0"/>
    <w:rsid w:val="002052FF"/>
    <w:rsid w:val="00206DA2"/>
    <w:rsid w:val="002151F2"/>
    <w:rsid w:val="00234936"/>
    <w:rsid w:val="00251C70"/>
    <w:rsid w:val="002532C4"/>
    <w:rsid w:val="00261DBF"/>
    <w:rsid w:val="00275318"/>
    <w:rsid w:val="0028177C"/>
    <w:rsid w:val="00285FE4"/>
    <w:rsid w:val="0028678F"/>
    <w:rsid w:val="00291C4F"/>
    <w:rsid w:val="002A5456"/>
    <w:rsid w:val="002A58CA"/>
    <w:rsid w:val="002A5A90"/>
    <w:rsid w:val="002C7440"/>
    <w:rsid w:val="002D1DE7"/>
    <w:rsid w:val="002D5492"/>
    <w:rsid w:val="002E122E"/>
    <w:rsid w:val="002E1399"/>
    <w:rsid w:val="002F483E"/>
    <w:rsid w:val="002F7DA9"/>
    <w:rsid w:val="003074D2"/>
    <w:rsid w:val="0030768A"/>
    <w:rsid w:val="00311E1B"/>
    <w:rsid w:val="00316427"/>
    <w:rsid w:val="003257C5"/>
    <w:rsid w:val="00330B75"/>
    <w:rsid w:val="00335E08"/>
    <w:rsid w:val="00336344"/>
    <w:rsid w:val="003411C9"/>
    <w:rsid w:val="0035604B"/>
    <w:rsid w:val="00366B89"/>
    <w:rsid w:val="0037677E"/>
    <w:rsid w:val="00393563"/>
    <w:rsid w:val="003A0A16"/>
    <w:rsid w:val="003A14D8"/>
    <w:rsid w:val="003A27EF"/>
    <w:rsid w:val="003A37ED"/>
    <w:rsid w:val="003A7CD2"/>
    <w:rsid w:val="003B6517"/>
    <w:rsid w:val="003B6DEA"/>
    <w:rsid w:val="003C4F14"/>
    <w:rsid w:val="003C5712"/>
    <w:rsid w:val="003D2FF6"/>
    <w:rsid w:val="003E69D9"/>
    <w:rsid w:val="003F25E9"/>
    <w:rsid w:val="0040708B"/>
    <w:rsid w:val="00424CAF"/>
    <w:rsid w:val="00430875"/>
    <w:rsid w:val="004336D7"/>
    <w:rsid w:val="00434207"/>
    <w:rsid w:val="004354D6"/>
    <w:rsid w:val="00444778"/>
    <w:rsid w:val="00454617"/>
    <w:rsid w:val="0046105B"/>
    <w:rsid w:val="00466AB8"/>
    <w:rsid w:val="004722B4"/>
    <w:rsid w:val="00472B25"/>
    <w:rsid w:val="0048058D"/>
    <w:rsid w:val="00484051"/>
    <w:rsid w:val="004A1307"/>
    <w:rsid w:val="004A52E1"/>
    <w:rsid w:val="004B26D2"/>
    <w:rsid w:val="004C0602"/>
    <w:rsid w:val="004D65FE"/>
    <w:rsid w:val="004E37FE"/>
    <w:rsid w:val="004E48F4"/>
    <w:rsid w:val="004F6B25"/>
    <w:rsid w:val="0050433A"/>
    <w:rsid w:val="005062CD"/>
    <w:rsid w:val="005067EE"/>
    <w:rsid w:val="00511C3C"/>
    <w:rsid w:val="00513385"/>
    <w:rsid w:val="00521B1C"/>
    <w:rsid w:val="00534DE5"/>
    <w:rsid w:val="00544AB9"/>
    <w:rsid w:val="0055087B"/>
    <w:rsid w:val="0055593B"/>
    <w:rsid w:val="00557CC7"/>
    <w:rsid w:val="00560226"/>
    <w:rsid w:val="0056239A"/>
    <w:rsid w:val="00571C59"/>
    <w:rsid w:val="005751EE"/>
    <w:rsid w:val="00577DB8"/>
    <w:rsid w:val="00584A62"/>
    <w:rsid w:val="00590E1D"/>
    <w:rsid w:val="005944D3"/>
    <w:rsid w:val="005B3E87"/>
    <w:rsid w:val="005C7D8F"/>
    <w:rsid w:val="005D5396"/>
    <w:rsid w:val="005E273D"/>
    <w:rsid w:val="005F6C20"/>
    <w:rsid w:val="0060480F"/>
    <w:rsid w:val="006050D0"/>
    <w:rsid w:val="00611C2A"/>
    <w:rsid w:val="00615240"/>
    <w:rsid w:val="006175F4"/>
    <w:rsid w:val="00620CCD"/>
    <w:rsid w:val="00624650"/>
    <w:rsid w:val="00626AE1"/>
    <w:rsid w:val="00633A64"/>
    <w:rsid w:val="00646BB5"/>
    <w:rsid w:val="00650FB2"/>
    <w:rsid w:val="006633CE"/>
    <w:rsid w:val="00666DF8"/>
    <w:rsid w:val="00673846"/>
    <w:rsid w:val="00675DBE"/>
    <w:rsid w:val="0069098B"/>
    <w:rsid w:val="006933A2"/>
    <w:rsid w:val="006A07AE"/>
    <w:rsid w:val="006B106E"/>
    <w:rsid w:val="006B36B4"/>
    <w:rsid w:val="006C4621"/>
    <w:rsid w:val="006C4BC2"/>
    <w:rsid w:val="006D7DAD"/>
    <w:rsid w:val="006E05FB"/>
    <w:rsid w:val="006E56D9"/>
    <w:rsid w:val="006F274F"/>
    <w:rsid w:val="007004C3"/>
    <w:rsid w:val="00705C27"/>
    <w:rsid w:val="007233C3"/>
    <w:rsid w:val="007310E6"/>
    <w:rsid w:val="007404EB"/>
    <w:rsid w:val="00745330"/>
    <w:rsid w:val="0075174D"/>
    <w:rsid w:val="00763285"/>
    <w:rsid w:val="00767DFD"/>
    <w:rsid w:val="00775ED4"/>
    <w:rsid w:val="00792B1A"/>
    <w:rsid w:val="007971B4"/>
    <w:rsid w:val="007A223F"/>
    <w:rsid w:val="007B6EE5"/>
    <w:rsid w:val="007C216F"/>
    <w:rsid w:val="007C6746"/>
    <w:rsid w:val="007D250C"/>
    <w:rsid w:val="007E39C3"/>
    <w:rsid w:val="007E50AB"/>
    <w:rsid w:val="007E6D2B"/>
    <w:rsid w:val="007E7EFF"/>
    <w:rsid w:val="007F6616"/>
    <w:rsid w:val="008062F7"/>
    <w:rsid w:val="008409F9"/>
    <w:rsid w:val="0084398C"/>
    <w:rsid w:val="008446ED"/>
    <w:rsid w:val="0084618E"/>
    <w:rsid w:val="00851950"/>
    <w:rsid w:val="00855988"/>
    <w:rsid w:val="008630F5"/>
    <w:rsid w:val="00874E74"/>
    <w:rsid w:val="00877B02"/>
    <w:rsid w:val="0088301C"/>
    <w:rsid w:val="00886CE8"/>
    <w:rsid w:val="008A0EF9"/>
    <w:rsid w:val="008A7BDD"/>
    <w:rsid w:val="008B6EF1"/>
    <w:rsid w:val="008C40F5"/>
    <w:rsid w:val="008D10D5"/>
    <w:rsid w:val="008D2A74"/>
    <w:rsid w:val="008D6F7A"/>
    <w:rsid w:val="008E5C88"/>
    <w:rsid w:val="008E74FC"/>
    <w:rsid w:val="008F62AB"/>
    <w:rsid w:val="0090050B"/>
    <w:rsid w:val="00900B80"/>
    <w:rsid w:val="0090421D"/>
    <w:rsid w:val="0092451C"/>
    <w:rsid w:val="00926491"/>
    <w:rsid w:val="00945BF7"/>
    <w:rsid w:val="00950B32"/>
    <w:rsid w:val="00967E4D"/>
    <w:rsid w:val="00967F34"/>
    <w:rsid w:val="00971DD6"/>
    <w:rsid w:val="009754D2"/>
    <w:rsid w:val="009941A7"/>
    <w:rsid w:val="009A29D5"/>
    <w:rsid w:val="009A33EE"/>
    <w:rsid w:val="009B4DD5"/>
    <w:rsid w:val="009B55C8"/>
    <w:rsid w:val="009B585D"/>
    <w:rsid w:val="009C0BD5"/>
    <w:rsid w:val="009C4019"/>
    <w:rsid w:val="009C45B7"/>
    <w:rsid w:val="009C73B2"/>
    <w:rsid w:val="009E309F"/>
    <w:rsid w:val="009F7916"/>
    <w:rsid w:val="00A04024"/>
    <w:rsid w:val="00A173BC"/>
    <w:rsid w:val="00A3525E"/>
    <w:rsid w:val="00A5392C"/>
    <w:rsid w:val="00A54C02"/>
    <w:rsid w:val="00A557CA"/>
    <w:rsid w:val="00A57407"/>
    <w:rsid w:val="00A62888"/>
    <w:rsid w:val="00A709EA"/>
    <w:rsid w:val="00A77F4C"/>
    <w:rsid w:val="00A85527"/>
    <w:rsid w:val="00A94F57"/>
    <w:rsid w:val="00A94F9A"/>
    <w:rsid w:val="00AA577E"/>
    <w:rsid w:val="00AB7176"/>
    <w:rsid w:val="00AC1104"/>
    <w:rsid w:val="00AE0FCE"/>
    <w:rsid w:val="00AE2FF2"/>
    <w:rsid w:val="00B05DB6"/>
    <w:rsid w:val="00B064BE"/>
    <w:rsid w:val="00B12EE8"/>
    <w:rsid w:val="00B20104"/>
    <w:rsid w:val="00B23FAE"/>
    <w:rsid w:val="00B473E0"/>
    <w:rsid w:val="00B5009D"/>
    <w:rsid w:val="00B528FB"/>
    <w:rsid w:val="00B70FD3"/>
    <w:rsid w:val="00B71D65"/>
    <w:rsid w:val="00B81557"/>
    <w:rsid w:val="00B92515"/>
    <w:rsid w:val="00B95EAB"/>
    <w:rsid w:val="00B96B5F"/>
    <w:rsid w:val="00BA0675"/>
    <w:rsid w:val="00BA7257"/>
    <w:rsid w:val="00BB2BB6"/>
    <w:rsid w:val="00BB5B06"/>
    <w:rsid w:val="00BB5E47"/>
    <w:rsid w:val="00BC2C67"/>
    <w:rsid w:val="00BC6E76"/>
    <w:rsid w:val="00BD27BD"/>
    <w:rsid w:val="00BD74FA"/>
    <w:rsid w:val="00BE5F4C"/>
    <w:rsid w:val="00BE6024"/>
    <w:rsid w:val="00BE763C"/>
    <w:rsid w:val="00BF1598"/>
    <w:rsid w:val="00BF323A"/>
    <w:rsid w:val="00BF4366"/>
    <w:rsid w:val="00C00716"/>
    <w:rsid w:val="00C07EB0"/>
    <w:rsid w:val="00C16FA0"/>
    <w:rsid w:val="00C17037"/>
    <w:rsid w:val="00C17A5A"/>
    <w:rsid w:val="00C17F9A"/>
    <w:rsid w:val="00C234FA"/>
    <w:rsid w:val="00C24D93"/>
    <w:rsid w:val="00C25432"/>
    <w:rsid w:val="00C27814"/>
    <w:rsid w:val="00C330D6"/>
    <w:rsid w:val="00C3617E"/>
    <w:rsid w:val="00C36C77"/>
    <w:rsid w:val="00C51E64"/>
    <w:rsid w:val="00C65870"/>
    <w:rsid w:val="00C8039D"/>
    <w:rsid w:val="00C85582"/>
    <w:rsid w:val="00C90090"/>
    <w:rsid w:val="00C94AD2"/>
    <w:rsid w:val="00C96F5C"/>
    <w:rsid w:val="00CA2A50"/>
    <w:rsid w:val="00CC2192"/>
    <w:rsid w:val="00CC3881"/>
    <w:rsid w:val="00CC650C"/>
    <w:rsid w:val="00CC7CDB"/>
    <w:rsid w:val="00CD0838"/>
    <w:rsid w:val="00CD15BF"/>
    <w:rsid w:val="00CD4A54"/>
    <w:rsid w:val="00CE0B1D"/>
    <w:rsid w:val="00CE1856"/>
    <w:rsid w:val="00CE25D1"/>
    <w:rsid w:val="00CE384D"/>
    <w:rsid w:val="00CE4D06"/>
    <w:rsid w:val="00CE5054"/>
    <w:rsid w:val="00CE5FC4"/>
    <w:rsid w:val="00CF13B8"/>
    <w:rsid w:val="00D016CA"/>
    <w:rsid w:val="00D06532"/>
    <w:rsid w:val="00D07CB3"/>
    <w:rsid w:val="00D14A7E"/>
    <w:rsid w:val="00D16E3E"/>
    <w:rsid w:val="00D272B8"/>
    <w:rsid w:val="00D34E47"/>
    <w:rsid w:val="00D4625D"/>
    <w:rsid w:val="00D52570"/>
    <w:rsid w:val="00D553FE"/>
    <w:rsid w:val="00D605E8"/>
    <w:rsid w:val="00D700A3"/>
    <w:rsid w:val="00D70A5F"/>
    <w:rsid w:val="00D750B2"/>
    <w:rsid w:val="00D757A8"/>
    <w:rsid w:val="00D80F24"/>
    <w:rsid w:val="00D81706"/>
    <w:rsid w:val="00D8538B"/>
    <w:rsid w:val="00DA39D2"/>
    <w:rsid w:val="00DB0941"/>
    <w:rsid w:val="00DB5967"/>
    <w:rsid w:val="00DD66E8"/>
    <w:rsid w:val="00DE0720"/>
    <w:rsid w:val="00DF32F4"/>
    <w:rsid w:val="00DF59A7"/>
    <w:rsid w:val="00DF5E2F"/>
    <w:rsid w:val="00E00E42"/>
    <w:rsid w:val="00E1419E"/>
    <w:rsid w:val="00E401D5"/>
    <w:rsid w:val="00E4275F"/>
    <w:rsid w:val="00E479C8"/>
    <w:rsid w:val="00E50526"/>
    <w:rsid w:val="00E60846"/>
    <w:rsid w:val="00E66034"/>
    <w:rsid w:val="00E67586"/>
    <w:rsid w:val="00E70B07"/>
    <w:rsid w:val="00EB39BE"/>
    <w:rsid w:val="00EB3F58"/>
    <w:rsid w:val="00EC6A56"/>
    <w:rsid w:val="00EE20AE"/>
    <w:rsid w:val="00EE244A"/>
    <w:rsid w:val="00EF264E"/>
    <w:rsid w:val="00EF432E"/>
    <w:rsid w:val="00F011CF"/>
    <w:rsid w:val="00F0134B"/>
    <w:rsid w:val="00F10225"/>
    <w:rsid w:val="00F541D7"/>
    <w:rsid w:val="00F542D6"/>
    <w:rsid w:val="00F556AF"/>
    <w:rsid w:val="00F63A53"/>
    <w:rsid w:val="00F65428"/>
    <w:rsid w:val="00F77BFB"/>
    <w:rsid w:val="00F97DF5"/>
    <w:rsid w:val="00FB22AB"/>
    <w:rsid w:val="00FB5288"/>
    <w:rsid w:val="00FB72BB"/>
    <w:rsid w:val="00FC2983"/>
    <w:rsid w:val="00FC4EED"/>
    <w:rsid w:val="00FC679E"/>
    <w:rsid w:val="00FC7A21"/>
    <w:rsid w:val="00FD44AF"/>
    <w:rsid w:val="00FD7307"/>
    <w:rsid w:val="00FF6C59"/>
    <w:rsid w:val="01325DC9"/>
    <w:rsid w:val="014070CA"/>
    <w:rsid w:val="016C0FA1"/>
    <w:rsid w:val="03DE3CAC"/>
    <w:rsid w:val="043D09D3"/>
    <w:rsid w:val="05143E2A"/>
    <w:rsid w:val="061340E1"/>
    <w:rsid w:val="06436049"/>
    <w:rsid w:val="085B3B1D"/>
    <w:rsid w:val="09A65693"/>
    <w:rsid w:val="0C76535A"/>
    <w:rsid w:val="0D077DD0"/>
    <w:rsid w:val="0E363154"/>
    <w:rsid w:val="0E387788"/>
    <w:rsid w:val="0F8E1AAC"/>
    <w:rsid w:val="0FE12B5A"/>
    <w:rsid w:val="11643A43"/>
    <w:rsid w:val="11DC7709"/>
    <w:rsid w:val="12597320"/>
    <w:rsid w:val="125F245C"/>
    <w:rsid w:val="12EF422D"/>
    <w:rsid w:val="142D2812"/>
    <w:rsid w:val="153731B9"/>
    <w:rsid w:val="179D1A5D"/>
    <w:rsid w:val="18B828C6"/>
    <w:rsid w:val="195425EF"/>
    <w:rsid w:val="1988673C"/>
    <w:rsid w:val="1BA23AE5"/>
    <w:rsid w:val="1C1D2D89"/>
    <w:rsid w:val="1CFB590A"/>
    <w:rsid w:val="1D47031C"/>
    <w:rsid w:val="1DF47296"/>
    <w:rsid w:val="1E0A3BC4"/>
    <w:rsid w:val="20DC3006"/>
    <w:rsid w:val="2122364D"/>
    <w:rsid w:val="2297354C"/>
    <w:rsid w:val="22B8599C"/>
    <w:rsid w:val="23CE2F9E"/>
    <w:rsid w:val="27445C30"/>
    <w:rsid w:val="27580E03"/>
    <w:rsid w:val="27970A0B"/>
    <w:rsid w:val="2907261F"/>
    <w:rsid w:val="298F1421"/>
    <w:rsid w:val="2A3B4C92"/>
    <w:rsid w:val="2A846AAC"/>
    <w:rsid w:val="2B0D427E"/>
    <w:rsid w:val="2BBC247D"/>
    <w:rsid w:val="2E5230E1"/>
    <w:rsid w:val="2E5A1FFE"/>
    <w:rsid w:val="2E6F0FD9"/>
    <w:rsid w:val="300E7305"/>
    <w:rsid w:val="30ED130A"/>
    <w:rsid w:val="31142AF2"/>
    <w:rsid w:val="311741D6"/>
    <w:rsid w:val="31FD7E39"/>
    <w:rsid w:val="32D35D77"/>
    <w:rsid w:val="34360E17"/>
    <w:rsid w:val="34930017"/>
    <w:rsid w:val="36127662"/>
    <w:rsid w:val="36940077"/>
    <w:rsid w:val="36962041"/>
    <w:rsid w:val="37977E1F"/>
    <w:rsid w:val="39512D51"/>
    <w:rsid w:val="39D72754"/>
    <w:rsid w:val="3A5E69D2"/>
    <w:rsid w:val="3AF45588"/>
    <w:rsid w:val="3C7F0E81"/>
    <w:rsid w:val="3CE82ECA"/>
    <w:rsid w:val="3CF96E86"/>
    <w:rsid w:val="3D570895"/>
    <w:rsid w:val="3EEB1561"/>
    <w:rsid w:val="3F3423F7"/>
    <w:rsid w:val="41636FC4"/>
    <w:rsid w:val="41C11F54"/>
    <w:rsid w:val="420F2CA7"/>
    <w:rsid w:val="433724B6"/>
    <w:rsid w:val="43931DE2"/>
    <w:rsid w:val="44EB26F3"/>
    <w:rsid w:val="452B604A"/>
    <w:rsid w:val="453E7B2C"/>
    <w:rsid w:val="46FA08B2"/>
    <w:rsid w:val="479954ED"/>
    <w:rsid w:val="47FB61A8"/>
    <w:rsid w:val="48164D90"/>
    <w:rsid w:val="48B3438D"/>
    <w:rsid w:val="493373E9"/>
    <w:rsid w:val="49883A6B"/>
    <w:rsid w:val="4AFA032C"/>
    <w:rsid w:val="4C1D1418"/>
    <w:rsid w:val="4C433C79"/>
    <w:rsid w:val="4CD0100E"/>
    <w:rsid w:val="4D3F08E5"/>
    <w:rsid w:val="4E81233B"/>
    <w:rsid w:val="4E8C7B5A"/>
    <w:rsid w:val="4FF32B79"/>
    <w:rsid w:val="51025EB1"/>
    <w:rsid w:val="519531C9"/>
    <w:rsid w:val="51FE27AB"/>
    <w:rsid w:val="52195BA8"/>
    <w:rsid w:val="528648C0"/>
    <w:rsid w:val="53BB67EB"/>
    <w:rsid w:val="563F54B2"/>
    <w:rsid w:val="564927D4"/>
    <w:rsid w:val="57060269"/>
    <w:rsid w:val="57BC6A62"/>
    <w:rsid w:val="58B8779D"/>
    <w:rsid w:val="5A791EFE"/>
    <w:rsid w:val="5B743E4F"/>
    <w:rsid w:val="5CDE7FFF"/>
    <w:rsid w:val="5E0D4667"/>
    <w:rsid w:val="5E7D301B"/>
    <w:rsid w:val="5EA76D68"/>
    <w:rsid w:val="5EEE0917"/>
    <w:rsid w:val="5F2F17DE"/>
    <w:rsid w:val="5F5C0E82"/>
    <w:rsid w:val="5F5F6E5E"/>
    <w:rsid w:val="60285208"/>
    <w:rsid w:val="61665FE8"/>
    <w:rsid w:val="61FB0E26"/>
    <w:rsid w:val="63360C3B"/>
    <w:rsid w:val="63ED29F1"/>
    <w:rsid w:val="64436AB5"/>
    <w:rsid w:val="654347C6"/>
    <w:rsid w:val="662D0063"/>
    <w:rsid w:val="669435F8"/>
    <w:rsid w:val="66DB4D83"/>
    <w:rsid w:val="670544F5"/>
    <w:rsid w:val="672030DD"/>
    <w:rsid w:val="6832131A"/>
    <w:rsid w:val="692844CB"/>
    <w:rsid w:val="6A38073E"/>
    <w:rsid w:val="6AFC79BD"/>
    <w:rsid w:val="6B3727A3"/>
    <w:rsid w:val="6B741C4A"/>
    <w:rsid w:val="6BB10A40"/>
    <w:rsid w:val="6CBC11B2"/>
    <w:rsid w:val="6CE8644B"/>
    <w:rsid w:val="6D2D20B0"/>
    <w:rsid w:val="6D8D0DA1"/>
    <w:rsid w:val="6DB03B44"/>
    <w:rsid w:val="6DD412A3"/>
    <w:rsid w:val="6DFD22A3"/>
    <w:rsid w:val="6E6753CF"/>
    <w:rsid w:val="6E693F43"/>
    <w:rsid w:val="6F6D2C38"/>
    <w:rsid w:val="705636CC"/>
    <w:rsid w:val="70BD199D"/>
    <w:rsid w:val="727B566C"/>
    <w:rsid w:val="72C47013"/>
    <w:rsid w:val="731A48AC"/>
    <w:rsid w:val="739F35DC"/>
    <w:rsid w:val="73D03795"/>
    <w:rsid w:val="73E57241"/>
    <w:rsid w:val="74BA459A"/>
    <w:rsid w:val="77EA0066"/>
    <w:rsid w:val="7AAD65DE"/>
    <w:rsid w:val="7B2745E3"/>
    <w:rsid w:val="7C2B1EB0"/>
    <w:rsid w:val="7EC6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94"/>
      <w:szCs w:val="94"/>
    </w:rPr>
  </w:style>
  <w:style w:type="paragraph" w:styleId="3">
    <w:name w:val="footer"/>
    <w:basedOn w:val="1"/>
    <w:link w:val="11"/>
    <w:uiPriority w:val="0"/>
    <w:pPr>
      <w:widowControl w:val="0"/>
      <w:tabs>
        <w:tab w:val="center" w:pos="4153"/>
        <w:tab w:val="right" w:pos="8306"/>
      </w:tabs>
      <w:kinsoku/>
      <w:autoSpaceDE/>
      <w:autoSpaceDN/>
      <w:adjustRightInd/>
      <w:spacing w:line="589" w:lineRule="exact"/>
      <w:textAlignment w:val="auto"/>
    </w:pPr>
    <w:rPr>
      <w:rFonts w:eastAsiaTheme="minorEastAsia"/>
      <w:snapToGrid/>
      <w:color w:val="auto"/>
      <w:kern w:val="2"/>
      <w:sz w:val="18"/>
      <w:szCs w:val="18"/>
      <w:lang w:eastAsia="zh-CN"/>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5">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styleId="8">
    <w:name w:val="Hyperlink"/>
    <w:basedOn w:val="7"/>
    <w:uiPriority w:val="0"/>
    <w:rPr>
      <w:color w:val="0000FF" w:themeColor="hyperlink"/>
      <w:u w:val="single"/>
      <w14:textFill>
        <w14:solidFill>
          <w14:schemeClr w14:val="hlink"/>
        </w14:solidFill>
      </w14:textFill>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 w:type="character" w:customStyle="1" w:styleId="11">
    <w:name w:val="页脚 Char"/>
    <w:link w:val="3"/>
    <w:uiPriority w:val="0"/>
    <w:rPr>
      <w:kern w:val="2"/>
      <w:sz w:val="18"/>
      <w:szCs w:val="18"/>
    </w:rPr>
  </w:style>
  <w:style w:type="character" w:customStyle="1" w:styleId="12">
    <w:name w:val="页脚 Char1"/>
    <w:basedOn w:val="7"/>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9784-BD41-4C9A-B8F8-842C0A17266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9114</Words>
  <Characters>9220</Characters>
  <Lines>110</Lines>
  <Paragraphs>31</Paragraphs>
  <TotalTime>511</TotalTime>
  <ScaleCrop>false</ScaleCrop>
  <LinksUpToDate>false</LinksUpToDate>
  <CharactersWithSpaces>9442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2024-10-08T10:25:00Z</dcterms:created>
  <dc:creator>Kingsoft-PDF</dc:creator>
  <cp:lastModifiedBy>安</cp:lastModifiedBy>
  <dcterms:modified xsi:type="dcterms:W3CDTF">2024-11-05T09:41:41Z</dcterms:modified>
  <dc:subject>pdfbuilder</dc:subject>
  <cp:revision>632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2024-10-08T10:25:17Z</vt:filetime>
  </property>
  <property fmtid="{D5CDD505-2E9C-101B-9397-08002B2CF9AE}" pid="4" name="UsrData">
    <vt:lpwstr>6704980a627cea0020ea6444wl</vt:lpwstr>
  </property>
  <property fmtid="{D5CDD505-2E9C-101B-9397-08002B2CF9AE}" pid="5" name="KSOProductBuildVer">
    <vt:lpwstr>2052-12.1.0.18608</vt:lpwstr>
  </property>
  <property fmtid="{D5CDD505-2E9C-101B-9397-08002B2CF9AE}" pid="6" name="ICV">
    <vt:lpwstr>8EC97CD6BD98428EADBC0EA575991864_12</vt:lpwstr>
  </property>
</Properties>
</file>