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杭州市推进院前医疗急救高质量</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发展的实施意见</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spacing w:line="560" w:lineRule="exact"/>
        <w:jc w:val="center"/>
        <w:rPr>
          <w:rFonts w:hint="default" w:ascii="Times New Roman" w:hAnsi="Times New Roman" w:eastAsia="华文楷体" w:cs="Times New Roman"/>
          <w:sz w:val="32"/>
          <w:szCs w:val="32"/>
        </w:rPr>
      </w:pPr>
      <w:bookmarkStart w:id="0" w:name="_GoBack"/>
      <w:bookmarkEnd w:id="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为全面贯彻落实《浙江省进一步提升院前医疗急救服务能力实施方案》</w:t>
      </w:r>
      <w:r>
        <w:rPr>
          <w:rFonts w:hint="eastAsia" w:ascii="Times New Roman" w:hAnsi="Times New Roman" w:eastAsia="仿宋_GB2312" w:cs="Times New Roman"/>
          <w:sz w:val="32"/>
          <w:szCs w:val="32"/>
          <w:lang w:eastAsia="zh-CN"/>
        </w:rPr>
        <w:t>（浙卫发〔2021〕9号）</w:t>
      </w:r>
      <w:r>
        <w:rPr>
          <w:rFonts w:hint="default" w:ascii="Times New Roman" w:hAnsi="Times New Roman" w:eastAsia="仿宋_GB2312" w:cs="Times New Roman"/>
          <w:sz w:val="32"/>
          <w:szCs w:val="32"/>
        </w:rPr>
        <w:t>文件精神，加快推动我市院前医疗急救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简称“院前急救”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进一步提升</w:t>
      </w:r>
      <w:r>
        <w:rPr>
          <w:rFonts w:hint="default" w:ascii="Times New Roman" w:hAnsi="Times New Roman" w:eastAsia="仿宋_GB2312" w:cs="Times New Roman"/>
          <w:sz w:val="32"/>
          <w:szCs w:val="32"/>
          <w:lang w:val="en-US" w:eastAsia="zh-CN"/>
        </w:rPr>
        <w:t>院前医疗</w:t>
      </w:r>
      <w:r>
        <w:rPr>
          <w:rFonts w:hint="default" w:ascii="Times New Roman" w:hAnsi="Times New Roman" w:eastAsia="仿宋_GB2312" w:cs="Times New Roman"/>
          <w:sz w:val="32"/>
          <w:szCs w:val="32"/>
        </w:rPr>
        <w:t>服务能力，维护人民健康</w:t>
      </w:r>
      <w:r>
        <w:rPr>
          <w:rFonts w:hint="default"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rPr>
        <w:t>，特制定本</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意见。</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坚持以习近平新时代中国特色社会主义思想为指导，深入贯彻党的二十大精神，落实党中央、国务院和省委省政府决策部署，以人民健康为中心，坚持“人民至上、生命至上”，</w:t>
      </w:r>
      <w:r>
        <w:rPr>
          <w:rFonts w:hint="default" w:ascii="Times New Roman" w:hAnsi="Times New Roman" w:eastAsia="仿宋_GB2312" w:cs="Times New Roman"/>
          <w:bCs/>
          <w:sz w:val="32"/>
          <w:szCs w:val="32"/>
          <w:lang w:val="en-US" w:eastAsia="zh-CN"/>
        </w:rPr>
        <w:t>紧扣</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深化改革、强基固本、提质增效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主题主线，</w:t>
      </w:r>
      <w:r>
        <w:rPr>
          <w:rFonts w:hint="default" w:ascii="Times New Roman" w:hAnsi="Times New Roman" w:eastAsia="仿宋_GB2312" w:cs="Times New Roman"/>
          <w:bCs/>
          <w:sz w:val="32"/>
          <w:szCs w:val="32"/>
        </w:rPr>
        <w:t>通过构建优质高效的</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服务</w:t>
      </w:r>
      <w:r>
        <w:rPr>
          <w:rFonts w:hint="default" w:ascii="Times New Roman" w:hAnsi="Times New Roman" w:eastAsia="仿宋_GB2312" w:cs="Times New Roman"/>
          <w:bCs/>
          <w:sz w:val="32"/>
          <w:szCs w:val="32"/>
          <w:lang w:val="en-US" w:eastAsia="zh-CN"/>
        </w:rPr>
        <w:t>体系</w:t>
      </w:r>
      <w:r>
        <w:rPr>
          <w:rFonts w:hint="default" w:ascii="Times New Roman" w:hAnsi="Times New Roman" w:eastAsia="仿宋_GB2312" w:cs="Times New Roman"/>
          <w:bCs/>
          <w:sz w:val="32"/>
          <w:szCs w:val="32"/>
        </w:rPr>
        <w:t>，高质量提升</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服务能力，为人民群众提供高水平的</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服务，有力保障人民群众的生命安全和身体健康。</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二、工作目标</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到2027年，建成与我市社会经济发展水平相适应的布局合理、发展均衡、覆盖城乡、服务优质、保障</w:t>
      </w:r>
      <w:r>
        <w:rPr>
          <w:rFonts w:hint="eastAsia" w:ascii="Times New Roman" w:hAnsi="Times New Roman" w:eastAsia="仿宋_GB2312" w:cs="Times New Roman"/>
          <w:bCs/>
          <w:sz w:val="32"/>
          <w:szCs w:val="32"/>
          <w:lang w:val="en-US" w:eastAsia="zh-CN"/>
        </w:rPr>
        <w:t>有力</w:t>
      </w:r>
      <w:r>
        <w:rPr>
          <w:rFonts w:hint="default" w:ascii="Times New Roman" w:hAnsi="Times New Roman" w:eastAsia="仿宋_GB2312" w:cs="Times New Roman"/>
          <w:bCs/>
          <w:sz w:val="32"/>
          <w:szCs w:val="32"/>
        </w:rPr>
        <w:t>的</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服务体系。全市人均急救资源配置和</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关键指标位居全国</w:t>
      </w:r>
      <w:r>
        <w:rPr>
          <w:rFonts w:hint="eastAsia" w:ascii="Times New Roman" w:hAnsi="Times New Roman" w:eastAsia="仿宋_GB2312" w:cs="Times New Roman"/>
          <w:bCs/>
          <w:sz w:val="32"/>
          <w:szCs w:val="32"/>
          <w:lang w:val="en-US" w:eastAsia="zh-CN"/>
        </w:rPr>
        <w:t>领先</w:t>
      </w:r>
      <w:r>
        <w:rPr>
          <w:rFonts w:hint="default" w:ascii="Times New Roman" w:hAnsi="Times New Roman" w:eastAsia="仿宋_GB2312" w:cs="Times New Roman"/>
          <w:bCs/>
          <w:sz w:val="32"/>
          <w:szCs w:val="32"/>
        </w:rPr>
        <w:t>、全省前列，</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服务能力明显提升，人人公平享有高质量</w:t>
      </w:r>
      <w:r>
        <w:rPr>
          <w:rFonts w:hint="default" w:ascii="Times New Roman" w:hAnsi="Times New Roman" w:eastAsia="仿宋_GB2312" w:cs="Times New Roman"/>
          <w:bCs/>
          <w:sz w:val="32"/>
          <w:szCs w:val="32"/>
          <w:lang w:eastAsia="zh-CN"/>
        </w:rPr>
        <w:t>院前急救</w:t>
      </w:r>
      <w:r>
        <w:rPr>
          <w:rFonts w:hint="default" w:ascii="Times New Roman" w:hAnsi="Times New Roman" w:eastAsia="仿宋_GB2312" w:cs="Times New Roman"/>
          <w:bCs/>
          <w:sz w:val="32"/>
          <w:szCs w:val="32"/>
        </w:rPr>
        <w:t>服务。</w:t>
      </w:r>
    </w:p>
    <w:p>
      <w:pPr>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关键指标：</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——城市地区每8万人或每3公里</w:t>
      </w:r>
      <w:r>
        <w:rPr>
          <w:rFonts w:hint="eastAsia" w:ascii="Times New Roman" w:hAnsi="Times New Roman" w:eastAsia="仿宋_GB2312" w:cs="Times New Roman"/>
          <w:bCs/>
          <w:sz w:val="32"/>
          <w:szCs w:val="32"/>
          <w:lang w:val="en-US" w:eastAsia="zh-CN"/>
        </w:rPr>
        <w:t>服务</w:t>
      </w:r>
      <w:r>
        <w:rPr>
          <w:rFonts w:hint="default" w:ascii="Times New Roman" w:hAnsi="Times New Roman" w:eastAsia="仿宋_GB2312" w:cs="Times New Roman"/>
          <w:bCs/>
          <w:sz w:val="32"/>
          <w:szCs w:val="32"/>
        </w:rPr>
        <w:t>半径设置1个急救点，农村地区每个建制乡镇或每8公里</w:t>
      </w:r>
      <w:r>
        <w:rPr>
          <w:rFonts w:hint="eastAsia" w:ascii="Times New Roman" w:hAnsi="Times New Roman" w:eastAsia="仿宋_GB2312" w:cs="Times New Roman"/>
          <w:bCs/>
          <w:sz w:val="32"/>
          <w:szCs w:val="32"/>
          <w:lang w:val="en-US" w:eastAsia="zh-CN"/>
        </w:rPr>
        <w:t>服务</w:t>
      </w:r>
      <w:r>
        <w:rPr>
          <w:rFonts w:hint="default" w:ascii="Times New Roman" w:hAnsi="Times New Roman" w:eastAsia="仿宋_GB2312" w:cs="Times New Roman"/>
          <w:bCs/>
          <w:sz w:val="32"/>
          <w:szCs w:val="32"/>
        </w:rPr>
        <w:t>半径设置1个急救点。城市</w:t>
      </w:r>
      <w:r>
        <w:rPr>
          <w:rFonts w:hint="eastAsia" w:ascii="Times New Roman" w:hAnsi="Times New Roman" w:eastAsia="仿宋_GB2312" w:cs="Times New Roman"/>
          <w:bCs/>
          <w:sz w:val="32"/>
          <w:szCs w:val="32"/>
          <w:lang w:val="en-US" w:eastAsia="zh-CN"/>
        </w:rPr>
        <w:t>地区</w:t>
      </w:r>
      <w:r>
        <w:rPr>
          <w:rFonts w:hint="default" w:ascii="Times New Roman" w:hAnsi="Times New Roman" w:eastAsia="仿宋_GB2312" w:cs="Times New Roman"/>
          <w:bCs/>
          <w:sz w:val="32"/>
          <w:szCs w:val="32"/>
        </w:rPr>
        <w:t>急救反应时间8分钟，农村</w:t>
      </w:r>
      <w:r>
        <w:rPr>
          <w:rFonts w:hint="eastAsia" w:ascii="Times New Roman" w:hAnsi="Times New Roman" w:eastAsia="仿宋_GB2312" w:cs="Times New Roman"/>
          <w:bCs/>
          <w:sz w:val="32"/>
          <w:szCs w:val="32"/>
          <w:lang w:val="en-US" w:eastAsia="zh-CN"/>
        </w:rPr>
        <w:t>地区</w:t>
      </w:r>
      <w:r>
        <w:rPr>
          <w:rFonts w:hint="default" w:ascii="Times New Roman" w:hAnsi="Times New Roman" w:eastAsia="仿宋_GB2312" w:cs="Times New Roman"/>
          <w:bCs/>
          <w:sz w:val="32"/>
          <w:szCs w:val="32"/>
        </w:rPr>
        <w:t>急救反应时间12分钟。</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——城市地区每2.5万</w:t>
      </w:r>
      <w:r>
        <w:rPr>
          <w:rFonts w:hint="eastAsia" w:ascii="Times New Roman" w:hAnsi="Times New Roman" w:eastAsia="仿宋_GB2312" w:cs="Times New Roman"/>
          <w:bCs/>
          <w:sz w:val="32"/>
          <w:szCs w:val="32"/>
          <w:lang w:val="en-US" w:eastAsia="zh-CN"/>
        </w:rPr>
        <w:t>常住</w:t>
      </w:r>
      <w:r>
        <w:rPr>
          <w:rFonts w:hint="default" w:ascii="Times New Roman" w:hAnsi="Times New Roman" w:eastAsia="仿宋_GB2312" w:cs="Times New Roman"/>
          <w:bCs/>
          <w:sz w:val="32"/>
          <w:szCs w:val="32"/>
        </w:rPr>
        <w:t>人口配置1辆救护车，农村地区每个建制乡镇至少配置1</w:t>
      </w:r>
      <w:r>
        <w:rPr>
          <w:rFonts w:hint="default" w:ascii="Times New Roman" w:hAnsi="Times New Roman" w:eastAsia="仿宋" w:cs="Times New Roman"/>
          <w:bCs/>
          <w:sz w:val="32"/>
          <w:szCs w:val="32"/>
        </w:rPr>
        <w:t>～</w:t>
      </w:r>
      <w:r>
        <w:rPr>
          <w:rFonts w:hint="default" w:ascii="Times New Roman" w:hAnsi="Times New Roman" w:eastAsia="仿宋_GB2312" w:cs="Times New Roman"/>
          <w:bCs/>
          <w:sz w:val="32"/>
          <w:szCs w:val="32"/>
        </w:rPr>
        <w:t>2辆救护车，</w:t>
      </w:r>
      <w:r>
        <w:rPr>
          <w:rFonts w:hint="eastAsia" w:ascii="Times New Roman" w:hAnsi="Times New Roman" w:eastAsia="仿宋_GB2312" w:cs="Times New Roman"/>
          <w:bCs/>
          <w:sz w:val="32"/>
          <w:szCs w:val="32"/>
          <w:lang w:val="en-US" w:eastAsia="zh-CN"/>
        </w:rPr>
        <w:t>救护车</w:t>
      </w:r>
      <w:r>
        <w:rPr>
          <w:rFonts w:hint="default" w:ascii="Times New Roman" w:hAnsi="Times New Roman" w:eastAsia="仿宋_GB2312" w:cs="Times New Roman"/>
          <w:bCs/>
          <w:sz w:val="32"/>
          <w:szCs w:val="32"/>
        </w:rPr>
        <w:t>数量不低于浙江省配置要求。负压救护车比例不少于</w:t>
      </w:r>
      <w:r>
        <w:rPr>
          <w:rFonts w:hint="default" w:ascii="Times New Roman" w:hAnsi="Times New Roman" w:eastAsia="仿宋_GB2312" w:cs="Times New Roman"/>
          <w:bCs/>
          <w:sz w:val="32"/>
          <w:szCs w:val="32"/>
          <w:lang w:val="en-US" w:eastAsia="zh-CN"/>
        </w:rPr>
        <w:t>50</w:t>
      </w:r>
      <w:r>
        <w:rPr>
          <w:rFonts w:hint="default" w:ascii="Times New Roman" w:hAnsi="Times New Roman" w:eastAsia="仿宋_GB2312" w:cs="Times New Roman"/>
          <w:bCs/>
          <w:sz w:val="32"/>
          <w:szCs w:val="32"/>
        </w:rPr>
        <w:t>%，当班救护车心肺复苏仪配置率达100%。</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——每辆当班救护车至少配置1名医生、1名驾驶员和2名急救辅助人员。</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——120急救电话10秒接听率不小于95%，接通后1分钟内急救任务派车率不小于95%；</w:t>
      </w:r>
      <w:r>
        <w:rPr>
          <w:rFonts w:hint="default" w:ascii="Times New Roman" w:hAnsi="Times New Roman" w:eastAsia="仿宋_GB2312" w:cs="Times New Roman"/>
          <w:bCs/>
          <w:sz w:val="32"/>
          <w:szCs w:val="32"/>
          <w:lang w:val="en-US" w:eastAsia="zh-CN"/>
        </w:rPr>
        <w:t>区、县（市）推广</w:t>
      </w:r>
      <w:r>
        <w:rPr>
          <w:rFonts w:hint="default" w:ascii="Times New Roman" w:hAnsi="Times New Roman" w:eastAsia="仿宋_GB2312" w:cs="Times New Roman"/>
          <w:bCs/>
          <w:sz w:val="32"/>
          <w:szCs w:val="32"/>
        </w:rPr>
        <w:t>心肺复苏等急救操作视频短信推送服务覆盖率100%，全市院前</w:t>
      </w:r>
      <w:r>
        <w:rPr>
          <w:rFonts w:hint="default" w:ascii="Times New Roman" w:hAnsi="Times New Roman" w:eastAsia="仿宋_GB2312" w:cs="Times New Roman"/>
          <w:bCs/>
          <w:sz w:val="32"/>
          <w:szCs w:val="32"/>
          <w:lang w:val="en-US" w:eastAsia="zh-CN"/>
        </w:rPr>
        <w:t>心脏骤停</w:t>
      </w:r>
      <w:r>
        <w:rPr>
          <w:rFonts w:hint="default" w:ascii="Times New Roman" w:hAnsi="Times New Roman" w:eastAsia="仿宋_GB2312" w:cs="Times New Roman"/>
          <w:bCs/>
          <w:sz w:val="32"/>
          <w:szCs w:val="32"/>
        </w:rPr>
        <w:t>复苏成功率大于</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——二级以上设有急诊科医院“救护车到达预通知”应用覆盖100%，重点病种信息传输比例≥70%。</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——公共场所AED配置达到每10万人</w:t>
      </w:r>
      <w:r>
        <w:rPr>
          <w:rFonts w:hint="eastAsia" w:ascii="Times New Roman" w:hAnsi="Times New Roman" w:eastAsia="仿宋_GB2312" w:cs="Times New Roman"/>
          <w:bCs/>
          <w:sz w:val="32"/>
          <w:szCs w:val="32"/>
          <w:lang w:val="en-US" w:eastAsia="zh-CN"/>
        </w:rPr>
        <w:t>80</w:t>
      </w:r>
      <w:r>
        <w:rPr>
          <w:rFonts w:hint="default" w:ascii="Times New Roman" w:hAnsi="Times New Roman" w:eastAsia="仿宋_GB2312" w:cs="Times New Roman"/>
          <w:bCs/>
          <w:sz w:val="32"/>
          <w:szCs w:val="32"/>
        </w:rPr>
        <w:t>台，增加公共交通工具AED数量。升级</w:t>
      </w:r>
      <w:r>
        <w:rPr>
          <w:rFonts w:hint="default" w:ascii="Times New Roman" w:hAnsi="Times New Roman" w:eastAsia="仿宋_GB2312" w:cs="Times New Roman"/>
          <w:bCs/>
          <w:sz w:val="32"/>
          <w:szCs w:val="32"/>
          <w:lang w:val="en-US" w:eastAsia="zh-CN"/>
        </w:rPr>
        <w:t>完善</w:t>
      </w:r>
      <w:r>
        <w:rPr>
          <w:rFonts w:hint="default" w:ascii="Times New Roman" w:hAnsi="Times New Roman" w:eastAsia="仿宋_GB2312" w:cs="Times New Roman"/>
          <w:bCs/>
          <w:sz w:val="32"/>
          <w:szCs w:val="32"/>
        </w:rPr>
        <w:t>急救志愿者、AED等与急救中心调度系统智能联动机制。</w:t>
      </w:r>
    </w:p>
    <w:p>
      <w:pPr>
        <w:widowControl/>
        <w:spacing w:line="56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探索建立航空应急（医学）救援和航空医学转运服务分类管理机制。</w:t>
      </w:r>
      <w:r>
        <w:rPr>
          <w:rFonts w:hint="default" w:ascii="Times New Roman" w:hAnsi="Times New Roman" w:eastAsia="仿宋_GB2312" w:cs="Times New Roman"/>
          <w:bCs/>
          <w:color w:val="auto"/>
          <w:sz w:val="32"/>
          <w:szCs w:val="32"/>
        </w:rPr>
        <w:t>建</w:t>
      </w:r>
      <w:r>
        <w:rPr>
          <w:rFonts w:hint="default" w:ascii="Times New Roman" w:hAnsi="Times New Roman" w:eastAsia="仿宋_GB2312" w:cs="Times New Roman"/>
          <w:bCs/>
          <w:color w:val="auto"/>
          <w:sz w:val="32"/>
          <w:szCs w:val="32"/>
          <w:lang w:val="en-US" w:eastAsia="zh-CN"/>
        </w:rPr>
        <w:t>设</w:t>
      </w:r>
      <w:r>
        <w:rPr>
          <w:rFonts w:hint="default" w:ascii="Times New Roman" w:hAnsi="Times New Roman" w:eastAsia="仿宋_GB2312" w:cs="Times New Roman"/>
          <w:bCs/>
          <w:color w:val="auto"/>
          <w:sz w:val="32"/>
          <w:szCs w:val="32"/>
        </w:rPr>
        <w:t>航空</w:t>
      </w:r>
      <w:r>
        <w:rPr>
          <w:rFonts w:hint="default" w:ascii="Times New Roman" w:hAnsi="Times New Roman" w:eastAsia="仿宋_GB2312" w:cs="Times New Roman"/>
          <w:bCs/>
          <w:color w:val="auto"/>
          <w:sz w:val="32"/>
          <w:szCs w:val="32"/>
          <w:lang w:val="en-US" w:eastAsia="zh-CN"/>
        </w:rPr>
        <w:t>应急（医学）</w:t>
      </w:r>
      <w:r>
        <w:rPr>
          <w:rFonts w:hint="default" w:ascii="Times New Roman" w:hAnsi="Times New Roman" w:eastAsia="仿宋_GB2312" w:cs="Times New Roman"/>
          <w:bCs/>
          <w:color w:val="auto"/>
          <w:sz w:val="32"/>
          <w:szCs w:val="32"/>
        </w:rPr>
        <w:t>救援基地1个</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萧山区、余杭区、临平区、富阳区、临安区、桐庐县、淳安县、建德市</w:t>
      </w:r>
      <w:r>
        <w:rPr>
          <w:rFonts w:hint="default" w:ascii="Times New Roman" w:hAnsi="Times New Roman" w:eastAsia="仿宋_GB2312" w:cs="Times New Roman"/>
          <w:bCs/>
          <w:color w:val="auto"/>
          <w:sz w:val="32"/>
          <w:szCs w:val="32"/>
        </w:rPr>
        <w:t>直升机停机坪</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或起降点</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实现全覆盖</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新建</w:t>
      </w:r>
      <w:r>
        <w:rPr>
          <w:rFonts w:hint="default" w:ascii="Times New Roman" w:hAnsi="Times New Roman" w:eastAsia="仿宋_GB2312" w:cs="Times New Roman"/>
          <w:bCs/>
          <w:color w:val="auto"/>
          <w:sz w:val="32"/>
          <w:szCs w:val="32"/>
        </w:rPr>
        <w:t>三级综合医院直升机停机坪（或起降点）覆盖率达</w:t>
      </w:r>
      <w:r>
        <w:rPr>
          <w:rFonts w:hint="default" w:ascii="Times New Roman" w:hAnsi="Times New Roman" w:eastAsia="仿宋_GB2312" w:cs="Times New Roman"/>
          <w:bCs/>
          <w:color w:val="auto"/>
          <w:sz w:val="32"/>
          <w:szCs w:val="32"/>
          <w:lang w:val="en-US" w:eastAsia="zh-CN"/>
        </w:rPr>
        <w:t>10</w:t>
      </w:r>
      <w:r>
        <w:rPr>
          <w:rFonts w:hint="default" w:ascii="Times New Roman" w:hAnsi="Times New Roman" w:eastAsia="仿宋_GB2312" w:cs="Times New Roman"/>
          <w:bCs/>
          <w:color w:val="auto"/>
          <w:sz w:val="32"/>
          <w:szCs w:val="32"/>
        </w:rPr>
        <w:t>0%</w:t>
      </w:r>
      <w:r>
        <w:rPr>
          <w:rFonts w:hint="default" w:ascii="Times New Roman" w:hAnsi="Times New Roman" w:eastAsia="仿宋_GB2312" w:cs="Times New Roman"/>
          <w:bCs/>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三、主要措施</w:t>
      </w:r>
    </w:p>
    <w:p>
      <w:pPr>
        <w:spacing w:line="560" w:lineRule="exact"/>
        <w:ind w:firstLine="640" w:firstLineChars="200"/>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（一）完善</w:t>
      </w:r>
      <w:r>
        <w:rPr>
          <w:rFonts w:hint="default" w:ascii="Times New Roman" w:hAnsi="Times New Roman" w:eastAsia="楷体_GB2312" w:cs="Times New Roman"/>
          <w:sz w:val="32"/>
          <w:szCs w:val="32"/>
          <w:lang w:val="en-US" w:eastAsia="zh-CN"/>
        </w:rPr>
        <w:t>院前</w:t>
      </w:r>
      <w:r>
        <w:rPr>
          <w:rFonts w:hint="default" w:ascii="Times New Roman" w:hAnsi="Times New Roman" w:eastAsia="楷体_GB2312" w:cs="Times New Roman"/>
          <w:sz w:val="32"/>
          <w:szCs w:val="32"/>
        </w:rPr>
        <w:t>急救网络</w:t>
      </w:r>
      <w:r>
        <w:rPr>
          <w:rFonts w:hint="eastAsia" w:ascii="Times New Roman" w:hAnsi="Times New Roman" w:eastAsia="楷体_GB2312" w:cs="Times New Roman"/>
          <w:sz w:val="32"/>
          <w:szCs w:val="32"/>
          <w:lang w:val="en-US" w:eastAsia="zh-CN"/>
        </w:rPr>
        <w:t>布局</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1.推进全域急救一体化。</w:t>
      </w:r>
      <w:r>
        <w:rPr>
          <w:rFonts w:hint="default" w:ascii="Times New Roman" w:hAnsi="Times New Roman" w:eastAsia="仿宋_GB2312" w:cs="Times New Roman"/>
          <w:sz w:val="32"/>
          <w:szCs w:val="32"/>
        </w:rPr>
        <w:t>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市急救中心</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sz w:val="32"/>
          <w:szCs w:val="32"/>
        </w:rPr>
        <w:t>县（市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急救分中心</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急救站（点）”的三级急救网络体系。支持市急救中心高质量发展，通过省市共建建设浙江省急救中心，急救中心按照公益一类保障，公益二类管理。推进全市</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数字化、标准化建设，依托市急救中心建立全市航空</w:t>
      </w:r>
      <w:r>
        <w:rPr>
          <w:rFonts w:hint="default" w:ascii="Times New Roman" w:hAnsi="Times New Roman" w:eastAsia="仿宋_GB2312" w:cs="Times New Roman"/>
          <w:sz w:val="32"/>
          <w:szCs w:val="32"/>
          <w:lang w:val="en-US" w:eastAsia="zh-CN"/>
        </w:rPr>
        <w:t>医疗</w:t>
      </w:r>
      <w:r>
        <w:rPr>
          <w:rFonts w:hint="default" w:ascii="Times New Roman" w:hAnsi="Times New Roman" w:eastAsia="仿宋_GB2312" w:cs="Times New Roman"/>
          <w:sz w:val="32"/>
          <w:szCs w:val="32"/>
        </w:rPr>
        <w:t>救援统一接警调度中心平台，打造院前</w:t>
      </w:r>
      <w:r>
        <w:rPr>
          <w:rFonts w:hint="default" w:ascii="Times New Roman" w:hAnsi="Times New Roman" w:eastAsia="仿宋_GB2312" w:cs="Times New Roman"/>
          <w:sz w:val="32"/>
          <w:szCs w:val="32"/>
          <w:lang w:val="en-US" w:eastAsia="zh-CN"/>
        </w:rPr>
        <w:t>医疗</w:t>
      </w:r>
      <w:r>
        <w:rPr>
          <w:rFonts w:hint="default" w:ascii="Times New Roman" w:hAnsi="Times New Roman" w:eastAsia="仿宋_GB2312" w:cs="Times New Roman"/>
          <w:sz w:val="32"/>
          <w:szCs w:val="32"/>
        </w:rPr>
        <w:t>急救指挥调度全市一张网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具备突发事件和紧急医疗救援全市统一指挥调度能力</w:t>
      </w:r>
      <w:r>
        <w:rPr>
          <w:rFonts w:hint="default" w:ascii="Times New Roman" w:hAnsi="Times New Roman" w:eastAsia="仿宋_GB2312" w:cs="Times New Roman"/>
          <w:sz w:val="32"/>
          <w:szCs w:val="32"/>
        </w:rPr>
        <w:t>。</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2.科学规划急救站点。</w:t>
      </w:r>
      <w:r>
        <w:rPr>
          <w:rFonts w:hint="default" w:ascii="Times New Roman" w:hAnsi="Times New Roman" w:eastAsia="仿宋_GB2312" w:cs="Times New Roman"/>
          <w:b w:val="0"/>
          <w:bCs w:val="0"/>
          <w:sz w:val="32"/>
          <w:szCs w:val="32"/>
        </w:rPr>
        <w:t>急救站点建设由</w:t>
      </w:r>
      <w:r>
        <w:rPr>
          <w:rFonts w:hint="default" w:ascii="Times New Roman" w:hAnsi="Times New Roman" w:eastAsia="仿宋_GB2312" w:cs="Times New Roman"/>
          <w:sz w:val="32"/>
          <w:szCs w:val="32"/>
        </w:rPr>
        <w:t>市政府纳入国土空间专项规划，优先保障建设用地需求。市卫生健康委会同市规划自然资源部门根据城乡功能布局、人口规模、急救半径、服务需求，科学编制急救站点规划。城市地区每8万人或每3公里半径设置1个急救点，农村地区每个建制乡镇或每8公里半径设置1个急救点。</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3.补齐乡镇村急救网络。</w:t>
      </w:r>
      <w:r>
        <w:rPr>
          <w:rFonts w:hint="default" w:ascii="Times New Roman" w:hAnsi="Times New Roman" w:eastAsia="仿宋_GB2312" w:cs="Times New Roman"/>
          <w:sz w:val="32"/>
          <w:szCs w:val="32"/>
        </w:rPr>
        <w:t>区、县（市）卫生健康部门指定辖区内医疗机构设置急救站点与急救分中心共同组建辖区</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网络，鼓励与辖区内消防救援站联合设置急救站点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在偏远山区建立“固定+移动”急救服务模式，依托村卫生室、车船码头等建立急救哨点，</w:t>
      </w:r>
      <w:r>
        <w:rPr>
          <w:rFonts w:hint="default" w:ascii="Times New Roman" w:hAnsi="Times New Roman" w:eastAsia="仿宋_GB2312" w:cs="Times New Roman"/>
          <w:sz w:val="32"/>
          <w:szCs w:val="32"/>
          <w:lang w:val="en-US" w:eastAsia="zh-CN"/>
        </w:rPr>
        <w:t>依托巡回诊疗车、“智慧流动医院”等</w:t>
      </w:r>
      <w:r>
        <w:rPr>
          <w:rFonts w:hint="default" w:ascii="Times New Roman" w:hAnsi="Times New Roman" w:eastAsia="仿宋_GB2312" w:cs="Times New Roman"/>
          <w:sz w:val="32"/>
          <w:szCs w:val="32"/>
        </w:rPr>
        <w:t>对医疗急救资源短缺区域进行网格化巡回保障。</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4.制定</w:t>
      </w:r>
      <w:r>
        <w:rPr>
          <w:rFonts w:hint="default" w:ascii="Times New Roman" w:hAnsi="Times New Roman" w:eastAsia="仿宋_GB2312" w:cs="Times New Roman"/>
          <w:b/>
          <w:bCs/>
          <w:sz w:val="32"/>
          <w:szCs w:val="32"/>
          <w:lang w:val="en-US" w:eastAsia="zh-CN"/>
        </w:rPr>
        <w:t>急救</w:t>
      </w:r>
      <w:r>
        <w:rPr>
          <w:rFonts w:hint="default" w:ascii="Times New Roman" w:hAnsi="Times New Roman" w:eastAsia="仿宋_GB2312" w:cs="Times New Roman"/>
          <w:b/>
          <w:bCs/>
          <w:sz w:val="32"/>
          <w:szCs w:val="32"/>
        </w:rPr>
        <w:t>站点建设任务。</w:t>
      </w:r>
      <w:r>
        <w:rPr>
          <w:rFonts w:hint="default" w:ascii="Times New Roman" w:hAnsi="Times New Roman" w:eastAsia="仿宋_GB2312" w:cs="Times New Roman"/>
          <w:sz w:val="32"/>
          <w:szCs w:val="32"/>
        </w:rPr>
        <w:t>按照“锚定目标，能早尽早”原则，区、县（市）政府要积极推动急救站点建设工作，保质保量完成建设任务，到202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年底，实现全市新增</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rPr>
        <w:t>个急救站点，急救站点</w:t>
      </w:r>
      <w:r>
        <w:rPr>
          <w:rFonts w:hint="eastAsia" w:ascii="Times New Roman" w:hAnsi="Times New Roman" w:eastAsia="仿宋_GB2312" w:cs="Times New Roman"/>
          <w:sz w:val="32"/>
          <w:szCs w:val="32"/>
          <w:lang w:val="en-US" w:eastAsia="zh-CN"/>
        </w:rPr>
        <w:t>总数</w:t>
      </w:r>
      <w:r>
        <w:rPr>
          <w:rFonts w:hint="default" w:ascii="Times New Roman" w:hAnsi="Times New Roman" w:eastAsia="仿宋_GB2312" w:cs="Times New Roman"/>
          <w:sz w:val="32"/>
          <w:szCs w:val="32"/>
        </w:rPr>
        <w:t>达到2</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目标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2027年每年分别</w:t>
      </w:r>
      <w:r>
        <w:rPr>
          <w:rFonts w:hint="default" w:ascii="Times New Roman" w:hAnsi="Times New Roman" w:eastAsia="仿宋_GB2312" w:cs="Times New Roman"/>
          <w:sz w:val="32"/>
          <w:szCs w:val="32"/>
        </w:rPr>
        <w:t>新增3</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39个、1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5.明确</w:t>
      </w:r>
      <w:r>
        <w:rPr>
          <w:rFonts w:hint="default" w:ascii="Times New Roman" w:hAnsi="Times New Roman" w:eastAsia="仿宋_GB2312" w:cs="Times New Roman"/>
          <w:b/>
          <w:bCs/>
          <w:sz w:val="32"/>
          <w:szCs w:val="32"/>
          <w:lang w:val="en-US" w:eastAsia="zh-CN"/>
        </w:rPr>
        <w:t>急救</w:t>
      </w:r>
      <w:r>
        <w:rPr>
          <w:rFonts w:hint="default" w:ascii="Times New Roman" w:hAnsi="Times New Roman" w:eastAsia="仿宋_GB2312" w:cs="Times New Roman"/>
          <w:b/>
          <w:bCs/>
          <w:sz w:val="32"/>
          <w:szCs w:val="32"/>
        </w:rPr>
        <w:t>站点建设主体。</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站点服务属地群众理念，根据急救站点建设规划</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《杭州市急救中心急救站点建设标准》，区、县（市）政府</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急救站点的建设，统筹站点建设所需的用地、</w:t>
      </w:r>
      <w:r>
        <w:rPr>
          <w:rFonts w:hint="eastAsia" w:ascii="Times New Roman" w:hAnsi="Times New Roman" w:eastAsia="仿宋_GB2312" w:cs="Times New Roman"/>
          <w:sz w:val="32"/>
          <w:szCs w:val="32"/>
          <w:lang w:val="en-US" w:eastAsia="zh-CN"/>
        </w:rPr>
        <w:t>用房</w:t>
      </w:r>
      <w:r>
        <w:rPr>
          <w:rFonts w:hint="default" w:ascii="Times New Roman" w:hAnsi="Times New Roman" w:eastAsia="仿宋_GB2312" w:cs="Times New Roman"/>
          <w:sz w:val="32"/>
          <w:szCs w:val="32"/>
        </w:rPr>
        <w:t>等，建设</w:t>
      </w:r>
      <w:r>
        <w:rPr>
          <w:rFonts w:hint="eastAsia"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后，由辖区卫生</w:t>
      </w:r>
      <w:r>
        <w:rPr>
          <w:rFonts w:hint="default" w:ascii="Times New Roman" w:hAnsi="Times New Roman" w:eastAsia="仿宋_GB2312" w:cs="Times New Roman"/>
          <w:sz w:val="32"/>
          <w:szCs w:val="32"/>
          <w:lang w:val="en-US" w:eastAsia="zh-CN"/>
        </w:rPr>
        <w:t>健康</w:t>
      </w:r>
      <w:r>
        <w:rPr>
          <w:rFonts w:hint="default" w:ascii="Times New Roman" w:hAnsi="Times New Roman" w:eastAsia="仿宋_GB2312" w:cs="Times New Roman"/>
          <w:sz w:val="32"/>
          <w:szCs w:val="32"/>
        </w:rPr>
        <w:t>部门验收通过并交付急救（分）中心使用。拆除或者迁移急救站点的，</w:t>
      </w:r>
      <w:r>
        <w:rPr>
          <w:rFonts w:hint="eastAsia" w:ascii="Times New Roman" w:hAnsi="Times New Roman" w:eastAsia="仿宋_GB2312" w:cs="Times New Roman"/>
          <w:sz w:val="32"/>
          <w:szCs w:val="32"/>
          <w:lang w:val="en-US" w:eastAsia="zh-CN"/>
        </w:rPr>
        <w:t>按照先建后拆的原则，</w:t>
      </w:r>
      <w:r>
        <w:rPr>
          <w:rFonts w:hint="default" w:ascii="Times New Roman" w:hAnsi="Times New Roman" w:eastAsia="仿宋_GB2312" w:cs="Times New Roman"/>
          <w:sz w:val="32"/>
          <w:szCs w:val="32"/>
        </w:rPr>
        <w:t>经卫生健康部门同意，并予以补建。</w:t>
      </w:r>
    </w:p>
    <w:p>
      <w:pPr>
        <w:widowControl/>
        <w:spacing w:line="560" w:lineRule="exact"/>
        <w:ind w:firstLine="643"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6.加强立体急救网络建设。</w:t>
      </w:r>
      <w:r>
        <w:rPr>
          <w:rFonts w:hint="default"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shd w:val="clear" w:color="auto" w:fill="auto"/>
        </w:rPr>
        <w:t>探索</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公安、应急</w:t>
      </w:r>
      <w:r>
        <w:rPr>
          <w:rFonts w:hint="default" w:ascii="Times New Roman" w:hAnsi="Times New Roman" w:eastAsia="仿宋_GB2312" w:cs="Times New Roman"/>
          <w:sz w:val="32"/>
          <w:szCs w:val="32"/>
        </w:rPr>
        <w:t>、通用航空</w:t>
      </w:r>
      <w:r>
        <w:rPr>
          <w:rFonts w:hint="default" w:ascii="Times New Roman" w:hAnsi="Times New Roman" w:eastAsia="仿宋_GB2312" w:cs="Times New Roman"/>
          <w:sz w:val="32"/>
          <w:szCs w:val="32"/>
          <w:lang w:val="en-US" w:eastAsia="zh-CN"/>
        </w:rPr>
        <w:t>等开展合作，</w:t>
      </w:r>
      <w:r>
        <w:rPr>
          <w:rFonts w:hint="default" w:ascii="Times New Roman" w:hAnsi="Times New Roman" w:eastAsia="仿宋_GB2312" w:cs="Times New Roman"/>
          <w:sz w:val="32"/>
          <w:szCs w:val="32"/>
        </w:rPr>
        <w:t>建立航空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救援基地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color="auto" w:fill="auto"/>
        </w:rPr>
        <w:t>开展</w:t>
      </w:r>
      <w:r>
        <w:rPr>
          <w:rFonts w:hint="default" w:ascii="Times New Roman" w:hAnsi="Times New Roman" w:eastAsia="仿宋_GB2312" w:cs="Times New Roman"/>
          <w:sz w:val="32"/>
          <w:szCs w:val="32"/>
          <w:shd w:val="clear" w:color="auto" w:fill="auto"/>
          <w:lang w:val="en-US" w:eastAsia="zh-CN"/>
        </w:rPr>
        <w:t>突发事件</w:t>
      </w:r>
      <w:r>
        <w:rPr>
          <w:rFonts w:hint="default" w:ascii="Times New Roman" w:hAnsi="Times New Roman" w:eastAsia="仿宋_GB2312" w:cs="Times New Roman"/>
          <w:sz w:val="32"/>
          <w:szCs w:val="32"/>
          <w:shd w:val="clear" w:color="auto" w:fill="auto"/>
        </w:rPr>
        <w:t>航空医疗</w:t>
      </w:r>
      <w:r>
        <w:rPr>
          <w:rFonts w:hint="default" w:ascii="Times New Roman" w:hAnsi="Times New Roman" w:eastAsia="仿宋_GB2312" w:cs="Times New Roman"/>
          <w:sz w:val="32"/>
          <w:szCs w:val="32"/>
          <w:shd w:val="clear" w:color="auto" w:fill="auto"/>
          <w:lang w:val="en-US" w:eastAsia="zh-CN"/>
        </w:rPr>
        <w:t>救援</w:t>
      </w:r>
      <w:r>
        <w:rPr>
          <w:rFonts w:hint="default" w:ascii="Times New Roman" w:hAnsi="Times New Roman" w:eastAsia="仿宋_GB2312" w:cs="Times New Roman"/>
          <w:sz w:val="32"/>
          <w:szCs w:val="32"/>
          <w:shd w:val="clear" w:color="auto" w:fill="auto"/>
        </w:rPr>
        <w:t>工作</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rPr>
        <w:t>完善航空医疗救护管理标准和服务规范，</w:t>
      </w:r>
      <w:r>
        <w:rPr>
          <w:rFonts w:hint="default" w:ascii="Times New Roman" w:hAnsi="Times New Roman" w:eastAsia="仿宋_GB2312" w:cs="Times New Roman"/>
          <w:sz w:val="32"/>
          <w:szCs w:val="32"/>
          <w:shd w:val="clear" w:color="auto" w:fill="auto"/>
          <w:lang w:val="en-US" w:eastAsia="zh-CN"/>
        </w:rPr>
        <w:t>开展航空医疗救护分类管理，发展低空经济，积极探索直升机、无人机在应急、医疗转运方面应用，</w:t>
      </w:r>
      <w:r>
        <w:rPr>
          <w:rFonts w:hint="default" w:ascii="Times New Roman" w:hAnsi="Times New Roman" w:eastAsia="仿宋_GB2312" w:cs="Times New Roman"/>
          <w:sz w:val="32"/>
          <w:szCs w:val="32"/>
          <w:shd w:val="clear" w:color="auto" w:fill="auto"/>
        </w:rPr>
        <w:t>构建海陆空立体急救网络和空地协同机制。积极融入长三角一体化发展战略，推动长三角</w:t>
      </w:r>
      <w:r>
        <w:rPr>
          <w:rFonts w:hint="default" w:ascii="Times New Roman" w:hAnsi="Times New Roman" w:eastAsia="仿宋_GB2312" w:cs="Times New Roman"/>
          <w:sz w:val="32"/>
          <w:szCs w:val="32"/>
          <w:shd w:val="clear" w:color="auto" w:fill="auto"/>
          <w:lang w:eastAsia="zh-CN"/>
        </w:rPr>
        <w:t>院前急救</w:t>
      </w:r>
      <w:r>
        <w:rPr>
          <w:rFonts w:hint="default" w:ascii="Times New Roman" w:hAnsi="Times New Roman" w:eastAsia="仿宋_GB2312" w:cs="Times New Roman"/>
          <w:sz w:val="32"/>
          <w:szCs w:val="32"/>
          <w:shd w:val="clear" w:color="auto" w:fill="auto"/>
        </w:rPr>
        <w:t>体系建设融合发展。</w:t>
      </w:r>
      <w:r>
        <w:rPr>
          <w:rFonts w:hint="default" w:ascii="Times New Roman" w:hAnsi="Times New Roman" w:eastAsia="仿宋_GB2312" w:cs="Times New Roman"/>
          <w:bCs/>
          <w:color w:val="auto"/>
          <w:sz w:val="32"/>
          <w:szCs w:val="32"/>
          <w:lang w:val="en-US" w:eastAsia="zh-CN"/>
        </w:rPr>
        <w:t>萧山区、余杭区、临平区、富阳区、临安区、淳安县、桐庐县、建德市</w:t>
      </w:r>
      <w:r>
        <w:rPr>
          <w:rFonts w:hint="default" w:ascii="Times New Roman" w:hAnsi="Times New Roman" w:eastAsia="仿宋_GB2312" w:cs="Times New Roman"/>
          <w:bCs/>
          <w:color w:val="auto"/>
          <w:sz w:val="32"/>
          <w:szCs w:val="32"/>
        </w:rPr>
        <w:t>直升机停机坪实现全覆盖</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新建</w:t>
      </w:r>
      <w:r>
        <w:rPr>
          <w:rFonts w:hint="default" w:ascii="Times New Roman" w:hAnsi="Times New Roman" w:eastAsia="仿宋_GB2312" w:cs="Times New Roman"/>
          <w:bCs/>
          <w:color w:val="auto"/>
          <w:sz w:val="32"/>
          <w:szCs w:val="32"/>
        </w:rPr>
        <w:t>三级综合医院直升机停机坪（或起降点）覆盖率达</w:t>
      </w:r>
      <w:r>
        <w:rPr>
          <w:rFonts w:hint="default" w:ascii="Times New Roman" w:hAnsi="Times New Roman" w:eastAsia="仿宋_GB2312" w:cs="Times New Roman"/>
          <w:bCs/>
          <w:color w:val="auto"/>
          <w:sz w:val="32"/>
          <w:szCs w:val="32"/>
          <w:lang w:val="en-US" w:eastAsia="zh-CN"/>
        </w:rPr>
        <w:t>10</w:t>
      </w:r>
      <w:r>
        <w:rPr>
          <w:rFonts w:hint="default" w:ascii="Times New Roman" w:hAnsi="Times New Roman" w:eastAsia="仿宋_GB2312" w:cs="Times New Roman"/>
          <w:bCs/>
          <w:color w:val="auto"/>
          <w:sz w:val="32"/>
          <w:szCs w:val="32"/>
        </w:rPr>
        <w:t>0%</w:t>
      </w:r>
      <w:r>
        <w:rPr>
          <w:rFonts w:hint="default" w:ascii="Times New Roman" w:hAnsi="Times New Roman" w:eastAsia="仿宋_GB2312" w:cs="Times New Roman"/>
          <w:bCs/>
          <w:sz w:val="32"/>
          <w:szCs w:val="32"/>
        </w:rPr>
        <w:t>。</w:t>
      </w:r>
    </w:p>
    <w:p>
      <w:pPr>
        <w:widowControl/>
        <w:spacing w:line="560" w:lineRule="exact"/>
        <w:ind w:firstLine="643" w:firstLineChars="200"/>
        <w:jc w:val="lef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7.推进非急救转运服务。</w:t>
      </w:r>
      <w:r>
        <w:rPr>
          <w:rFonts w:hint="default" w:ascii="Times New Roman" w:hAnsi="Times New Roman" w:eastAsia="仿宋_GB2312" w:cs="Times New Roman"/>
          <w:bCs/>
          <w:sz w:val="32"/>
          <w:szCs w:val="32"/>
          <w:lang w:val="en-US" w:eastAsia="zh-CN"/>
        </w:rPr>
        <w:t>制定杭州市非急救转运服务管理办法，</w:t>
      </w:r>
      <w:r>
        <w:rPr>
          <w:rFonts w:hint="eastAsia" w:ascii="仿宋_GB2312" w:hAnsi="仿宋_GB2312" w:eastAsia="仿宋_GB2312" w:cs="仿宋_GB2312"/>
          <w:bCs/>
          <w:sz w:val="32"/>
          <w:szCs w:val="32"/>
          <w:lang w:val="en-US" w:eastAsia="zh-CN"/>
        </w:rPr>
        <w:t>统一非急救呼叫号码（96120），</w:t>
      </w:r>
      <w:r>
        <w:rPr>
          <w:rFonts w:hint="default" w:ascii="Times New Roman" w:hAnsi="Times New Roman" w:eastAsia="仿宋_GB2312" w:cs="Times New Roman"/>
          <w:bCs/>
          <w:sz w:val="32"/>
          <w:szCs w:val="32"/>
          <w:lang w:val="en-US" w:eastAsia="zh-CN"/>
        </w:rPr>
        <w:t>建立申请准入、登记核准、监督管理等工作机制，探索非急救医疗转运和助行便民转送分类管理，规范非急救转运服务。支持院前急救机构在不影响院前急救运行的情况下，开展非急救转运服务。鼓励社会力量参与，提供多元化、差异化、规范化、可持续性的转运服务。</w:t>
      </w:r>
    </w:p>
    <w:p>
      <w:pPr>
        <w:spacing w:line="560" w:lineRule="exact"/>
        <w:ind w:firstLine="640" w:firstLineChars="200"/>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val="en-US" w:eastAsia="zh-CN"/>
        </w:rPr>
        <w:t>强化</w:t>
      </w:r>
      <w:r>
        <w:rPr>
          <w:rFonts w:hint="default" w:ascii="Times New Roman" w:hAnsi="Times New Roman" w:eastAsia="楷体_GB2312" w:cs="Times New Roman"/>
          <w:sz w:val="32"/>
          <w:szCs w:val="32"/>
          <w:lang w:val="en-US" w:eastAsia="zh-CN"/>
        </w:rPr>
        <w:t>院前</w:t>
      </w:r>
      <w:r>
        <w:rPr>
          <w:rFonts w:hint="default" w:ascii="Times New Roman" w:hAnsi="Times New Roman" w:eastAsia="楷体_GB2312" w:cs="Times New Roman"/>
          <w:sz w:val="32"/>
          <w:szCs w:val="32"/>
        </w:rPr>
        <w:t>急救队伍</w:t>
      </w:r>
      <w:r>
        <w:rPr>
          <w:rFonts w:hint="eastAsia" w:ascii="Times New Roman" w:hAnsi="Times New Roman" w:eastAsia="楷体_GB2312" w:cs="Times New Roman"/>
          <w:sz w:val="32"/>
          <w:szCs w:val="32"/>
          <w:lang w:val="en-US" w:eastAsia="zh-CN"/>
        </w:rPr>
        <w:t>建设</w:t>
      </w:r>
    </w:p>
    <w:p>
      <w:pPr>
        <w:pStyle w:val="15"/>
        <w:spacing w:line="560" w:lineRule="exact"/>
        <w:ind w:firstLine="64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增强</w:t>
      </w:r>
      <w:r>
        <w:rPr>
          <w:rFonts w:hint="default" w:ascii="Times New Roman" w:hAnsi="Times New Roman" w:eastAsia="仿宋_GB2312" w:cs="Times New Roman"/>
          <w:b/>
          <w:bCs/>
          <w:sz w:val="32"/>
          <w:szCs w:val="32"/>
        </w:rPr>
        <w:t>急救人员配置</w:t>
      </w:r>
      <w:r>
        <w:rPr>
          <w:rFonts w:hint="eastAsia" w:ascii="Times New Roman" w:hAnsi="Times New Roman" w:eastAsia="仿宋_GB2312" w:cs="Times New Roman"/>
          <w:b/>
          <w:bCs/>
          <w:sz w:val="32"/>
          <w:szCs w:val="32"/>
          <w:lang w:val="en-US" w:eastAsia="zh-CN"/>
        </w:rPr>
        <w:t>管理</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落实国家、省关于急救人员配置要求，每</w:t>
      </w:r>
      <w:r>
        <w:rPr>
          <w:rFonts w:hint="eastAsia" w:ascii="Times New Roman" w:hAnsi="Times New Roman" w:eastAsia="仿宋_GB2312" w:cs="Times New Roman"/>
          <w:sz w:val="32"/>
          <w:szCs w:val="32"/>
          <w:lang w:val="en-US" w:eastAsia="zh-CN"/>
        </w:rPr>
        <w:t>组</w:t>
      </w:r>
      <w:r>
        <w:rPr>
          <w:rFonts w:hint="default" w:ascii="Times New Roman" w:hAnsi="Times New Roman" w:eastAsia="仿宋_GB2312" w:cs="Times New Roman"/>
          <w:sz w:val="32"/>
          <w:szCs w:val="32"/>
        </w:rPr>
        <w:t>当班救护车至少配置1名医生、1名驾驶员、2名急救辅助人员，</w:t>
      </w:r>
      <w:r>
        <w:rPr>
          <w:rFonts w:hint="default" w:ascii="Times New Roman" w:hAnsi="Times New Roman" w:eastAsia="仿宋_GB2312" w:cs="Times New Roman"/>
          <w:sz w:val="32"/>
          <w:szCs w:val="32"/>
          <w:lang w:val="en-US" w:eastAsia="zh-CN"/>
        </w:rPr>
        <w:t>有条件的可以配置护士，</w:t>
      </w:r>
      <w:r>
        <w:rPr>
          <w:rFonts w:hint="default" w:ascii="Times New Roman" w:hAnsi="Times New Roman" w:eastAsia="仿宋_GB2312" w:cs="Times New Roman"/>
          <w:sz w:val="32"/>
          <w:szCs w:val="32"/>
        </w:rPr>
        <w:t>满足患者抢救、搬抬等需要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24小时运行</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急救点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原则上每辆</w:t>
      </w:r>
      <w:r>
        <w:rPr>
          <w:rFonts w:hint="default" w:ascii="Times New Roman" w:hAnsi="Times New Roman" w:eastAsia="仿宋_GB2312" w:cs="Times New Roman"/>
          <w:sz w:val="32"/>
          <w:szCs w:val="32"/>
          <w:lang w:val="en-US" w:eastAsia="zh-CN"/>
        </w:rPr>
        <w:t>当</w:t>
      </w:r>
      <w:r>
        <w:rPr>
          <w:rFonts w:hint="default" w:ascii="Times New Roman" w:hAnsi="Times New Roman" w:eastAsia="仿宋_GB2312" w:cs="Times New Roman"/>
          <w:sz w:val="32"/>
          <w:szCs w:val="32"/>
        </w:rPr>
        <w:t>班车至少配置4组急救人员，避免疲劳驾驶、超负荷工作等安全隐患。</w:t>
      </w:r>
      <w:r>
        <w:rPr>
          <w:rFonts w:hint="eastAsia" w:ascii="Times New Roman" w:hAnsi="Times New Roman" w:eastAsia="仿宋_GB2312" w:cs="Times New Roman"/>
          <w:sz w:val="32"/>
          <w:szCs w:val="32"/>
          <w:lang w:val="en-US" w:eastAsia="zh-CN"/>
        </w:rPr>
        <w:t>根据调度席位，结合区域“120”接警调派服务需求，科学配备调度人员。</w:t>
      </w:r>
    </w:p>
    <w:p>
      <w:pPr>
        <w:pStyle w:val="15"/>
        <w:spacing w:line="560" w:lineRule="exact"/>
        <w:ind w:firstLine="643"/>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rPr>
        <w:t>专职</w:t>
      </w:r>
      <w:r>
        <w:rPr>
          <w:rFonts w:hint="default" w:ascii="Times New Roman" w:hAnsi="Times New Roman" w:eastAsia="仿宋_GB2312" w:cs="Times New Roman"/>
          <w:b/>
          <w:bCs/>
          <w:sz w:val="32"/>
          <w:szCs w:val="32"/>
          <w:lang w:val="en-US" w:eastAsia="zh-CN"/>
        </w:rPr>
        <w:t>院前</w:t>
      </w:r>
      <w:r>
        <w:rPr>
          <w:rFonts w:hint="default" w:ascii="Times New Roman" w:hAnsi="Times New Roman" w:eastAsia="仿宋_GB2312" w:cs="Times New Roman"/>
          <w:b/>
          <w:bCs/>
          <w:sz w:val="32"/>
          <w:szCs w:val="32"/>
        </w:rPr>
        <w:t>急救队伍。</w:t>
      </w:r>
      <w:r>
        <w:rPr>
          <w:rFonts w:hint="default" w:ascii="Times New Roman" w:hAnsi="Times New Roman" w:eastAsia="仿宋_GB2312" w:cs="Times New Roman"/>
          <w:sz w:val="32"/>
          <w:szCs w:val="32"/>
          <w:lang w:val="en-US" w:eastAsia="zh-CN"/>
        </w:rPr>
        <w:t>根据院前急救服务需求，加强专职院前急救人员配置，合理核定院前急救机构人员编制，优先保障院前急救医师和急救护士需求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逐步提高</w:t>
      </w:r>
      <w:r>
        <w:rPr>
          <w:rFonts w:hint="eastAsia" w:ascii="Times New Roman" w:hAnsi="Times New Roman" w:eastAsia="仿宋_GB2312" w:cs="Times New Roman"/>
          <w:sz w:val="32"/>
          <w:szCs w:val="32"/>
          <w:lang w:val="en-US" w:eastAsia="zh-CN"/>
        </w:rPr>
        <w:t>院前急救</w:t>
      </w:r>
      <w:r>
        <w:rPr>
          <w:rFonts w:hint="default" w:ascii="Times New Roman" w:hAnsi="Times New Roman" w:eastAsia="仿宋_GB2312" w:cs="Times New Roman"/>
          <w:sz w:val="32"/>
          <w:szCs w:val="32"/>
          <w:lang w:val="en-US" w:eastAsia="zh-CN"/>
        </w:rPr>
        <w:t>医师专职化比例。统筹用好医疗卫生机构医护力量，完善配合协作机制，建立与院前急救实际需求相适应的专职院前急救工作队伍。</w:t>
      </w:r>
    </w:p>
    <w:p>
      <w:pPr>
        <w:widowControl/>
        <w:spacing w:line="560" w:lineRule="exact"/>
        <w:ind w:firstLine="642" w:firstLineChars="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val="0"/>
          <w:sz w:val="32"/>
          <w:szCs w:val="32"/>
        </w:rPr>
        <w:t>建立医生轮岗轮训机制。</w:t>
      </w:r>
      <w:r>
        <w:rPr>
          <w:rFonts w:hint="default" w:ascii="Times New Roman" w:hAnsi="Times New Roman" w:eastAsia="仿宋_GB2312" w:cs="Times New Roman"/>
          <w:color w:val="auto"/>
          <w:sz w:val="32"/>
          <w:szCs w:val="32"/>
        </w:rPr>
        <w:t>市急救中心联合规培医院共同实施住院医师规范化培训实</w:t>
      </w:r>
      <w:r>
        <w:rPr>
          <w:rFonts w:hint="default" w:ascii="Times New Roman" w:hAnsi="Times New Roman" w:eastAsia="仿宋_GB2312" w:cs="Times New Roman"/>
          <w:color w:val="000000"/>
          <w:sz w:val="32"/>
          <w:szCs w:val="32"/>
        </w:rPr>
        <w:t>训项目，推动住院医师规范化培训</w:t>
      </w:r>
      <w:r>
        <w:rPr>
          <w:rFonts w:hint="eastAsia" w:ascii="Times New Roman" w:hAnsi="Times New Roman" w:eastAsia="仿宋_GB2312" w:cs="Times New Roman"/>
          <w:color w:val="000000"/>
          <w:sz w:val="32"/>
          <w:szCs w:val="32"/>
          <w:lang w:val="en-US" w:eastAsia="zh-CN"/>
        </w:rPr>
        <w:t>急诊医学专业</w:t>
      </w:r>
      <w:r>
        <w:rPr>
          <w:rFonts w:hint="default" w:ascii="Times New Roman" w:hAnsi="Times New Roman" w:eastAsia="仿宋_GB2312" w:cs="Times New Roman"/>
          <w:color w:val="000000"/>
          <w:sz w:val="32"/>
          <w:szCs w:val="32"/>
        </w:rPr>
        <w:t>学员在院前培训实训基地轮转不少于</w:t>
      </w:r>
      <w:r>
        <w:rPr>
          <w:rFonts w:hint="default" w:ascii="Times New Roman" w:hAnsi="Times New Roman" w:cs="Times New Roman"/>
          <w:color w:val="000000"/>
          <w:sz w:val="32"/>
          <w:szCs w:val="32"/>
        </w:rPr>
        <w:t>3</w:t>
      </w:r>
      <w:r>
        <w:rPr>
          <w:rFonts w:hint="default" w:ascii="Times New Roman" w:hAnsi="Times New Roman" w:eastAsia="仿宋_GB2312" w:cs="Times New Roman"/>
          <w:color w:val="000000"/>
          <w:sz w:val="32"/>
          <w:szCs w:val="32"/>
        </w:rPr>
        <w:t>个月。积极探索公立医院临床医师（含中医）到</w:t>
      </w:r>
      <w:r>
        <w:rPr>
          <w:rFonts w:hint="default" w:ascii="Times New Roman" w:hAnsi="Times New Roman" w:eastAsia="仿宋_GB2312" w:cs="Times New Roman"/>
          <w:color w:val="000000"/>
          <w:sz w:val="32"/>
          <w:szCs w:val="32"/>
          <w:lang w:eastAsia="zh-CN"/>
        </w:rPr>
        <w:t>院前急救</w:t>
      </w:r>
      <w:r>
        <w:rPr>
          <w:rFonts w:hint="default" w:ascii="Times New Roman" w:hAnsi="Times New Roman" w:eastAsia="仿宋_GB2312" w:cs="Times New Roman"/>
          <w:color w:val="000000"/>
          <w:sz w:val="32"/>
          <w:szCs w:val="32"/>
        </w:rPr>
        <w:t>机构固定服务模式，每年滚动式选送公立医院临床医师在晋升中级和高级职称前到急救中心连续工作至少</w:t>
      </w:r>
      <w:r>
        <w:rPr>
          <w:rFonts w:hint="default" w:ascii="Times New Roman" w:hAnsi="Times New Roman" w:cs="Times New Roman"/>
          <w:color w:val="000000"/>
          <w:sz w:val="32"/>
          <w:szCs w:val="32"/>
        </w:rPr>
        <w:t>6</w:t>
      </w:r>
      <w:r>
        <w:rPr>
          <w:rFonts w:hint="default" w:ascii="Times New Roman" w:hAnsi="Times New Roman" w:eastAsia="仿宋_GB2312" w:cs="Times New Roman"/>
          <w:color w:val="000000"/>
          <w:sz w:val="32"/>
          <w:szCs w:val="32"/>
        </w:rPr>
        <w:t>个月，视作晋升职称前下基层对口支援服务时间。探索建立</w:t>
      </w:r>
      <w:r>
        <w:rPr>
          <w:rFonts w:hint="default" w:ascii="Times New Roman" w:hAnsi="Times New Roman" w:eastAsia="仿宋_GB2312" w:cs="Times New Roman"/>
          <w:color w:val="000000"/>
          <w:sz w:val="32"/>
          <w:szCs w:val="32"/>
          <w:lang w:eastAsia="zh-CN"/>
        </w:rPr>
        <w:t>院前急救</w:t>
      </w:r>
      <w:r>
        <w:rPr>
          <w:rFonts w:hint="default" w:ascii="Times New Roman" w:hAnsi="Times New Roman" w:eastAsia="仿宋_GB2312" w:cs="Times New Roman"/>
          <w:color w:val="000000"/>
          <w:sz w:val="32"/>
          <w:szCs w:val="32"/>
        </w:rPr>
        <w:t>医师、院内急诊医师定期互派轮岗制度。</w:t>
      </w:r>
    </w:p>
    <w:p>
      <w:pPr>
        <w:widowControl/>
        <w:spacing w:line="560" w:lineRule="exact"/>
        <w:ind w:firstLine="642" w:firstLineChars="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sz w:val="32"/>
          <w:szCs w:val="32"/>
          <w:lang w:val="en-US" w:eastAsia="zh-CN"/>
        </w:rPr>
        <w:t>11.提升基层医师急救能力。</w:t>
      </w:r>
      <w:r>
        <w:rPr>
          <w:rFonts w:hint="default" w:ascii="Times New Roman" w:hAnsi="Times New Roman" w:eastAsia="仿宋_GB2312" w:cs="Times New Roman"/>
          <w:color w:val="000000"/>
          <w:sz w:val="32"/>
          <w:szCs w:val="32"/>
          <w:lang w:val="en-US" w:eastAsia="zh-CN"/>
        </w:rPr>
        <w:t>鼓励乡镇卫生院、社区卫生服务中心等基层医疗机构的全科医师参与市急救中心组织的院前急救医生培训，熟练掌握常见急危重症现场急救知识和急救技能。取得院前急救医师培训合格证的全科医师在晋升职称前到县级以上</w:t>
      </w:r>
      <w:r>
        <w:rPr>
          <w:rFonts w:hint="default" w:ascii="Times New Roman" w:hAnsi="Times New Roman" w:eastAsia="仿宋_GB2312" w:cs="Times New Roman"/>
          <w:color w:val="000000"/>
          <w:sz w:val="32"/>
          <w:szCs w:val="32"/>
          <w:highlight w:val="none"/>
          <w:lang w:val="en-US" w:eastAsia="zh-CN"/>
        </w:rPr>
        <w:t>急救（分）中心</w:t>
      </w:r>
      <w:r>
        <w:rPr>
          <w:rFonts w:hint="default" w:ascii="Times New Roman" w:hAnsi="Times New Roman" w:eastAsia="仿宋_GB2312" w:cs="Times New Roman"/>
          <w:color w:val="000000"/>
          <w:sz w:val="32"/>
          <w:szCs w:val="32"/>
          <w:lang w:val="en-US" w:eastAsia="zh-CN"/>
        </w:rPr>
        <w:t>连续工作</w:t>
      </w:r>
      <w:r>
        <w:rPr>
          <w:rFonts w:hint="default" w:ascii="Times New Roman" w:hAnsi="Times New Roman" w:eastAsia="仿宋_GB2312" w:cs="Times New Roman"/>
          <w:color w:val="000000"/>
          <w:sz w:val="32"/>
          <w:szCs w:val="32"/>
          <w:highlight w:val="none"/>
          <w:lang w:val="en-US" w:eastAsia="zh-CN"/>
        </w:rPr>
        <w:t>3个月以上，</w:t>
      </w:r>
      <w:r>
        <w:rPr>
          <w:rFonts w:hint="default" w:ascii="Times New Roman" w:hAnsi="Times New Roman" w:eastAsia="仿宋_GB2312" w:cs="Times New Roman"/>
          <w:color w:val="000000"/>
          <w:sz w:val="32"/>
          <w:szCs w:val="32"/>
          <w:lang w:val="en-US" w:eastAsia="zh-CN"/>
        </w:rPr>
        <w:t>视作晋升职称前进修时间。</w:t>
      </w:r>
      <w:r>
        <w:rPr>
          <w:rFonts w:hint="default" w:ascii="Times New Roman" w:hAnsi="Times New Roman" w:eastAsia="仿宋_GB2312" w:cs="Times New Roman"/>
          <w:color w:val="000000"/>
          <w:sz w:val="32"/>
          <w:szCs w:val="32"/>
        </w:rPr>
        <w:t>加强乡村医生的现场急救能力培训，充分发挥乡村医生在偏远地区院前急救中的重要作用。</w:t>
      </w:r>
    </w:p>
    <w:p>
      <w:pPr>
        <w:pStyle w:val="15"/>
        <w:spacing w:line="5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.创新人才招聘举措。</w:t>
      </w:r>
      <w:r>
        <w:rPr>
          <w:rFonts w:hint="default" w:ascii="Times New Roman" w:hAnsi="Times New Roman" w:eastAsia="仿宋_GB2312" w:cs="Times New Roman"/>
          <w:sz w:val="32"/>
          <w:szCs w:val="32"/>
        </w:rPr>
        <w:t>将院前急救医生列入高层次和急需紧缺人才岗位，吸引更多急救人才。鼓励各区、县（市）实行定向培养，实施学费代偿办法招聘全日制医学专业毕业生充实到院前急救岗位。拓宽招聘专业，临床医学、中医学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中西医结合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专业均可纳入招聘专业。建立以急救医生为主体、急救辅助人员为补充的院前急救人才队伍。享受优惠政策招聘的人员在院前急救岗位服务期不少于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p>
    <w:p>
      <w:pPr>
        <w:widowControl/>
        <w:spacing w:line="560" w:lineRule="exact"/>
        <w:ind w:firstLine="643"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.增强岗位吸引力。</w:t>
      </w:r>
      <w:r>
        <w:rPr>
          <w:rFonts w:hint="eastAsia" w:ascii="Times New Roman" w:hAnsi="Times New Roman" w:eastAsia="仿宋_GB2312" w:cs="Times New Roman"/>
          <w:sz w:val="32"/>
          <w:szCs w:val="32"/>
          <w:lang w:val="en-US" w:eastAsia="zh-CN"/>
        </w:rPr>
        <w:t>加强院前急救机构人员待遇保障</w:t>
      </w:r>
      <w:r>
        <w:rPr>
          <w:rFonts w:hint="default" w:ascii="Times New Roman" w:hAnsi="Times New Roman" w:eastAsia="仿宋_GB2312" w:cs="Times New Roman"/>
          <w:sz w:val="32"/>
          <w:szCs w:val="32"/>
        </w:rPr>
        <w:t>，确保急救医护人员薪酬水平不低于当地同级公立医院急诊科同</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rPr>
        <w:t>人员</w:t>
      </w:r>
      <w:r>
        <w:rPr>
          <w:rFonts w:hint="eastAsia" w:ascii="Times New Roman" w:hAnsi="Times New Roman" w:eastAsia="仿宋_GB2312" w:cs="Times New Roman"/>
          <w:sz w:val="32"/>
          <w:szCs w:val="32"/>
          <w:lang w:val="en-US" w:eastAsia="zh-CN"/>
        </w:rPr>
        <w:t>薪酬平均水平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调度员</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驾驶员</w:t>
      </w:r>
      <w:r>
        <w:rPr>
          <w:rFonts w:hint="eastAsia" w:ascii="Times New Roman" w:hAnsi="Times New Roman" w:eastAsia="仿宋_GB2312" w:cs="Times New Roman"/>
          <w:sz w:val="32"/>
          <w:szCs w:val="32"/>
          <w:highlight w:val="none"/>
          <w:lang w:val="en-US" w:eastAsia="zh-CN"/>
        </w:rPr>
        <w:t>等急救辅助人员薪酬水平与</w:t>
      </w:r>
      <w:r>
        <w:rPr>
          <w:rFonts w:hint="default" w:ascii="Times New Roman" w:hAnsi="Times New Roman" w:eastAsia="仿宋_GB2312" w:cs="Times New Roman"/>
          <w:sz w:val="32"/>
          <w:szCs w:val="32"/>
          <w:highlight w:val="none"/>
        </w:rPr>
        <w:t>公安辅警</w:t>
      </w:r>
      <w:r>
        <w:rPr>
          <w:rFonts w:hint="eastAsia" w:ascii="Times New Roman" w:hAnsi="Times New Roman" w:eastAsia="仿宋_GB2312" w:cs="Times New Roman"/>
          <w:sz w:val="32"/>
          <w:szCs w:val="32"/>
          <w:highlight w:val="none"/>
          <w:lang w:val="en-US" w:eastAsia="zh-CN"/>
        </w:rPr>
        <w:t>待遇相当</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val="en-US" w:eastAsia="zh-CN"/>
        </w:rPr>
        <w:t>探索建立适合院前急救专业技术人员特点的职称晋升机制，</w:t>
      </w:r>
      <w:r>
        <w:rPr>
          <w:rFonts w:hint="default" w:ascii="Times New Roman" w:hAnsi="Times New Roman" w:eastAsia="仿宋_GB2312" w:cs="Times New Roman"/>
          <w:sz w:val="32"/>
          <w:szCs w:val="32"/>
        </w:rPr>
        <w:t>市、区县（市）急救（分）中心高级岗位结构比例按不低于35%、25%设置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建立院前急救人员转型发展保障机制，对在院前岗位累计服务满</w:t>
      </w:r>
      <w:r>
        <w:rPr>
          <w:rFonts w:hint="default" w:ascii="Times New Roman" w:hAnsi="Times New Roman" w:cs="Times New Roman"/>
          <w:color w:val="000000"/>
          <w:sz w:val="32"/>
          <w:szCs w:val="32"/>
        </w:rPr>
        <w:t>15</w:t>
      </w:r>
      <w:r>
        <w:rPr>
          <w:rFonts w:hint="default" w:ascii="Times New Roman" w:hAnsi="Times New Roman" w:eastAsia="仿宋_GB2312" w:cs="Times New Roman"/>
          <w:color w:val="000000"/>
          <w:sz w:val="32"/>
          <w:szCs w:val="32"/>
        </w:rPr>
        <w:t>年或年龄满</w:t>
      </w:r>
      <w:r>
        <w:rPr>
          <w:rFonts w:hint="default" w:ascii="Times New Roman" w:hAnsi="Times New Roman" w:cs="Times New Roman"/>
          <w:color w:val="000000"/>
          <w:sz w:val="32"/>
          <w:szCs w:val="32"/>
        </w:rPr>
        <w:t>45</w:t>
      </w:r>
      <w:r>
        <w:rPr>
          <w:rFonts w:hint="default" w:ascii="Times New Roman" w:hAnsi="Times New Roman" w:eastAsia="仿宋_GB2312" w:cs="Times New Roman"/>
          <w:color w:val="000000"/>
          <w:sz w:val="32"/>
          <w:szCs w:val="32"/>
        </w:rPr>
        <w:t>周岁以上的院前急救医生，根据专业类别可申请参加全科、内科等医师转岗培训，培训期间享受规定的工资福利待遇，考核合格者</w:t>
      </w:r>
      <w:r>
        <w:rPr>
          <w:rFonts w:hint="default" w:ascii="Times New Roman" w:hAnsi="Times New Roman" w:eastAsia="仿宋_GB2312" w:cs="Times New Roman"/>
          <w:color w:val="000000"/>
          <w:sz w:val="32"/>
          <w:szCs w:val="32"/>
          <w:lang w:val="en-US" w:eastAsia="zh-CN"/>
        </w:rPr>
        <w:t>由卫生健康部门定期</w:t>
      </w:r>
      <w:r>
        <w:rPr>
          <w:rFonts w:hint="default" w:ascii="Times New Roman" w:hAnsi="Times New Roman" w:eastAsia="仿宋_GB2312" w:cs="Times New Roman"/>
          <w:color w:val="000000"/>
          <w:sz w:val="32"/>
          <w:szCs w:val="32"/>
        </w:rPr>
        <w:t>推荐交流至医疗卫生机构工作。</w:t>
      </w:r>
    </w:p>
    <w:p>
      <w:pPr>
        <w:spacing w:beforeLines="0" w:afterLines="0" w:line="560" w:lineRule="exact"/>
        <w:ind w:firstLine="643"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14.加强院前急救学科建设。</w:t>
      </w:r>
      <w:r>
        <w:rPr>
          <w:rFonts w:hint="default" w:ascii="Times New Roman" w:hAnsi="Times New Roman" w:eastAsia="FangSong_GB2312" w:cs="Times New Roman"/>
          <w:sz w:val="32"/>
          <w:szCs w:val="24"/>
        </w:rPr>
        <w:t>鼓励院前急救</w:t>
      </w:r>
      <w:r>
        <w:rPr>
          <w:rFonts w:hint="default" w:ascii="Times New Roman" w:hAnsi="Times New Roman" w:eastAsia="FangSong_GB2312" w:cs="Times New Roman"/>
          <w:sz w:val="32"/>
          <w:szCs w:val="24"/>
          <w:lang w:val="en-US" w:eastAsia="zh-CN"/>
        </w:rPr>
        <w:t>开展重点学科建设，进行</w:t>
      </w:r>
      <w:r>
        <w:rPr>
          <w:rFonts w:hint="default" w:ascii="Times New Roman" w:hAnsi="Times New Roman" w:eastAsia="FangSong_GB2312" w:cs="Times New Roman"/>
          <w:sz w:val="32"/>
          <w:szCs w:val="24"/>
        </w:rPr>
        <w:t>院前急救技术</w:t>
      </w: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设备</w:t>
      </w:r>
      <w:r>
        <w:rPr>
          <w:rFonts w:hint="default" w:ascii="Times New Roman" w:hAnsi="Times New Roman" w:eastAsia="FangSong_GB2312" w:cs="Times New Roman"/>
          <w:sz w:val="32"/>
          <w:szCs w:val="24"/>
        </w:rPr>
        <w:t>创新，不断增强院前急救的专业能力，提高抢救成功率。在医学新技术引进奖评审、科研课题申报、科研资金分配、科研成果评审等方面向院前急救专业倾斜</w:t>
      </w:r>
      <w:r>
        <w:rPr>
          <w:rFonts w:hint="default" w:ascii="Times New Roman" w:hAnsi="Times New Roman" w:eastAsia="FangSong_GB2312" w:cs="Times New Roman"/>
          <w:sz w:val="32"/>
          <w:szCs w:val="24"/>
          <w:lang w:eastAsia="zh-CN"/>
        </w:rPr>
        <w:t>，</w:t>
      </w:r>
      <w:r>
        <w:rPr>
          <w:rFonts w:hint="default" w:ascii="Times New Roman" w:hAnsi="Times New Roman" w:eastAsia="FangSong_GB2312" w:cs="Times New Roman"/>
          <w:sz w:val="32"/>
          <w:szCs w:val="24"/>
          <w:lang w:val="en-US" w:eastAsia="zh-CN"/>
        </w:rPr>
        <w:t>设立院前急救科学研究专项，</w:t>
      </w:r>
      <w:r>
        <w:rPr>
          <w:rFonts w:hint="default" w:ascii="Times New Roman" w:hAnsi="Times New Roman" w:eastAsia="FangSong_GB2312" w:cs="Times New Roman"/>
          <w:sz w:val="32"/>
          <w:szCs w:val="24"/>
        </w:rPr>
        <w:t>充分调动院前急救人员钻研业务、提升能力的积极性。</w:t>
      </w:r>
      <w:r>
        <w:rPr>
          <w:rFonts w:hint="default" w:ascii="Times New Roman" w:hAnsi="Times New Roman" w:eastAsia="FangSong_GB2312" w:cs="Times New Roman"/>
          <w:sz w:val="32"/>
          <w:szCs w:val="24"/>
          <w:lang w:val="en-US" w:eastAsia="zh-CN"/>
        </w:rPr>
        <w:t>鼓励建立临床研究实验室，</w:t>
      </w:r>
      <w:r>
        <w:rPr>
          <w:rFonts w:hint="default" w:ascii="Times New Roman" w:hAnsi="Times New Roman" w:eastAsia="FangSong_GB2312" w:cs="Times New Roman"/>
          <w:sz w:val="32"/>
          <w:szCs w:val="24"/>
        </w:rPr>
        <w:t>急救中心与医学院校、医疗机构、科研院所等开展科研合作和教学活动。</w:t>
      </w:r>
    </w:p>
    <w:p>
      <w:pPr>
        <w:spacing w:line="560" w:lineRule="exact"/>
        <w:ind w:firstLine="640" w:firstLineChars="200"/>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（三）加大财政保障</w:t>
      </w:r>
      <w:r>
        <w:rPr>
          <w:rFonts w:hint="eastAsia" w:ascii="Times New Roman" w:hAnsi="Times New Roman" w:eastAsia="楷体_GB2312" w:cs="Times New Roman"/>
          <w:sz w:val="32"/>
          <w:szCs w:val="32"/>
          <w:lang w:val="en-US" w:eastAsia="zh-CN"/>
        </w:rPr>
        <w:t>力度</w:t>
      </w:r>
    </w:p>
    <w:p>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rPr>
        <w:t>.核定车辆保障经费。</w:t>
      </w:r>
      <w:r>
        <w:rPr>
          <w:rFonts w:hint="default" w:ascii="Times New Roman" w:hAnsi="Times New Roman" w:eastAsia="仿宋_GB2312" w:cs="Times New Roman"/>
          <w:bCs/>
          <w:sz w:val="32"/>
          <w:szCs w:val="32"/>
          <w:highlight w:val="none"/>
        </w:rPr>
        <w:t>城市地区按每2.5万</w:t>
      </w:r>
      <w:r>
        <w:rPr>
          <w:rFonts w:hint="eastAsia" w:ascii="Times New Roman" w:hAnsi="Times New Roman" w:eastAsia="仿宋_GB2312" w:cs="Times New Roman"/>
          <w:bCs/>
          <w:sz w:val="32"/>
          <w:szCs w:val="32"/>
          <w:highlight w:val="none"/>
          <w:lang w:val="en-US" w:eastAsia="zh-CN"/>
        </w:rPr>
        <w:t>常住</w:t>
      </w:r>
      <w:r>
        <w:rPr>
          <w:rFonts w:hint="default" w:ascii="Times New Roman" w:hAnsi="Times New Roman" w:eastAsia="仿宋_GB2312" w:cs="Times New Roman"/>
          <w:bCs/>
          <w:sz w:val="32"/>
          <w:szCs w:val="32"/>
          <w:highlight w:val="none"/>
        </w:rPr>
        <w:t>人口1辆救护车，农村地区按每个建制乡镇至少1</w:t>
      </w:r>
      <w:r>
        <w:rPr>
          <w:rFonts w:hint="default" w:ascii="Times New Roman" w:hAnsi="Times New Roman" w:eastAsia="仿宋" w:cs="Times New Roman"/>
          <w:bCs/>
          <w:sz w:val="32"/>
          <w:szCs w:val="32"/>
          <w:highlight w:val="none"/>
        </w:rPr>
        <w:t>～</w:t>
      </w:r>
      <w:r>
        <w:rPr>
          <w:rFonts w:hint="default" w:ascii="Times New Roman" w:hAnsi="Times New Roman" w:eastAsia="仿宋_GB2312" w:cs="Times New Roman"/>
          <w:bCs/>
          <w:sz w:val="32"/>
          <w:szCs w:val="32"/>
          <w:highlight w:val="none"/>
        </w:rPr>
        <w:t>2辆救护车</w:t>
      </w:r>
      <w:r>
        <w:rPr>
          <w:rFonts w:hint="default" w:ascii="Times New Roman" w:hAnsi="Times New Roman" w:eastAsia="仿宋_GB2312" w:cs="Times New Roman"/>
          <w:sz w:val="32"/>
          <w:szCs w:val="32"/>
          <w:highlight w:val="none"/>
        </w:rPr>
        <w:t>标准配置，新增车辆</w:t>
      </w:r>
      <w:r>
        <w:rPr>
          <w:rFonts w:hint="eastAsia" w:ascii="Times New Roman" w:hAnsi="Times New Roman" w:eastAsia="仿宋_GB2312" w:cs="Times New Roman"/>
          <w:sz w:val="32"/>
          <w:szCs w:val="32"/>
          <w:highlight w:val="none"/>
          <w:lang w:val="en-US" w:eastAsia="zh-CN"/>
        </w:rPr>
        <w:t>优先配置</w:t>
      </w:r>
      <w:r>
        <w:rPr>
          <w:rFonts w:hint="default" w:ascii="Times New Roman" w:hAnsi="Times New Roman" w:eastAsia="仿宋_GB2312" w:cs="Times New Roman"/>
          <w:sz w:val="32"/>
          <w:szCs w:val="32"/>
          <w:highlight w:val="none"/>
        </w:rPr>
        <w:t>负压救护车，</w:t>
      </w:r>
      <w:r>
        <w:rPr>
          <w:rFonts w:hint="eastAsia" w:ascii="Times New Roman" w:hAnsi="Times New Roman" w:eastAsia="仿宋_GB2312" w:cs="Times New Roman"/>
          <w:sz w:val="32"/>
          <w:szCs w:val="32"/>
          <w:highlight w:val="none"/>
          <w:lang w:val="en-US" w:eastAsia="zh-CN"/>
        </w:rPr>
        <w:t>负压救护车比例不低于50%，</w:t>
      </w:r>
      <w:r>
        <w:rPr>
          <w:rFonts w:hint="default" w:ascii="Times New Roman" w:hAnsi="Times New Roman" w:eastAsia="仿宋_GB2312" w:cs="Times New Roman"/>
          <w:sz w:val="32"/>
          <w:szCs w:val="32"/>
          <w:highlight w:val="none"/>
        </w:rPr>
        <w:t>内部装备参考相关标准执行。救护车（含</w:t>
      </w:r>
      <w:r>
        <w:rPr>
          <w:rFonts w:hint="eastAsia" w:ascii="Times New Roman" w:hAnsi="Times New Roman" w:eastAsia="仿宋_GB2312" w:cs="Times New Roman"/>
          <w:sz w:val="32"/>
          <w:szCs w:val="32"/>
          <w:highlight w:val="none"/>
          <w:lang w:val="en-US" w:eastAsia="zh-CN"/>
        </w:rPr>
        <w:t>配</w:t>
      </w:r>
      <w:r>
        <w:rPr>
          <w:rFonts w:hint="default" w:ascii="Times New Roman" w:hAnsi="Times New Roman" w:eastAsia="仿宋_GB2312" w:cs="Times New Roman"/>
          <w:sz w:val="32"/>
          <w:szCs w:val="32"/>
          <w:highlight w:val="none"/>
        </w:rPr>
        <w:t>套设施设备）</w:t>
      </w:r>
      <w:r>
        <w:rPr>
          <w:rFonts w:hint="eastAsia" w:ascii="Times New Roman" w:hAnsi="Times New Roman" w:eastAsia="仿宋_GB2312" w:cs="Times New Roman"/>
          <w:sz w:val="32"/>
          <w:szCs w:val="32"/>
          <w:highlight w:val="none"/>
          <w:lang w:val="en-US" w:eastAsia="zh-CN"/>
        </w:rPr>
        <w:t>购买、车辆运维经费保障纳入同级财政预算给予保障。优先保障救护车购车指标，并逐步将院前急救</w:t>
      </w:r>
      <w:r>
        <w:rPr>
          <w:rFonts w:hint="default" w:ascii="Times New Roman" w:hAnsi="Times New Roman" w:eastAsia="仿宋_GB2312" w:cs="Times New Roman"/>
          <w:sz w:val="32"/>
          <w:szCs w:val="32"/>
          <w:highlight w:val="none"/>
        </w:rPr>
        <w:t>救护车</w:t>
      </w:r>
      <w:r>
        <w:rPr>
          <w:rFonts w:hint="eastAsia" w:ascii="Times New Roman" w:hAnsi="Times New Roman" w:eastAsia="仿宋_GB2312" w:cs="Times New Roman"/>
          <w:sz w:val="32"/>
          <w:szCs w:val="32"/>
          <w:highlight w:val="none"/>
          <w:lang w:val="en-US" w:eastAsia="zh-CN"/>
        </w:rPr>
        <w:t>纳入</w:t>
      </w:r>
      <w:r>
        <w:rPr>
          <w:rFonts w:hint="default" w:ascii="Times New Roman" w:hAnsi="Times New Roman" w:eastAsia="仿宋_GB2312" w:cs="Times New Roman"/>
          <w:sz w:val="32"/>
          <w:szCs w:val="32"/>
          <w:highlight w:val="none"/>
          <w:u w:val="none"/>
        </w:rPr>
        <w:fldChar w:fldCharType="begin"/>
      </w:r>
      <w:r>
        <w:rPr>
          <w:rFonts w:hint="default" w:ascii="Times New Roman" w:hAnsi="Times New Roman" w:eastAsia="仿宋_GB2312" w:cs="Times New Roman"/>
          <w:sz w:val="32"/>
          <w:szCs w:val="32"/>
          <w:highlight w:val="none"/>
          <w:u w:val="none"/>
        </w:rPr>
        <w:instrText xml:space="preserve"> HYPERLINK "https://baike.baidu.com/item/ç¹ç§è½¦è¾/7885570" </w:instrText>
      </w:r>
      <w:r>
        <w:rPr>
          <w:rFonts w:hint="default" w:ascii="Times New Roman" w:hAnsi="Times New Roman" w:eastAsia="仿宋_GB2312" w:cs="Times New Roman"/>
          <w:sz w:val="32"/>
          <w:szCs w:val="32"/>
          <w:highlight w:val="none"/>
          <w:u w:val="none"/>
        </w:rPr>
        <w:fldChar w:fldCharType="separate"/>
      </w:r>
      <w:r>
        <w:rPr>
          <w:rStyle w:val="10"/>
          <w:rFonts w:hint="default" w:ascii="Times New Roman" w:hAnsi="Times New Roman" w:eastAsia="仿宋_GB2312" w:cs="Times New Roman"/>
          <w:sz w:val="32"/>
          <w:szCs w:val="32"/>
          <w:highlight w:val="none"/>
          <w:u w:val="none"/>
        </w:rPr>
        <w:t>特种业务车辆</w:t>
      </w:r>
      <w:r>
        <w:rPr>
          <w:rFonts w:hint="default" w:ascii="Times New Roman" w:hAnsi="Times New Roman" w:eastAsia="仿宋_GB2312" w:cs="Times New Roman"/>
          <w:sz w:val="32"/>
          <w:szCs w:val="32"/>
          <w:highlight w:val="none"/>
          <w:u w:val="none"/>
        </w:rPr>
        <w:fldChar w:fldCharType="end"/>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不受一般公务用车相关限制</w:t>
      </w:r>
      <w:r>
        <w:rPr>
          <w:rFonts w:hint="default" w:ascii="Times New Roman" w:hAnsi="Times New Roman" w:eastAsia="仿宋_GB2312" w:cs="Times New Roman"/>
          <w:sz w:val="32"/>
          <w:szCs w:val="32"/>
          <w:highlight w:val="none"/>
        </w:rPr>
        <w:t>。</w:t>
      </w:r>
    </w:p>
    <w:p>
      <w:pPr>
        <w:ind w:firstLine="643"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.核定站点</w:t>
      </w:r>
      <w:r>
        <w:rPr>
          <w:rFonts w:hint="default" w:ascii="Times New Roman" w:hAnsi="Times New Roman" w:eastAsia="仿宋_GB2312" w:cs="Times New Roman"/>
          <w:b/>
          <w:bCs/>
          <w:sz w:val="32"/>
          <w:szCs w:val="32"/>
          <w:highlight w:val="none"/>
          <w:lang w:val="en-US" w:eastAsia="zh-CN"/>
        </w:rPr>
        <w:t>建设运行</w:t>
      </w:r>
      <w:r>
        <w:rPr>
          <w:rFonts w:hint="default" w:ascii="Times New Roman" w:hAnsi="Times New Roman" w:eastAsia="仿宋_GB2312" w:cs="Times New Roman"/>
          <w:b/>
          <w:bCs/>
          <w:sz w:val="32"/>
          <w:szCs w:val="32"/>
          <w:highlight w:val="none"/>
        </w:rPr>
        <w:t>经费。</w:t>
      </w:r>
      <w:r>
        <w:rPr>
          <w:rFonts w:hint="default" w:ascii="Times New Roman" w:hAnsi="Times New Roman" w:eastAsia="仿宋_GB2312" w:cs="Times New Roman"/>
          <w:sz w:val="32"/>
          <w:szCs w:val="32"/>
          <w:highlight w:val="none"/>
        </w:rPr>
        <w:t>区、县（市）财政落实</w:t>
      </w:r>
      <w:r>
        <w:rPr>
          <w:rFonts w:hint="eastAsia" w:ascii="Times New Roman" w:hAnsi="Times New Roman" w:eastAsia="仿宋_GB2312" w:cs="Times New Roman"/>
          <w:sz w:val="32"/>
          <w:szCs w:val="32"/>
          <w:highlight w:val="none"/>
          <w:lang w:val="en-US" w:eastAsia="zh-CN"/>
        </w:rPr>
        <w:t>急救站点</w:t>
      </w:r>
      <w:r>
        <w:rPr>
          <w:rFonts w:hint="default" w:ascii="Times New Roman" w:hAnsi="Times New Roman" w:eastAsia="仿宋_GB2312" w:cs="Times New Roman"/>
          <w:sz w:val="32"/>
          <w:szCs w:val="32"/>
          <w:highlight w:val="none"/>
        </w:rPr>
        <w:t>建设资金（含设计、基建、装修、配套生活及办公物资等）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临安区、富阳区、桐庐县、淳安县、建德市</w:t>
      </w:r>
      <w:r>
        <w:rPr>
          <w:rFonts w:hint="default" w:ascii="Times New Roman" w:hAnsi="Times New Roman" w:eastAsia="仿宋_GB2312" w:cs="Times New Roman"/>
          <w:sz w:val="32"/>
          <w:szCs w:val="32"/>
          <w:highlight w:val="none"/>
        </w:rPr>
        <w:t>急救站点建设经费</w:t>
      </w:r>
      <w:r>
        <w:rPr>
          <w:rFonts w:hint="default" w:ascii="Times New Roman" w:hAnsi="Times New Roman" w:eastAsia="仿宋_GB2312" w:cs="Times New Roman"/>
          <w:sz w:val="32"/>
          <w:szCs w:val="32"/>
          <w:highlight w:val="none"/>
          <w:lang w:val="en-US" w:eastAsia="zh-CN"/>
        </w:rPr>
        <w:t>按照有关文件落实。加强急救站点运行经费保障</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建立急救点运行分级分类财政保障机制，上城区、拱墅区、西湖区、滨江区、钱塘区内新增急救站点运行经费（含急救人员、水电等经费）由属地区政府财政保障，</w:t>
      </w:r>
      <w:r>
        <w:rPr>
          <w:rFonts w:hint="eastAsia" w:ascii="Times New Roman" w:hAnsi="Times New Roman" w:eastAsia="仿宋_GB2312" w:cs="Times New Roman"/>
          <w:sz w:val="32"/>
          <w:szCs w:val="32"/>
          <w:lang w:val="en-US" w:eastAsia="zh-CN"/>
        </w:rPr>
        <w:t>现有急救站点运行经费保障途径保持不变。</w:t>
      </w:r>
    </w:p>
    <w:p>
      <w:pPr>
        <w:spacing w:line="560" w:lineRule="exact"/>
        <w:ind w:firstLine="640" w:firstLineChars="200"/>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（四）深化数字化改革</w:t>
      </w:r>
    </w:p>
    <w:p>
      <w:pPr>
        <w:pStyle w:val="8"/>
        <w:spacing w:line="560" w:lineRule="exact"/>
        <w:ind w:firstLine="640"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1</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eastAsia="zh-CN"/>
        </w:rPr>
        <w:t>.升级“智能急救”应用。</w:t>
      </w:r>
      <w:r>
        <w:rPr>
          <w:rFonts w:hint="default" w:ascii="Times New Roman" w:hAnsi="Times New Roman" w:eastAsia="仿宋_GB2312" w:cs="Times New Roman"/>
          <w:sz w:val="32"/>
          <w:szCs w:val="32"/>
          <w:lang w:eastAsia="zh-CN"/>
        </w:rPr>
        <w:t>在杭州市城市智能急救联动系统基础上，推动居民健康档案与院前急救调度系统智能交互。推动急救调度信息与电信、公安、交通、应急管理等部门及消防救援机构的共享与联动，推</w:t>
      </w:r>
      <w:r>
        <w:rPr>
          <w:rFonts w:hint="default" w:ascii="Times New Roman" w:hAnsi="Times New Roman" w:eastAsia="仿宋_GB2312" w:cs="Times New Roman"/>
          <w:sz w:val="32"/>
          <w:szCs w:val="32"/>
          <w:lang w:val="en-US" w:eastAsia="zh-CN"/>
        </w:rPr>
        <w:t>进</w:t>
      </w:r>
      <w:r>
        <w:rPr>
          <w:rFonts w:hint="default" w:ascii="Times New Roman" w:hAnsi="Times New Roman" w:eastAsia="仿宋_GB2312" w:cs="Times New Roman"/>
          <w:sz w:val="32"/>
          <w:szCs w:val="32"/>
          <w:lang w:eastAsia="zh-CN"/>
        </w:rPr>
        <w:t>“警医”数智一体化联动工作。全市推广调度系统与现场急救志愿者、AED、社区健康驿站等资源智能联动，促进社会化急救和院前专业急救融合发展。全市开展心肺复苏施救视频远程指导，实现“接报即施救”，提高救护车到达前抢救成功率。</w:t>
      </w:r>
    </w:p>
    <w:p>
      <w:pPr>
        <w:spacing w:line="56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.深化“上车即入院”应用。</w:t>
      </w:r>
      <w:r>
        <w:rPr>
          <w:rFonts w:hint="default" w:ascii="Times New Roman" w:hAnsi="Times New Roman" w:eastAsia="仿宋_GB2312" w:cs="Times New Roman"/>
          <w:sz w:val="32"/>
          <w:szCs w:val="32"/>
        </w:rPr>
        <w:t>在二级以上设置急诊科的医疗机构推广“救护车到达预通知”应用，</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rPr>
        <w:t>急危重症重点病种目录清单，重点病种传输比例不低于70%，院内接</w:t>
      </w:r>
      <w:r>
        <w:rPr>
          <w:rFonts w:hint="default" w:ascii="Times New Roman" w:hAnsi="Times New Roman" w:eastAsia="仿宋_GB2312" w:cs="Times New Roman"/>
          <w:sz w:val="32"/>
          <w:szCs w:val="32"/>
          <w:lang w:val="en-US" w:eastAsia="zh-CN"/>
        </w:rPr>
        <w:t>收</w:t>
      </w:r>
      <w:r>
        <w:rPr>
          <w:rFonts w:hint="default" w:ascii="Times New Roman" w:hAnsi="Times New Roman" w:eastAsia="仿宋_GB2312" w:cs="Times New Roman"/>
          <w:sz w:val="32"/>
          <w:szCs w:val="32"/>
        </w:rPr>
        <w:t>确认比例不低于80%。完善院前院内信息化无缝衔接，推进车上预分检和远程挂号，持续深化“上车</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入院”应用。</w:t>
      </w:r>
    </w:p>
    <w:p>
      <w:pPr>
        <w:spacing w:line="560" w:lineRule="exact"/>
        <w:ind w:left="0" w:leftChars="0" w:firstLine="640" w:firstLineChars="200"/>
        <w:rPr>
          <w:rFonts w:hint="default" w:ascii="Times New Roman" w:hAnsi="Times New Roman" w:cs="Times New Roman"/>
          <w:spacing w:val="-5"/>
          <w:lang w:eastAsia="zh-CN"/>
        </w:rPr>
      </w:pPr>
      <w:r>
        <w:rPr>
          <w:rFonts w:hint="default" w:ascii="Times New Roman" w:hAnsi="Times New Roman" w:eastAsia="楷体_GB2312" w:cs="Times New Roman"/>
          <w:bCs/>
          <w:sz w:val="32"/>
          <w:szCs w:val="32"/>
          <w:lang w:eastAsia="zh-CN"/>
        </w:rPr>
        <w:t>（五）提升公众急救能力</w:t>
      </w:r>
    </w:p>
    <w:p>
      <w:pPr>
        <w:pStyle w:val="15"/>
        <w:spacing w:line="5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.强化公共急救设备配置。</w:t>
      </w:r>
      <w:r>
        <w:rPr>
          <w:rFonts w:hint="default" w:ascii="Times New Roman" w:hAnsi="Times New Roman" w:eastAsia="仿宋_GB2312" w:cs="Times New Roman"/>
          <w:sz w:val="32"/>
          <w:szCs w:val="32"/>
        </w:rPr>
        <w:t>在日均人流量超过3000人次或建筑面积超过4万平方米等公共场所至少配置1台AED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使用统一的标志标识，并按要求进行管理、维护和监督保障。推动各相关部门、行业协会在制订市场、酒店、旅游景点等星级、等级创建标准时，将AED配置纳入创建标准。实现公共场所AED配置达到市域每10万人</w:t>
      </w:r>
      <w:r>
        <w:rPr>
          <w:rFonts w:hint="eastAsia"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台，逐步增加公共交通工具上AED配置数量。</w:t>
      </w:r>
    </w:p>
    <w:p>
      <w:pPr>
        <w:pStyle w:val="15"/>
        <w:spacing w:line="5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.强化公众急救技能培训。</w:t>
      </w:r>
      <w:r>
        <w:rPr>
          <w:rFonts w:hint="default" w:ascii="Times New Roman" w:hAnsi="Times New Roman" w:eastAsia="仿宋_GB2312" w:cs="Times New Roman"/>
          <w:b w:val="0"/>
          <w:bCs w:val="0"/>
          <w:sz w:val="32"/>
          <w:szCs w:val="32"/>
        </w:rPr>
        <w:t>市卫生健康</w:t>
      </w:r>
      <w:r>
        <w:rPr>
          <w:rFonts w:hint="default" w:ascii="Times New Roman" w:hAnsi="Times New Roman" w:eastAsia="仿宋_GB2312" w:cs="Times New Roman"/>
          <w:sz w:val="32"/>
          <w:szCs w:val="32"/>
        </w:rPr>
        <w:t>委负责</w:t>
      </w:r>
      <w:r>
        <w:rPr>
          <w:rFonts w:hint="default" w:ascii="Times New Roman" w:hAnsi="Times New Roman" w:eastAsia="仿宋_GB2312" w:cs="Times New Roman"/>
          <w:b w:val="0"/>
          <w:bCs w:val="0"/>
          <w:sz w:val="32"/>
          <w:szCs w:val="32"/>
        </w:rPr>
        <w:t>编制统一的社会医疗急救培训大纲和教学、考核标准，并向社会公布。</w:t>
      </w:r>
      <w:r>
        <w:rPr>
          <w:rFonts w:hint="default" w:ascii="Times New Roman" w:hAnsi="Times New Roman" w:eastAsia="仿宋_GB2312" w:cs="Times New Roman"/>
          <w:sz w:val="32"/>
          <w:szCs w:val="32"/>
        </w:rPr>
        <w:t>单位和个人开展社会医疗急救培训活动，</w:t>
      </w:r>
      <w:r>
        <w:rPr>
          <w:rFonts w:hint="default" w:ascii="Times New Roman" w:hAnsi="Times New Roman" w:eastAsia="仿宋_GB2312" w:cs="Times New Roman"/>
          <w:b w:val="0"/>
          <w:bCs w:val="0"/>
          <w:sz w:val="32"/>
          <w:szCs w:val="32"/>
        </w:rPr>
        <w:t>执行统一的培训大纲和教学、考核标准。</w:t>
      </w:r>
      <w:r>
        <w:rPr>
          <w:rFonts w:hint="default" w:ascii="Times New Roman" w:hAnsi="Times New Roman" w:eastAsia="仿宋_GB2312" w:cs="Times New Roman"/>
          <w:bCs/>
          <w:sz w:val="32"/>
          <w:szCs w:val="32"/>
        </w:rPr>
        <w:t>在全市推动急救设施设备普及、自救互救知识技能培训和建立急救志愿者队伍，向学校、社区、企事业单位等重点人群、重点行业普及急救知识和技能培训，逐步将急救常识和技能培训内容纳入公安民警、消防救援人员、公共交通工作人员、社区网格员等重点人群在岗培训。有条件的区、县（市）应建立公众自救互救体验馆，将必要的培训经费纳入预算，定期开展培训。</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各区、县（市）要高度重视</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体系建设，将</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站点建设与运行保障纳入本级卫生事业发展规划，切实加强组织领导，明确职责分工，确定年度目标，加强经费保障，统筹推进各项工作有序开展，建立“全覆盖、服务优、能力强”</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服务体系。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（二）完善政策措施。</w:t>
      </w:r>
      <w:r>
        <w:rPr>
          <w:rFonts w:hint="default" w:ascii="Times New Roman" w:hAnsi="Times New Roman" w:eastAsia="仿宋_GB2312" w:cs="Times New Roman"/>
          <w:sz w:val="32"/>
          <w:szCs w:val="32"/>
        </w:rPr>
        <w:t>各区县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相关部门要严格落实本</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意见，完善政策措施，制定工作方案。卫生健康部门统筹加强</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体系建设；</w:t>
      </w:r>
      <w:r>
        <w:rPr>
          <w:rFonts w:hint="default" w:ascii="Times New Roman" w:hAnsi="Times New Roman" w:eastAsia="仿宋_GB2312" w:cs="Times New Roman"/>
          <w:sz w:val="32"/>
          <w:szCs w:val="32"/>
          <w:lang w:val="en-US" w:eastAsia="zh-CN"/>
        </w:rPr>
        <w:t>编制部门</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的机构和人员编制工作；发展改革部门要积极支持改善</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基础设施；财政部门加大对</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体系的保障力度，建立健全院前急救站点建设和运行的经费保障机制；人力社保部门要完善</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人员队伍发展配套政策，支持急救（分）中心薪酬改革；</w:t>
      </w:r>
      <w:r>
        <w:rPr>
          <w:rFonts w:hint="default" w:ascii="Times New Roman" w:hAnsi="Times New Roman" w:eastAsia="仿宋_GB2312" w:cs="Times New Roman"/>
          <w:sz w:val="32"/>
          <w:szCs w:val="32"/>
          <w:lang w:val="en-US" w:eastAsia="zh-CN"/>
        </w:rPr>
        <w:t>规划</w:t>
      </w:r>
      <w:r>
        <w:rPr>
          <w:rFonts w:hint="default" w:ascii="Times New Roman" w:hAnsi="Times New Roman" w:eastAsia="仿宋_GB2312" w:cs="Times New Roman"/>
          <w:sz w:val="32"/>
          <w:szCs w:val="32"/>
        </w:rPr>
        <w:t>自然资源部门要统筹考虑急救（分）中心的医疗卫生用地需求，科学规划布局。</w:t>
      </w:r>
      <w:r>
        <w:rPr>
          <w:rFonts w:hint="default" w:ascii="Times New Roman" w:hAnsi="Times New Roman" w:eastAsia="仿宋_GB2312" w:cs="Times New Roman"/>
          <w:sz w:val="32"/>
          <w:szCs w:val="32"/>
          <w:lang w:val="en-US" w:eastAsia="zh-CN"/>
        </w:rPr>
        <w:t>医疗保障部门要统筹完善院前急救医疗服务价格和医保支付政策。红十字会要加大公众急救知识和技能培训力度。</w:t>
      </w:r>
      <w:r>
        <w:rPr>
          <w:rFonts w:hint="default" w:ascii="Times New Roman" w:hAnsi="Times New Roman" w:eastAsia="仿宋_GB2312" w:cs="Times New Roman"/>
          <w:sz w:val="32"/>
          <w:szCs w:val="32"/>
        </w:rPr>
        <w:t>部门间要积极协同配合，加强工作督导，确保各项工作保质保量完成。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（三）加强考核指导。</w:t>
      </w:r>
      <w:r>
        <w:rPr>
          <w:rFonts w:hint="default" w:ascii="Times New Roman" w:hAnsi="Times New Roman" w:eastAsia="仿宋_GB2312" w:cs="Times New Roman"/>
          <w:sz w:val="32"/>
          <w:szCs w:val="32"/>
        </w:rPr>
        <w:t>将急救站点建设、平均急救反应时间、救护车配置等任务纳入区县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政府综合考核目标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市政府每年对各区、县（市）政府开展考核。市</w:t>
      </w:r>
      <w:r>
        <w:rPr>
          <w:rFonts w:hint="default" w:ascii="Times New Roman" w:hAnsi="Times New Roman" w:eastAsia="仿宋_GB2312" w:cs="Times New Roman"/>
          <w:sz w:val="32"/>
          <w:szCs w:val="32"/>
          <w:lang w:eastAsia="zh-CN"/>
        </w:rPr>
        <w:t>院前</w:t>
      </w:r>
      <w:r>
        <w:rPr>
          <w:rFonts w:hint="default" w:ascii="Times New Roman" w:hAnsi="Times New Roman" w:eastAsia="仿宋_GB2312" w:cs="Times New Roman"/>
          <w:sz w:val="32"/>
          <w:szCs w:val="32"/>
          <w:lang w:val="en-US" w:eastAsia="zh-CN"/>
        </w:rPr>
        <w:t>医疗</w:t>
      </w:r>
      <w:r>
        <w:rPr>
          <w:rFonts w:hint="default" w:ascii="Times New Roman" w:hAnsi="Times New Roman" w:eastAsia="仿宋_GB2312" w:cs="Times New Roman"/>
          <w:sz w:val="32"/>
          <w:szCs w:val="32"/>
          <w:lang w:eastAsia="zh-CN"/>
        </w:rPr>
        <w:t>急救</w:t>
      </w:r>
      <w:r>
        <w:rPr>
          <w:rFonts w:hint="default" w:ascii="Times New Roman" w:hAnsi="Times New Roman" w:eastAsia="仿宋_GB2312" w:cs="Times New Roman"/>
          <w:sz w:val="32"/>
          <w:szCs w:val="32"/>
        </w:rPr>
        <w:t>质控中心要加强对区、县（市）院前急救工作业务指导和督查，及时总结经验并定期通报工作进展，切实提升全市</w:t>
      </w:r>
      <w:r>
        <w:rPr>
          <w:rFonts w:hint="default" w:ascii="Times New Roman" w:hAnsi="Times New Roman" w:eastAsia="仿宋_GB2312" w:cs="Times New Roman"/>
          <w:sz w:val="32"/>
          <w:szCs w:val="32"/>
          <w:lang w:eastAsia="zh-CN"/>
        </w:rPr>
        <w:t>院前急救</w:t>
      </w:r>
      <w:r>
        <w:rPr>
          <w:rFonts w:hint="default" w:ascii="Times New Roman" w:hAnsi="Times New Roman" w:eastAsia="仿宋_GB2312" w:cs="Times New Roman"/>
          <w:sz w:val="32"/>
          <w:szCs w:val="32"/>
        </w:rPr>
        <w:t>服务能力。</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附件：2024-202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年杭州市急救站点建设任务安排表</w:t>
      </w:r>
    </w:p>
    <w:p>
      <w:pPr>
        <w:widowControl/>
        <w:jc w:val="left"/>
        <w:rPr>
          <w:rFonts w:hint="default"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黑体" w:cs="Times New Roman"/>
          <w:sz w:val="32"/>
          <w:szCs w:val="32"/>
        </w:rPr>
        <w:br w:type="page"/>
      </w:r>
    </w:p>
    <w:p>
      <w:pPr>
        <w:spacing w:line="56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pPr>
        <w:spacing w:line="560" w:lineRule="exact"/>
        <w:jc w:val="center"/>
        <w:rPr>
          <w:rFonts w:hint="default" w:ascii="Times New Roman" w:hAnsi="Times New Roman" w:eastAsia="方正小标宋简体" w:cs="Times New Roman"/>
          <w:spacing w:val="-28"/>
          <w:sz w:val="44"/>
          <w:szCs w:val="44"/>
        </w:rPr>
      </w:pPr>
      <w:r>
        <w:rPr>
          <w:rFonts w:hint="default" w:ascii="Times New Roman" w:hAnsi="Times New Roman" w:eastAsia="方正小标宋简体" w:cs="Times New Roman"/>
          <w:spacing w:val="-28"/>
          <w:sz w:val="44"/>
          <w:szCs w:val="44"/>
        </w:rPr>
        <w:t>2024-202</w:t>
      </w:r>
      <w:r>
        <w:rPr>
          <w:rFonts w:hint="default" w:ascii="Times New Roman" w:hAnsi="Times New Roman" w:eastAsia="方正小标宋简体" w:cs="Times New Roman"/>
          <w:spacing w:val="-28"/>
          <w:sz w:val="44"/>
          <w:szCs w:val="44"/>
          <w:lang w:val="en-US" w:eastAsia="zh-CN"/>
        </w:rPr>
        <w:t>7</w:t>
      </w:r>
      <w:r>
        <w:rPr>
          <w:rFonts w:hint="default" w:ascii="Times New Roman" w:hAnsi="Times New Roman" w:eastAsia="方正小标宋简体" w:cs="Times New Roman"/>
          <w:spacing w:val="-28"/>
          <w:sz w:val="44"/>
          <w:szCs w:val="44"/>
        </w:rPr>
        <w:t>年杭州市急救站点建设任务安排表</w:t>
      </w:r>
    </w:p>
    <w:tbl>
      <w:tblPr>
        <w:tblStyle w:val="9"/>
        <w:tblW w:w="4831"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61"/>
        <w:gridCol w:w="1687"/>
        <w:gridCol w:w="1021"/>
        <w:gridCol w:w="962"/>
        <w:gridCol w:w="1021"/>
        <w:gridCol w:w="947"/>
        <w:gridCol w:w="902"/>
        <w:gridCol w:w="1189"/>
        <w:gridCol w:w="1155"/>
        <w:gridCol w:w="114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1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行政</w:t>
            </w:r>
          </w:p>
          <w:p>
            <w:pPr>
              <w:widowControl/>
              <w:spacing w:line="44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区划</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Style w:val="17"/>
                <w:rFonts w:hint="default" w:ascii="Times New Roman" w:hAnsi="Times New Roman" w:eastAsia="黑体" w:cs="Times New Roman"/>
                <w:sz w:val="28"/>
                <w:szCs w:val="28"/>
                <w:lang w:val="en-US" w:eastAsia="zh-CN" w:bidi="ar"/>
              </w:rPr>
            </w:pPr>
            <w:r>
              <w:rPr>
                <w:rStyle w:val="17"/>
                <w:rFonts w:hint="default" w:ascii="Times New Roman" w:hAnsi="Times New Roman" w:eastAsia="黑体" w:cs="Times New Roman"/>
                <w:sz w:val="28"/>
                <w:szCs w:val="28"/>
                <w:lang w:bidi="ar"/>
              </w:rPr>
              <w:t>总人口</w:t>
            </w:r>
            <w:r>
              <w:rPr>
                <w:rStyle w:val="17"/>
                <w:rFonts w:hint="default" w:ascii="Times New Roman" w:hAnsi="Times New Roman" w:eastAsia="黑体" w:cs="Times New Roman"/>
                <w:sz w:val="28"/>
                <w:szCs w:val="28"/>
                <w:lang w:val="en-US" w:eastAsia="zh-CN" w:bidi="ar"/>
              </w:rPr>
              <w:t>数</w:t>
            </w:r>
          </w:p>
          <w:p>
            <w:pPr>
              <w:widowControl/>
              <w:spacing w:line="440" w:lineRule="exact"/>
              <w:jc w:val="center"/>
              <w:textAlignment w:val="center"/>
              <w:rPr>
                <w:rFonts w:hint="default" w:ascii="Times New Roman" w:hAnsi="Times New Roman" w:eastAsia="黑体" w:cs="Times New Roman"/>
                <w:color w:val="000000"/>
                <w:sz w:val="28"/>
                <w:szCs w:val="28"/>
              </w:rPr>
            </w:pPr>
            <w:r>
              <w:rPr>
                <w:rStyle w:val="17"/>
                <w:rFonts w:hint="default" w:ascii="Times New Roman" w:hAnsi="Times New Roman" w:eastAsia="黑体" w:cs="Times New Roman"/>
                <w:sz w:val="28"/>
                <w:szCs w:val="28"/>
                <w:lang w:bidi="ar"/>
              </w:rPr>
              <w:t>（万人）</w:t>
            </w:r>
          </w:p>
        </w:tc>
        <w:tc>
          <w:tcPr>
            <w:tcW w:w="61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Style w:val="17"/>
                <w:rFonts w:hint="default" w:ascii="Times New Roman" w:hAnsi="Times New Roman" w:eastAsia="黑体" w:cs="Times New Roman"/>
                <w:sz w:val="28"/>
                <w:szCs w:val="28"/>
                <w:lang w:bidi="ar"/>
              </w:rPr>
            </w:pPr>
            <w:r>
              <w:rPr>
                <w:rStyle w:val="17"/>
                <w:rFonts w:hint="default" w:ascii="Times New Roman" w:hAnsi="Times New Roman" w:eastAsia="黑体" w:cs="Times New Roman"/>
                <w:sz w:val="28"/>
                <w:szCs w:val="28"/>
                <w:lang w:bidi="ar"/>
              </w:rPr>
              <w:t>城市地区</w:t>
            </w:r>
          </w:p>
          <w:p>
            <w:pPr>
              <w:widowControl/>
              <w:spacing w:line="440" w:lineRule="exact"/>
              <w:jc w:val="center"/>
              <w:textAlignment w:val="center"/>
              <w:rPr>
                <w:rStyle w:val="17"/>
                <w:rFonts w:hint="default" w:ascii="Times New Roman" w:hAnsi="Times New Roman" w:eastAsia="黑体" w:cs="Times New Roman"/>
                <w:sz w:val="28"/>
                <w:szCs w:val="28"/>
                <w:lang w:bidi="ar"/>
              </w:rPr>
            </w:pPr>
            <w:r>
              <w:rPr>
                <w:rStyle w:val="17"/>
                <w:rFonts w:hint="default" w:ascii="Times New Roman" w:hAnsi="Times New Roman" w:eastAsia="黑体" w:cs="Times New Roman"/>
                <w:sz w:val="28"/>
                <w:szCs w:val="28"/>
                <w:lang w:bidi="ar"/>
              </w:rPr>
              <w:t>人口数量</w:t>
            </w:r>
          </w:p>
          <w:p>
            <w:pPr>
              <w:widowControl/>
              <w:spacing w:line="440" w:lineRule="exact"/>
              <w:jc w:val="center"/>
              <w:textAlignment w:val="center"/>
              <w:rPr>
                <w:rFonts w:hint="default" w:ascii="Times New Roman" w:hAnsi="Times New Roman" w:eastAsia="黑体" w:cs="Times New Roman"/>
                <w:color w:val="000000"/>
                <w:sz w:val="28"/>
                <w:szCs w:val="28"/>
              </w:rPr>
            </w:pPr>
            <w:r>
              <w:rPr>
                <w:rStyle w:val="17"/>
                <w:rFonts w:hint="default" w:ascii="Times New Roman" w:hAnsi="Times New Roman" w:eastAsia="黑体" w:cs="Times New Roman"/>
                <w:sz w:val="28"/>
                <w:szCs w:val="28"/>
                <w:lang w:bidi="ar"/>
              </w:rPr>
              <w:t>（万人)</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街道数量</w:t>
            </w:r>
          </w:p>
          <w:p>
            <w:pPr>
              <w:spacing w:line="440" w:lineRule="exact"/>
              <w:jc w:val="center"/>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（个）</w:t>
            </w:r>
          </w:p>
        </w:tc>
        <w:tc>
          <w:tcPr>
            <w:tcW w:w="35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黑体" w:cs="Times New Roman"/>
                <w:color w:val="000000"/>
                <w:sz w:val="28"/>
                <w:szCs w:val="28"/>
              </w:rPr>
            </w:pPr>
            <w:r>
              <w:rPr>
                <w:rStyle w:val="17"/>
                <w:rFonts w:hint="default" w:ascii="Times New Roman" w:hAnsi="Times New Roman" w:eastAsia="黑体" w:cs="Times New Roman"/>
                <w:sz w:val="28"/>
                <w:szCs w:val="28"/>
                <w:lang w:bidi="ar"/>
              </w:rPr>
              <w:t>乡镇数量(个）</w:t>
            </w:r>
          </w:p>
        </w:tc>
        <w:tc>
          <w:tcPr>
            <w:tcW w:w="2753" w:type="pct"/>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Style w:val="17"/>
                <w:rFonts w:hint="default" w:ascii="Times New Roman" w:hAnsi="Times New Roman" w:eastAsia="黑体" w:cs="Times New Roman"/>
                <w:sz w:val="28"/>
                <w:szCs w:val="28"/>
                <w:lang w:bidi="ar"/>
              </w:rPr>
            </w:pPr>
            <w:r>
              <w:rPr>
                <w:rStyle w:val="17"/>
                <w:rFonts w:hint="default" w:ascii="Times New Roman" w:hAnsi="Times New Roman" w:eastAsia="黑体" w:cs="Times New Roman"/>
                <w:sz w:val="28"/>
                <w:szCs w:val="28"/>
                <w:lang w:bidi="ar"/>
              </w:rPr>
              <w:t>急救站点数量(个）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1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黑体" w:cs="Times New Roman"/>
                <w:color w:val="000000"/>
                <w:sz w:val="28"/>
                <w:szCs w:val="28"/>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黑体" w:cs="Times New Roman"/>
                <w:color w:val="000000"/>
                <w:sz w:val="28"/>
                <w:szCs w:val="28"/>
              </w:rPr>
            </w:pPr>
          </w:p>
        </w:tc>
        <w:tc>
          <w:tcPr>
            <w:tcW w:w="61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黑体" w:cs="Times New Roman"/>
                <w:color w:val="000000"/>
                <w:sz w:val="28"/>
                <w:szCs w:val="28"/>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黑体" w:cs="Times New Roman"/>
                <w:color w:val="000000"/>
                <w:sz w:val="28"/>
                <w:szCs w:val="28"/>
                <w:lang w:val="en-US" w:eastAsia="zh-CN"/>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黑体" w:cs="Times New Roman"/>
                <w:color w:val="000000"/>
                <w:sz w:val="28"/>
                <w:szCs w:val="28"/>
              </w:rPr>
            </w:pPr>
          </w:p>
        </w:tc>
        <w:tc>
          <w:tcPr>
            <w:tcW w:w="37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val="en-US" w:eastAsia="zh-CN" w:bidi="ar"/>
              </w:rPr>
              <w:t>目标总数</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val="en-US" w:eastAsia="zh-CN" w:bidi="ar"/>
              </w:rPr>
              <w:t>现有数量</w:t>
            </w:r>
          </w:p>
        </w:tc>
        <w:tc>
          <w:tcPr>
            <w:tcW w:w="329" w:type="pct"/>
            <w:vMerge w:val="restart"/>
            <w:tcBorders>
              <w:top w:val="single" w:color="auto" w:sz="4" w:space="0"/>
              <w:left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黑体" w:cs="Times New Roman"/>
                <w:color w:val="000000"/>
                <w:kern w:val="0"/>
                <w:sz w:val="28"/>
                <w:szCs w:val="28"/>
                <w:lang w:val="en-US" w:eastAsia="zh-CN" w:bidi="ar"/>
              </w:rPr>
              <w:t>新建总数</w:t>
            </w:r>
          </w:p>
        </w:tc>
        <w:tc>
          <w:tcPr>
            <w:tcW w:w="1705" w:type="pct"/>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年新建任务数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1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Style w:val="17"/>
                <w:rFonts w:hint="default" w:ascii="Times New Roman" w:hAnsi="Times New Roman" w:eastAsia="仿宋_GB2312" w:cs="Times New Roman"/>
                <w:sz w:val="28"/>
                <w:szCs w:val="28"/>
                <w:lang w:bidi="ar"/>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p>
        </w:tc>
        <w:tc>
          <w:tcPr>
            <w:tcW w:w="61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p>
        </w:tc>
        <w:tc>
          <w:tcPr>
            <w:tcW w:w="34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p>
        </w:tc>
        <w:tc>
          <w:tcPr>
            <w:tcW w:w="329" w:type="pct"/>
            <w:vMerge w:val="continue"/>
            <w:tcBorders>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p>
        </w:tc>
        <w:tc>
          <w:tcPr>
            <w:tcW w:w="43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2024年</w:t>
            </w:r>
          </w:p>
        </w:tc>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2025年</w:t>
            </w: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bidi="ar"/>
              </w:rPr>
              <w:t>2026年</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bidi="ar"/>
              </w:rPr>
              <w:t>202</w:t>
            </w:r>
            <w:r>
              <w:rPr>
                <w:rFonts w:hint="default" w:ascii="Times New Roman" w:hAnsi="Times New Roman" w:eastAsia="黑体" w:cs="Times New Roman"/>
                <w:color w:val="000000"/>
                <w:kern w:val="0"/>
                <w:sz w:val="28"/>
                <w:szCs w:val="28"/>
                <w:lang w:val="en-US" w:eastAsia="zh-CN" w:bidi="ar"/>
              </w:rPr>
              <w:t>7</w:t>
            </w:r>
            <w:r>
              <w:rPr>
                <w:rFonts w:hint="default" w:ascii="Times New Roman" w:hAnsi="Times New Roman" w:eastAsia="黑体" w:cs="Times New Roman"/>
                <w:color w:val="000000"/>
                <w:kern w:val="0"/>
                <w:sz w:val="28"/>
                <w:szCs w:val="28"/>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上城区</w:t>
            </w:r>
          </w:p>
        </w:tc>
        <w:tc>
          <w:tcPr>
            <w:tcW w:w="49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139.1</w:t>
            </w:r>
          </w:p>
        </w:tc>
        <w:tc>
          <w:tcPr>
            <w:tcW w:w="61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139.1</w:t>
            </w:r>
          </w:p>
        </w:tc>
        <w:tc>
          <w:tcPr>
            <w:tcW w:w="37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14</w:t>
            </w:r>
          </w:p>
        </w:tc>
        <w:tc>
          <w:tcPr>
            <w:tcW w:w="35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37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6</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10</w:t>
            </w:r>
          </w:p>
        </w:tc>
        <w:tc>
          <w:tcPr>
            <w:tcW w:w="32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6</w:t>
            </w:r>
          </w:p>
        </w:tc>
        <w:tc>
          <w:tcPr>
            <w:tcW w:w="43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w:t>
            </w:r>
          </w:p>
        </w:tc>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4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10"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Style w:val="17"/>
                <w:rFonts w:hint="default" w:ascii="Times New Roman" w:hAnsi="Times New Roman" w:eastAsia="仿宋_GB2312" w:cs="Times New Roman"/>
                <w:sz w:val="28"/>
                <w:szCs w:val="28"/>
                <w:lang w:bidi="ar"/>
              </w:rPr>
              <w:t>拱墅区</w:t>
            </w:r>
          </w:p>
        </w:tc>
        <w:tc>
          <w:tcPr>
            <w:tcW w:w="496"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118.8</w:t>
            </w:r>
          </w:p>
        </w:tc>
        <w:tc>
          <w:tcPr>
            <w:tcW w:w="615"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118.8</w:t>
            </w:r>
          </w:p>
        </w:tc>
        <w:tc>
          <w:tcPr>
            <w:tcW w:w="372"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18</w:t>
            </w:r>
          </w:p>
        </w:tc>
        <w:tc>
          <w:tcPr>
            <w:tcW w:w="351"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372"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2</w:t>
            </w:r>
          </w:p>
        </w:tc>
        <w:tc>
          <w:tcPr>
            <w:tcW w:w="345"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7</w:t>
            </w:r>
          </w:p>
        </w:tc>
        <w:tc>
          <w:tcPr>
            <w:tcW w:w="329"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5</w:t>
            </w:r>
          </w:p>
        </w:tc>
        <w:tc>
          <w:tcPr>
            <w:tcW w:w="434"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p>
        </w:tc>
        <w:tc>
          <w:tcPr>
            <w:tcW w:w="421"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419"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430" w:type="pct"/>
            <w:tcBorders>
              <w:top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西湖区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119.5</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119.5</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2</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5</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11</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4</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1</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滨江区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54.3</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54.3</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7</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4</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3</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0</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1</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钱塘区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80.2</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80.2</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7</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2</w:t>
            </w:r>
            <w:r>
              <w:rPr>
                <w:rFonts w:hint="default" w:ascii="Times New Roman" w:hAnsi="Times New Roman" w:eastAsia="仿宋_GB2312" w:cs="Times New Roman"/>
                <w:color w:val="000000"/>
                <w:kern w:val="0"/>
                <w:sz w:val="28"/>
                <w:szCs w:val="28"/>
                <w:lang w:bidi="ar"/>
              </w:rPr>
              <w:t xml:space="preserve">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6</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2</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萧山区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214</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171.12</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12</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30</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18</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12</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余杭区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140.5</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101.07</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7</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5</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 xml:space="preserve">18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12</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6</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临平区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112.7</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98.71</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7</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4</w:t>
            </w:r>
            <w:r>
              <w:rPr>
                <w:rFonts w:hint="default" w:ascii="Times New Roman" w:hAnsi="Times New Roman" w:eastAsia="仿宋_GB2312" w:cs="Times New Roman"/>
                <w:color w:val="000000"/>
                <w:kern w:val="0"/>
                <w:sz w:val="28"/>
                <w:szCs w:val="28"/>
                <w:lang w:bidi="ar"/>
              </w:rPr>
              <w:t xml:space="preserve">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9</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5</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富阳区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85.7</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61.27</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5</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19</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 xml:space="preserve">26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10</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16</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0</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临安区</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65.2</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39.46</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5</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13</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 xml:space="preserve">18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10</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8</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桐庐县</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45.9</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32.52</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4</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10</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 xml:space="preserve">14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9</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5</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4</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淳安县</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32.1</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16.48</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0</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eastAsia="zh-CN" w:bidi="ar"/>
              </w:rPr>
              <w:t>2</w:t>
            </w:r>
            <w:r>
              <w:rPr>
                <w:rFonts w:hint="default" w:ascii="Times New Roman" w:hAnsi="Times New Roman" w:eastAsia="仿宋_GB2312" w:cs="Times New Roman"/>
                <w:color w:val="000000"/>
                <w:kern w:val="0"/>
                <w:sz w:val="28"/>
                <w:szCs w:val="28"/>
                <w:lang w:val="en-US" w:eastAsia="zh-CN" w:bidi="ar"/>
              </w:rPr>
              <w:t>3</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 xml:space="preserve">19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11</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Style w:val="17"/>
                <w:rFonts w:hint="default" w:ascii="Times New Roman" w:hAnsi="Times New Roman" w:eastAsia="仿宋_GB2312" w:cs="Times New Roman"/>
                <w:sz w:val="28"/>
                <w:szCs w:val="28"/>
                <w:lang w:bidi="ar"/>
              </w:rPr>
              <w:t>建德市</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44.3</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23.86</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13</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 xml:space="preserve">16 </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7</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9</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highlight w:val="none"/>
                <w:lang w:bidi="ar"/>
              </w:rPr>
              <w:t>5</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0</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10"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Style w:val="17"/>
                <w:rFonts w:hint="default" w:ascii="Times New Roman" w:hAnsi="Times New Roman" w:eastAsia="仿宋_GB2312" w:cs="Times New Roman"/>
                <w:sz w:val="28"/>
                <w:szCs w:val="28"/>
                <w:lang w:bidi="ar"/>
              </w:rPr>
              <w:t>合计</w:t>
            </w:r>
          </w:p>
        </w:tc>
        <w:tc>
          <w:tcPr>
            <w:tcW w:w="496"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1252.3</w:t>
            </w:r>
          </w:p>
        </w:tc>
        <w:tc>
          <w:tcPr>
            <w:tcW w:w="61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1056.39</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val="en-US" w:eastAsia="zh-CN" w:bidi="ar"/>
              </w:rPr>
              <w:t>93</w:t>
            </w:r>
          </w:p>
        </w:tc>
        <w:tc>
          <w:tcPr>
            <w:tcW w:w="35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eastAsia="zh-CN" w:bidi="ar"/>
              </w:rPr>
              <w:t>9</w:t>
            </w:r>
            <w:r>
              <w:rPr>
                <w:rFonts w:hint="default" w:ascii="Times New Roman" w:hAnsi="Times New Roman" w:eastAsia="仿宋_GB2312" w:cs="Times New Roman"/>
                <w:color w:val="000000"/>
                <w:kern w:val="0"/>
                <w:sz w:val="28"/>
                <w:szCs w:val="28"/>
                <w:lang w:val="en-US" w:eastAsia="zh-CN" w:bidi="ar"/>
              </w:rPr>
              <w:t>8</w:t>
            </w:r>
          </w:p>
        </w:tc>
        <w:tc>
          <w:tcPr>
            <w:tcW w:w="372"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17</w:t>
            </w:r>
          </w:p>
        </w:tc>
        <w:tc>
          <w:tcPr>
            <w:tcW w:w="345"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121</w:t>
            </w:r>
          </w:p>
        </w:tc>
        <w:tc>
          <w:tcPr>
            <w:tcW w:w="329"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96</w:t>
            </w:r>
          </w:p>
        </w:tc>
        <w:tc>
          <w:tcPr>
            <w:tcW w:w="434"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2</w:t>
            </w:r>
          </w:p>
        </w:tc>
        <w:tc>
          <w:tcPr>
            <w:tcW w:w="421" w:type="pct"/>
            <w:shd w:val="clear" w:color="auto" w:fill="FFFFFF"/>
            <w:vAlign w:val="center"/>
          </w:tcPr>
          <w:p>
            <w:pPr>
              <w:widowControl/>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39</w:t>
            </w:r>
          </w:p>
        </w:tc>
        <w:tc>
          <w:tcPr>
            <w:tcW w:w="419" w:type="pct"/>
            <w:shd w:val="clear" w:color="auto" w:fill="FFFFFF"/>
            <w:vAlign w:val="center"/>
          </w:tcPr>
          <w:p>
            <w:pPr>
              <w:widowControl/>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3</w:t>
            </w:r>
          </w:p>
        </w:tc>
        <w:tc>
          <w:tcPr>
            <w:tcW w:w="430" w:type="pct"/>
            <w:shd w:val="clear" w:color="auto" w:fill="FFFFFF"/>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12</w:t>
            </w:r>
          </w:p>
        </w:tc>
      </w:tr>
    </w:tbl>
    <w:p>
      <w:pPr>
        <w:widowControl/>
        <w:numPr>
          <w:ilvl w:val="-1"/>
          <w:numId w:val="0"/>
        </w:numPr>
        <w:spacing w:line="440" w:lineRule="exact"/>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1.人口数以2023年未常住人口为依据进行计算；</w:t>
      </w:r>
    </w:p>
    <w:p>
      <w:pPr>
        <w:widowControl/>
        <w:numPr>
          <w:ilvl w:val="-1"/>
          <w:numId w:val="0"/>
        </w:numPr>
        <w:spacing w:line="440" w:lineRule="exact"/>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2.目标总数根据常住人口、急救半径、平均反应时间进行综合测算；</w:t>
      </w:r>
    </w:p>
    <w:p>
      <w:pPr>
        <w:widowControl/>
        <w:numPr>
          <w:ilvl w:val="-1"/>
          <w:numId w:val="0"/>
        </w:numPr>
        <w:spacing w:line="440" w:lineRule="exact"/>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3.目标总数要求在2027年底前完成；除富阳区、临安区、桐庐县、淳安县、建德市外，其余各地可根据平均急救反应时间自行确定年建设任务数。</w:t>
      </w:r>
    </w:p>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0FBB26-1256-4EAC-A316-7B73453DF6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E78173F-2FF5-4BF8-9328-C40B20BB89D5}"/>
  </w:font>
  <w:font w:name="仿宋">
    <w:panose1 w:val="02010609060101010101"/>
    <w:charset w:val="86"/>
    <w:family w:val="modern"/>
    <w:pitch w:val="default"/>
    <w:sig w:usb0="800002BF" w:usb1="38CF7CFA" w:usb2="00000016" w:usb3="00000000" w:csb0="00040001" w:csb1="00000000"/>
    <w:embedRegular r:id="rId3" w:fontKey="{CA0E21D0-9B02-4F9E-A9D3-6EE510BE85A9}"/>
  </w:font>
  <w:font w:name="仿宋_GB2312">
    <w:panose1 w:val="02010609030101010101"/>
    <w:charset w:val="86"/>
    <w:family w:val="auto"/>
    <w:pitch w:val="default"/>
    <w:sig w:usb0="00000001" w:usb1="080E0000" w:usb2="00000000" w:usb3="00000000" w:csb0="00040000" w:csb1="00000000"/>
    <w:embedRegular r:id="rId4" w:fontKey="{6B33ACCA-162A-453C-9C2D-12226ABBC71C}"/>
  </w:font>
  <w:font w:name="方正小标宋简体">
    <w:panose1 w:val="03000509000000000000"/>
    <w:charset w:val="86"/>
    <w:family w:val="auto"/>
    <w:pitch w:val="default"/>
    <w:sig w:usb0="00000001" w:usb1="080E0000" w:usb2="00000000" w:usb3="00000000" w:csb0="00040000" w:csb1="00000000"/>
    <w:embedRegular r:id="rId5" w:fontKey="{47884317-A4FC-461F-B605-3764F2C21039}"/>
  </w:font>
  <w:font w:name="楷体_GB2312">
    <w:panose1 w:val="02010609030101010101"/>
    <w:charset w:val="86"/>
    <w:family w:val="modern"/>
    <w:pitch w:val="default"/>
    <w:sig w:usb0="00000001" w:usb1="080E0000" w:usb2="00000000" w:usb3="00000000" w:csb0="00040000" w:csb1="00000000"/>
    <w:embedRegular r:id="rId6" w:fontKey="{446CF720-CB8E-4DE4-8FC6-A0FB7D77A53C}"/>
  </w:font>
  <w:font w:name="华文楷体">
    <w:panose1 w:val="02010600040101010101"/>
    <w:charset w:val="86"/>
    <w:family w:val="auto"/>
    <w:pitch w:val="default"/>
    <w:sig w:usb0="00000287" w:usb1="080F0000" w:usb2="00000000" w:usb3="00000000" w:csb0="0004009F" w:csb1="DFD70000"/>
    <w:embedRegular r:id="rId7" w:fontKey="{DE51F998-C747-4155-ACD5-AF23BB33C716}"/>
  </w:font>
  <w:font w:name="FangSong_GB2312">
    <w:altName w:val="仿宋_GB2312"/>
    <w:panose1 w:val="00000000000000000000"/>
    <w:charset w:val="86"/>
    <w:family w:val="auto"/>
    <w:pitch w:val="default"/>
    <w:sig w:usb0="00000000" w:usb1="00000000" w:usb2="00000000" w:usb3="00000000" w:csb0="00040000" w:csb1="00000000"/>
    <w:embedRegular r:id="rId8" w:fontKey="{E619CC7F-E388-42F3-A97F-362A3BD9991C}"/>
  </w:font>
  <w:font w:name="方正楷体_GB2312">
    <w:panose1 w:val="02000000000000000000"/>
    <w:charset w:val="86"/>
    <w:family w:val="auto"/>
    <w:pitch w:val="default"/>
    <w:sig w:usb0="A00002BF" w:usb1="184F6CFA" w:usb2="00000012" w:usb3="00000000" w:csb0="00040001" w:csb1="00000000"/>
    <w:embedRegular r:id="rId9" w:fontKey="{21ED44BC-1E82-4484-AC5B-CC5175792E2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6470971"/>
                          </w:sdtPr>
                          <w:sdtEndPr>
                            <w:rPr>
                              <w:rFonts w:hint="eastAsia" w:ascii="宋体" w:hAnsi="宋体" w:eastAsia="宋体" w:cs="宋体"/>
                              <w:sz w:val="28"/>
                              <w:szCs w:val="28"/>
                            </w:rPr>
                          </w:sdtEnd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06470971"/>
                    </w:sdtPr>
                    <w:sdtEndPr>
                      <w:rPr>
                        <w:rFonts w:hint="eastAsia" w:ascii="宋体" w:hAnsi="宋体" w:eastAsia="宋体" w:cs="宋体"/>
                        <w:sz w:val="28"/>
                        <w:szCs w:val="28"/>
                      </w:rPr>
                    </w:sdtEnd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Y4YTE3NTMxM2I3ZWJlZDhkOGQ5MmQyZTM2OGEifQ=="/>
    <w:docVar w:name="KSO_WPS_MARK_KEY" w:val="73a6b77a-672e-45ae-abdd-05af6a39712b"/>
  </w:docVars>
  <w:rsids>
    <w:rsidRoot w:val="00172A27"/>
    <w:rsid w:val="00034AD8"/>
    <w:rsid w:val="000536D1"/>
    <w:rsid w:val="00061EF0"/>
    <w:rsid w:val="000C17E1"/>
    <w:rsid w:val="000C7C9B"/>
    <w:rsid w:val="000E1B23"/>
    <w:rsid w:val="000E1CC0"/>
    <w:rsid w:val="000E47FB"/>
    <w:rsid w:val="000E6B34"/>
    <w:rsid w:val="00130D62"/>
    <w:rsid w:val="0015146A"/>
    <w:rsid w:val="00165BA3"/>
    <w:rsid w:val="001679D8"/>
    <w:rsid w:val="00195BF7"/>
    <w:rsid w:val="001A19D2"/>
    <w:rsid w:val="001B516B"/>
    <w:rsid w:val="00231FB3"/>
    <w:rsid w:val="002728A5"/>
    <w:rsid w:val="003056A3"/>
    <w:rsid w:val="00330DD7"/>
    <w:rsid w:val="003709AA"/>
    <w:rsid w:val="003E37F0"/>
    <w:rsid w:val="003E7FD4"/>
    <w:rsid w:val="003F46B6"/>
    <w:rsid w:val="0043033F"/>
    <w:rsid w:val="00454E23"/>
    <w:rsid w:val="00481B47"/>
    <w:rsid w:val="00486CD7"/>
    <w:rsid w:val="004C1C04"/>
    <w:rsid w:val="005265E6"/>
    <w:rsid w:val="005341E0"/>
    <w:rsid w:val="0059045C"/>
    <w:rsid w:val="005C304E"/>
    <w:rsid w:val="00617F3E"/>
    <w:rsid w:val="006F34DE"/>
    <w:rsid w:val="00706C0B"/>
    <w:rsid w:val="007322AE"/>
    <w:rsid w:val="007E0288"/>
    <w:rsid w:val="007E1EE7"/>
    <w:rsid w:val="007E2713"/>
    <w:rsid w:val="00803B0D"/>
    <w:rsid w:val="0082226D"/>
    <w:rsid w:val="00857E8E"/>
    <w:rsid w:val="008A0A24"/>
    <w:rsid w:val="008A3840"/>
    <w:rsid w:val="008D4172"/>
    <w:rsid w:val="009D57AC"/>
    <w:rsid w:val="00A6787E"/>
    <w:rsid w:val="00A941C4"/>
    <w:rsid w:val="00AD5B8D"/>
    <w:rsid w:val="00B0679A"/>
    <w:rsid w:val="00B97B08"/>
    <w:rsid w:val="00BB6248"/>
    <w:rsid w:val="00C12BEE"/>
    <w:rsid w:val="00CF781C"/>
    <w:rsid w:val="00D773BF"/>
    <w:rsid w:val="00DE69DF"/>
    <w:rsid w:val="00E1068C"/>
    <w:rsid w:val="00EC41FF"/>
    <w:rsid w:val="00ED7614"/>
    <w:rsid w:val="00F5210F"/>
    <w:rsid w:val="00FD267A"/>
    <w:rsid w:val="013C246A"/>
    <w:rsid w:val="01D152A8"/>
    <w:rsid w:val="02442485"/>
    <w:rsid w:val="02D07463"/>
    <w:rsid w:val="03E07A9F"/>
    <w:rsid w:val="04032A3A"/>
    <w:rsid w:val="05A830DA"/>
    <w:rsid w:val="06147E59"/>
    <w:rsid w:val="063E5155"/>
    <w:rsid w:val="072231E0"/>
    <w:rsid w:val="075C73F4"/>
    <w:rsid w:val="07B51C88"/>
    <w:rsid w:val="07CD3779"/>
    <w:rsid w:val="08067550"/>
    <w:rsid w:val="08C6212D"/>
    <w:rsid w:val="0A5B6057"/>
    <w:rsid w:val="0A60541B"/>
    <w:rsid w:val="0A740EC6"/>
    <w:rsid w:val="0B297F03"/>
    <w:rsid w:val="0B3A4F6C"/>
    <w:rsid w:val="0C0021CD"/>
    <w:rsid w:val="0C98333B"/>
    <w:rsid w:val="0DDC74AE"/>
    <w:rsid w:val="0DDE6E33"/>
    <w:rsid w:val="0EAD31F2"/>
    <w:rsid w:val="0EC73D78"/>
    <w:rsid w:val="0EDB6266"/>
    <w:rsid w:val="1033670D"/>
    <w:rsid w:val="11B76268"/>
    <w:rsid w:val="11FD58DC"/>
    <w:rsid w:val="12967C16"/>
    <w:rsid w:val="12BC60EA"/>
    <w:rsid w:val="14D40BC7"/>
    <w:rsid w:val="155F6D3F"/>
    <w:rsid w:val="15C7784E"/>
    <w:rsid w:val="160C6494"/>
    <w:rsid w:val="170331AF"/>
    <w:rsid w:val="1771301C"/>
    <w:rsid w:val="17CC0263"/>
    <w:rsid w:val="191C4C03"/>
    <w:rsid w:val="19C3121C"/>
    <w:rsid w:val="19C41B17"/>
    <w:rsid w:val="1AB35F0A"/>
    <w:rsid w:val="1B4E61ED"/>
    <w:rsid w:val="1B84300E"/>
    <w:rsid w:val="1C1375A4"/>
    <w:rsid w:val="1D5448CA"/>
    <w:rsid w:val="1D807E56"/>
    <w:rsid w:val="1E0F4D36"/>
    <w:rsid w:val="1E976377"/>
    <w:rsid w:val="1EDA3EAE"/>
    <w:rsid w:val="1F1F6681"/>
    <w:rsid w:val="204C2FA8"/>
    <w:rsid w:val="20615C31"/>
    <w:rsid w:val="220C2CFF"/>
    <w:rsid w:val="22380836"/>
    <w:rsid w:val="22A939AB"/>
    <w:rsid w:val="22E22A19"/>
    <w:rsid w:val="231B41E0"/>
    <w:rsid w:val="237E25F1"/>
    <w:rsid w:val="23B5226E"/>
    <w:rsid w:val="25903132"/>
    <w:rsid w:val="263A0677"/>
    <w:rsid w:val="266B0F78"/>
    <w:rsid w:val="26C1503C"/>
    <w:rsid w:val="272A5F01"/>
    <w:rsid w:val="274C4BD3"/>
    <w:rsid w:val="28A211C7"/>
    <w:rsid w:val="29387285"/>
    <w:rsid w:val="2A3976BC"/>
    <w:rsid w:val="2A3D6A0B"/>
    <w:rsid w:val="2A4A7581"/>
    <w:rsid w:val="2B166C8E"/>
    <w:rsid w:val="2B2D1ABE"/>
    <w:rsid w:val="2BAC5D9B"/>
    <w:rsid w:val="2C821A67"/>
    <w:rsid w:val="2CE424E3"/>
    <w:rsid w:val="2D484219"/>
    <w:rsid w:val="2DB2378C"/>
    <w:rsid w:val="2DC910B8"/>
    <w:rsid w:val="2DCF3A11"/>
    <w:rsid w:val="2DFD5299"/>
    <w:rsid w:val="2E1637AE"/>
    <w:rsid w:val="2E316787"/>
    <w:rsid w:val="2F2343EF"/>
    <w:rsid w:val="2F306E7B"/>
    <w:rsid w:val="312F11E7"/>
    <w:rsid w:val="31761F52"/>
    <w:rsid w:val="317B5860"/>
    <w:rsid w:val="31E57E30"/>
    <w:rsid w:val="32F03804"/>
    <w:rsid w:val="332F5E09"/>
    <w:rsid w:val="3348360B"/>
    <w:rsid w:val="335E4ADC"/>
    <w:rsid w:val="33AC0FCE"/>
    <w:rsid w:val="34710DAE"/>
    <w:rsid w:val="35040F15"/>
    <w:rsid w:val="356D139C"/>
    <w:rsid w:val="35B51DB6"/>
    <w:rsid w:val="365E646C"/>
    <w:rsid w:val="36D754C6"/>
    <w:rsid w:val="373C7F46"/>
    <w:rsid w:val="3748158D"/>
    <w:rsid w:val="37DF17C6"/>
    <w:rsid w:val="37EC00D7"/>
    <w:rsid w:val="38167911"/>
    <w:rsid w:val="38E5105E"/>
    <w:rsid w:val="392207EA"/>
    <w:rsid w:val="3B084BCD"/>
    <w:rsid w:val="3B264737"/>
    <w:rsid w:val="3B944A66"/>
    <w:rsid w:val="3BCD6FF7"/>
    <w:rsid w:val="3C103A96"/>
    <w:rsid w:val="3CC11565"/>
    <w:rsid w:val="3E944DCF"/>
    <w:rsid w:val="3EE33171"/>
    <w:rsid w:val="3EF01AAD"/>
    <w:rsid w:val="3F44170C"/>
    <w:rsid w:val="3FA73327"/>
    <w:rsid w:val="40A9471F"/>
    <w:rsid w:val="41086799"/>
    <w:rsid w:val="41A570E8"/>
    <w:rsid w:val="41EF0857"/>
    <w:rsid w:val="421F1DE6"/>
    <w:rsid w:val="422E5823"/>
    <w:rsid w:val="427466A4"/>
    <w:rsid w:val="42EE15CF"/>
    <w:rsid w:val="43066D15"/>
    <w:rsid w:val="4329586A"/>
    <w:rsid w:val="434B2CE0"/>
    <w:rsid w:val="43D56AEB"/>
    <w:rsid w:val="447C67F8"/>
    <w:rsid w:val="450610A3"/>
    <w:rsid w:val="46506079"/>
    <w:rsid w:val="47A04ACD"/>
    <w:rsid w:val="47FF651F"/>
    <w:rsid w:val="48671147"/>
    <w:rsid w:val="4888559D"/>
    <w:rsid w:val="491E058A"/>
    <w:rsid w:val="492F3EA1"/>
    <w:rsid w:val="49BA48C9"/>
    <w:rsid w:val="4B1B446B"/>
    <w:rsid w:val="4B7A57F7"/>
    <w:rsid w:val="4C59524B"/>
    <w:rsid w:val="4CC33C64"/>
    <w:rsid w:val="4E1028CD"/>
    <w:rsid w:val="4FCC21D8"/>
    <w:rsid w:val="501D234D"/>
    <w:rsid w:val="50F11284"/>
    <w:rsid w:val="516974F8"/>
    <w:rsid w:val="5191662A"/>
    <w:rsid w:val="51BF0FB2"/>
    <w:rsid w:val="51E11F6A"/>
    <w:rsid w:val="52116D84"/>
    <w:rsid w:val="52A90045"/>
    <w:rsid w:val="52D327C6"/>
    <w:rsid w:val="530A2F75"/>
    <w:rsid w:val="53497CB7"/>
    <w:rsid w:val="535A3AFD"/>
    <w:rsid w:val="545B0DA3"/>
    <w:rsid w:val="54CB518A"/>
    <w:rsid w:val="56C94CDF"/>
    <w:rsid w:val="57207C73"/>
    <w:rsid w:val="573B6C4C"/>
    <w:rsid w:val="57B729CC"/>
    <w:rsid w:val="57EC6C8D"/>
    <w:rsid w:val="58773629"/>
    <w:rsid w:val="58DE3045"/>
    <w:rsid w:val="591218A2"/>
    <w:rsid w:val="592B4413"/>
    <w:rsid w:val="5960230F"/>
    <w:rsid w:val="597D20EC"/>
    <w:rsid w:val="5A3A15EA"/>
    <w:rsid w:val="5A6C0C50"/>
    <w:rsid w:val="5AAB225C"/>
    <w:rsid w:val="5B1A5DBB"/>
    <w:rsid w:val="5B895392"/>
    <w:rsid w:val="5BAB695B"/>
    <w:rsid w:val="5BB27AC7"/>
    <w:rsid w:val="5C664F1A"/>
    <w:rsid w:val="5C914A23"/>
    <w:rsid w:val="5F2436FA"/>
    <w:rsid w:val="60AE14F9"/>
    <w:rsid w:val="60AE3960"/>
    <w:rsid w:val="60F07EDC"/>
    <w:rsid w:val="61532360"/>
    <w:rsid w:val="61706BD6"/>
    <w:rsid w:val="617B47EB"/>
    <w:rsid w:val="62395135"/>
    <w:rsid w:val="623A369E"/>
    <w:rsid w:val="6252656D"/>
    <w:rsid w:val="63B85008"/>
    <w:rsid w:val="63E01401"/>
    <w:rsid w:val="64164362"/>
    <w:rsid w:val="64622B2F"/>
    <w:rsid w:val="64964587"/>
    <w:rsid w:val="649E73AE"/>
    <w:rsid w:val="64AB3259"/>
    <w:rsid w:val="64B17F94"/>
    <w:rsid w:val="6569331C"/>
    <w:rsid w:val="670601FF"/>
    <w:rsid w:val="67CB2A86"/>
    <w:rsid w:val="67F307F2"/>
    <w:rsid w:val="6A2353BE"/>
    <w:rsid w:val="6A244C92"/>
    <w:rsid w:val="6AF91F88"/>
    <w:rsid w:val="6B4C6E10"/>
    <w:rsid w:val="6B8356C5"/>
    <w:rsid w:val="6B9419A4"/>
    <w:rsid w:val="6C931340"/>
    <w:rsid w:val="6C9F1808"/>
    <w:rsid w:val="6CFF6B3D"/>
    <w:rsid w:val="6D097B03"/>
    <w:rsid w:val="6D324068"/>
    <w:rsid w:val="6E736652"/>
    <w:rsid w:val="6ED40E8B"/>
    <w:rsid w:val="70286915"/>
    <w:rsid w:val="71E106D9"/>
    <w:rsid w:val="728031AC"/>
    <w:rsid w:val="734E60AB"/>
    <w:rsid w:val="735432F3"/>
    <w:rsid w:val="735F4F8D"/>
    <w:rsid w:val="73666C29"/>
    <w:rsid w:val="7374314D"/>
    <w:rsid w:val="746C5A41"/>
    <w:rsid w:val="749F1EE4"/>
    <w:rsid w:val="74A137E9"/>
    <w:rsid w:val="74E413EB"/>
    <w:rsid w:val="759D2199"/>
    <w:rsid w:val="75E463C8"/>
    <w:rsid w:val="77786445"/>
    <w:rsid w:val="777F3FE9"/>
    <w:rsid w:val="785B56A5"/>
    <w:rsid w:val="785D751C"/>
    <w:rsid w:val="787E5EB6"/>
    <w:rsid w:val="78D047D1"/>
    <w:rsid w:val="78DE746F"/>
    <w:rsid w:val="79F420A6"/>
    <w:rsid w:val="7ADC5927"/>
    <w:rsid w:val="7B171692"/>
    <w:rsid w:val="7C1B74AF"/>
    <w:rsid w:val="7C350056"/>
    <w:rsid w:val="7C5A2796"/>
    <w:rsid w:val="7DDD1964"/>
    <w:rsid w:val="7EEB3605"/>
    <w:rsid w:val="7F163C6F"/>
    <w:rsid w:val="7F1B3618"/>
    <w:rsid w:val="BBFF20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3"/>
      <w:szCs w:val="33"/>
      <w:lang w:eastAsia="en-US"/>
    </w:r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left" w:pos="1260"/>
        <w:tab w:val="right" w:leader="dot" w:pos="8296"/>
      </w:tabs>
    </w:pPr>
  </w:style>
  <w:style w:type="paragraph" w:styleId="8">
    <w:name w:val="Body Text First Indent"/>
    <w:basedOn w:val="3"/>
    <w:qFormat/>
    <w:uiPriority w:val="0"/>
    <w:pPr>
      <w:ind w:firstLine="200" w:firstLineChars="200"/>
    </w:pPr>
  </w:style>
  <w:style w:type="character" w:styleId="11">
    <w:name w:val="Hyperlink"/>
    <w:basedOn w:val="10"/>
    <w:semiHidden/>
    <w:unhideWhenUsed/>
    <w:qFormat/>
    <w:uiPriority w:val="0"/>
    <w:rPr>
      <w:color w:val="0000FF"/>
      <w:sz w:val="18"/>
      <w:szCs w:val="18"/>
      <w:u w:val="none"/>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页脚 字符"/>
    <w:basedOn w:val="10"/>
    <w:link w:val="5"/>
    <w:qFormat/>
    <w:uiPriority w:val="99"/>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7">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6251</Words>
  <Characters>6761</Characters>
  <Lines>48</Lines>
  <Paragraphs>13</Paragraphs>
  <TotalTime>13</TotalTime>
  <ScaleCrop>false</ScaleCrop>
  <LinksUpToDate>false</LinksUpToDate>
  <CharactersWithSpaces>6776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2023-10-30T03:32:00Z</dcterms:created>
  <dc:creator>张张i</dc:creator>
  <cp:lastModifiedBy>fwl</cp:lastModifiedBy>
  <cp:lastPrinted>2024-09-18T22:33:00Z</cp:lastPrinted>
  <dcterms:modified xsi:type="dcterms:W3CDTF">2024-10-23T02:00:02Z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928DE8BA9F4E46D187DA79AE6D23E204_13</vt:lpwstr>
  </property>
</Properties>
</file>