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09</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托育机构安全防范管理体系建设指南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Guidelines for the construction of safety prevention management system in childcare 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024.9.20</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67531708"/>
      <w:bookmarkStart w:id="23" w:name="_Toc173829002"/>
      <w:bookmarkStart w:id="24" w:name="_Toc173828967"/>
      <w:bookmarkStart w:id="25" w:name="_Toc173829090"/>
      <w:bookmarkStart w:id="26" w:name="_Toc167531665"/>
      <w:bookmarkStart w:id="27" w:name="_Toc171500147"/>
      <w:bookmarkStart w:id="28" w:name="_Toc168562683"/>
      <w:bookmarkStart w:id="29" w:name="_Toc171514715"/>
      <w:bookmarkStart w:id="30" w:name="_Toc170825477"/>
      <w:bookmarkStart w:id="31" w:name="_Toc172817810"/>
      <w:bookmarkStart w:id="32" w:name="_Toc171514585"/>
      <w:bookmarkStart w:id="33" w:name="_Toc171086431"/>
      <w:bookmarkStart w:id="34" w:name="_Toc168562725"/>
      <w:bookmarkStart w:id="35" w:name="_Toc172820924"/>
      <w:bookmarkStart w:id="36" w:name="_Toc173858013"/>
      <w:bookmarkStart w:id="37" w:name="_Toc166510410"/>
      <w:bookmarkStart w:id="38" w:name="_Toc171515230"/>
      <w:bookmarkStart w:id="39" w:name="_Toc171516325"/>
      <w:bookmarkStart w:id="40" w:name="_Toc173771714"/>
      <w:bookmarkStart w:id="41" w:name="_Toc173828953"/>
      <w:bookmarkStart w:id="42" w:name="_Toc173771574"/>
      <w:bookmarkStart w:id="43" w:name="_Toc173828709"/>
      <w:bookmarkStart w:id="44" w:name="_Toc167531617"/>
      <w:bookmarkStart w:id="45" w:name="_Toc17108746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"_Toc177130670" </w:instrText>
      </w:r>
      <w:r>
        <w:fldChar w:fldCharType="separate"/>
      </w:r>
      <w:r>
        <w:rPr>
          <w:rStyle w:val="32"/>
        </w:rPr>
        <w:t>前言</w:t>
      </w:r>
      <w:r>
        <w:tab/>
      </w:r>
      <w:r>
        <w:fldChar w:fldCharType="begin"/>
      </w:r>
      <w:r>
        <w:instrText xml:space="preserve"> PAGEREF _Toc177130670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"_Toc177130671" </w:instrText>
      </w:r>
      <w:r>
        <w:fldChar w:fldCharType="separate"/>
      </w:r>
      <w:r>
        <w:rPr>
          <w:rStyle w:val="32"/>
        </w:rPr>
        <w:t>1  范围</w:t>
      </w:r>
      <w:r>
        <w:tab/>
      </w:r>
      <w:r>
        <w:fldChar w:fldCharType="begin"/>
      </w:r>
      <w:r>
        <w:instrText xml:space="preserve"> PAGEREF _Toc177130671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"_Toc177130672" </w:instrText>
      </w:r>
      <w:r>
        <w:fldChar w:fldCharType="separate"/>
      </w:r>
      <w:r>
        <w:rPr>
          <w:rStyle w:val="32"/>
        </w:rPr>
        <w:t>2  规范性引用文件</w:t>
      </w:r>
      <w:r>
        <w:tab/>
      </w:r>
      <w:r>
        <w:fldChar w:fldCharType="begin"/>
      </w:r>
      <w:r>
        <w:instrText xml:space="preserve"> PAGEREF _Toc177130672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"_Toc177130673" </w:instrText>
      </w:r>
      <w:r>
        <w:fldChar w:fldCharType="separate"/>
      </w:r>
      <w:r>
        <w:rPr>
          <w:rStyle w:val="32"/>
        </w:rPr>
        <w:t>3  术语和定义</w:t>
      </w:r>
      <w:r>
        <w:tab/>
      </w:r>
      <w:r>
        <w:fldChar w:fldCharType="begin"/>
      </w:r>
      <w:r>
        <w:instrText xml:space="preserve"> PAGEREF _Toc177130673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"_Toc177130674" </w:instrText>
      </w:r>
      <w:r>
        <w:fldChar w:fldCharType="separate"/>
      </w:r>
      <w:r>
        <w:rPr>
          <w:rStyle w:val="32"/>
        </w:rPr>
        <w:t>4  总体原则</w:t>
      </w:r>
      <w:r>
        <w:tab/>
      </w:r>
      <w:r>
        <w:fldChar w:fldCharType="begin"/>
      </w:r>
      <w:r>
        <w:instrText xml:space="preserve"> PAGEREF _Toc177130674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"_Toc177130675" </w:instrText>
      </w:r>
      <w:r>
        <w:fldChar w:fldCharType="separate"/>
      </w:r>
      <w:r>
        <w:rPr>
          <w:rStyle w:val="32"/>
        </w:rPr>
        <w:t>5  基本要求</w:t>
      </w:r>
      <w:r>
        <w:tab/>
      </w:r>
      <w:r>
        <w:fldChar w:fldCharType="begin"/>
      </w:r>
      <w:r>
        <w:instrText xml:space="preserve"> PAGEREF _Toc177130675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"_Toc177130676" </w:instrText>
      </w:r>
      <w:r>
        <w:fldChar w:fldCharType="separate"/>
      </w:r>
      <w:r>
        <w:rPr>
          <w:rStyle w:val="32"/>
        </w:rPr>
        <w:t>6  组织机制建设</w:t>
      </w:r>
      <w:r>
        <w:tab/>
      </w:r>
      <w:r>
        <w:fldChar w:fldCharType="begin"/>
      </w:r>
      <w:r>
        <w:instrText xml:space="preserve"> PAGEREF _Toc177130676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"_Toc177130677" </w:instrText>
      </w:r>
      <w:r>
        <w:fldChar w:fldCharType="separate"/>
      </w:r>
      <w:r>
        <w:rPr>
          <w:rStyle w:val="32"/>
        </w:rPr>
        <w:t>7  7+N安全管理</w:t>
      </w:r>
      <w:r>
        <w:tab/>
      </w:r>
      <w:r>
        <w:fldChar w:fldCharType="begin"/>
      </w:r>
      <w:r>
        <w:instrText xml:space="preserve"> PAGEREF _Toc177130677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"_Toc177130678" </w:instrText>
      </w:r>
      <w:r>
        <w:fldChar w:fldCharType="separate"/>
      </w:r>
      <w:r>
        <w:rPr>
          <w:rStyle w:val="32"/>
        </w:rPr>
        <w:t>8  安全管理要求</w:t>
      </w:r>
      <w:r>
        <w:tab/>
      </w:r>
      <w:r>
        <w:fldChar w:fldCharType="begin"/>
      </w:r>
      <w:r>
        <w:instrText xml:space="preserve"> PAGEREF _Toc177130678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"_Toc177130679" </w:instrText>
      </w:r>
      <w:r>
        <w:fldChar w:fldCharType="separate"/>
      </w:r>
      <w:r>
        <w:rPr>
          <w:rStyle w:val="32"/>
        </w:rPr>
        <w:t>9  风险防范</w:t>
      </w:r>
      <w:r>
        <w:tab/>
      </w:r>
      <w:r>
        <w:fldChar w:fldCharType="begin"/>
      </w:r>
      <w:r>
        <w:instrText xml:space="preserve"> PAGEREF _Toc177130679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"_Toc177130680" </w:instrText>
      </w:r>
      <w:r>
        <w:fldChar w:fldCharType="separate"/>
      </w:r>
      <w:r>
        <w:rPr>
          <w:rStyle w:val="32"/>
        </w:rPr>
        <w:t>10  安全教育与培训</w:t>
      </w:r>
      <w:r>
        <w:tab/>
      </w:r>
      <w:r>
        <w:fldChar w:fldCharType="begin"/>
      </w:r>
      <w:r>
        <w:instrText xml:space="preserve"> PAGEREF _Toc177130680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"_Toc177130681" </w:instrText>
      </w:r>
      <w:r>
        <w:fldChar w:fldCharType="separate"/>
      </w:r>
      <w:r>
        <w:rPr>
          <w:rStyle w:val="32"/>
        </w:rPr>
        <w:t>11  监督检查</w:t>
      </w:r>
      <w:r>
        <w:tab/>
      </w:r>
      <w:r>
        <w:fldChar w:fldCharType="begin"/>
      </w:r>
      <w:r>
        <w:instrText xml:space="preserve"> PAGEREF _Toc177130681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"_Toc177130682" </w:instrText>
      </w:r>
      <w:r>
        <w:fldChar w:fldCharType="separate"/>
      </w:r>
      <w:r>
        <w:rPr>
          <w:rStyle w:val="32"/>
        </w:rPr>
        <w:t>12  评价与持续改进</w:t>
      </w:r>
      <w:r>
        <w:tab/>
      </w:r>
      <w:r>
        <w:fldChar w:fldCharType="begin"/>
      </w:r>
      <w:r>
        <w:instrText xml:space="preserve"> PAGEREF _Toc177130682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"_Toc177130683" </w:instrText>
      </w:r>
      <w:r>
        <w:fldChar w:fldCharType="separate"/>
      </w:r>
      <w:r>
        <w:rPr>
          <w:rStyle w:val="32"/>
        </w:rPr>
        <w:t>参考文献</w:t>
      </w:r>
      <w:r>
        <w:tab/>
      </w:r>
      <w:r>
        <w:fldChar w:fldCharType="begin"/>
      </w:r>
      <w:r>
        <w:instrText xml:space="preserve"> PAGEREF _Toc177130683 \h </w:instrText>
      </w:r>
      <w:r>
        <w:fldChar w:fldCharType="separate"/>
      </w:r>
      <w:r>
        <w:t>16</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46" w:name="_Toc177130670"/>
      <w:bookmarkStart w:id="47"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本文件由宁夏回族自治区卫生健康委员会提出并归口。</w:t>
      </w:r>
    </w:p>
    <w:p>
      <w:pPr>
        <w:pStyle w:val="56"/>
        <w:ind w:firstLine="420"/>
      </w:pPr>
      <w:r>
        <w:rPr>
          <w:rFonts w:hint="eastAsia"/>
        </w:rPr>
        <w:t>本文件起草单位：宁夏回族自治区卫生健康委员会、宁夏爱慧托育有限公司、宁夏托育协会、高质标准化（宁夏）管理科学研究院、宁夏标准化协会。</w:t>
      </w:r>
    </w:p>
    <w:p>
      <w:pPr>
        <w:pStyle w:val="56"/>
        <w:ind w:firstLine="420"/>
      </w:pPr>
      <w:r>
        <w:rPr>
          <w:rFonts w:hint="eastAsia"/>
        </w:rPr>
        <w:t>本文件主要起草人：</w:t>
      </w:r>
      <w:r>
        <w:rPr>
          <w:rFonts w:hint="eastAsia"/>
          <w:lang w:eastAsia="zh-CN"/>
        </w:rPr>
        <w:t>马晓军、</w:t>
      </w:r>
      <w:r>
        <w:rPr>
          <w:rFonts w:hint="eastAsia"/>
        </w:rPr>
        <w:t>马忠云、吴林、李晓晶、石海英、冯伯凯、郭少豫、韩作兵、冯莹、罗瑞。</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47"/>
    <w:p>
      <w:pPr>
        <w:spacing w:line="20" w:lineRule="exact"/>
        <w:jc w:val="center"/>
        <w:rPr>
          <w:rFonts w:ascii="黑体" w:hAnsi="黑体" w:eastAsia="黑体"/>
          <w:sz w:val="32"/>
          <w:szCs w:val="32"/>
        </w:rPr>
      </w:pPr>
      <w:bookmarkStart w:id="48" w:name="BookMark4"/>
    </w:p>
    <w:p>
      <w:pPr>
        <w:spacing w:line="20" w:lineRule="exact"/>
        <w:jc w:val="center"/>
        <w:rPr>
          <w:rFonts w:ascii="黑体" w:hAnsi="黑体" w:eastAsia="黑体"/>
          <w:sz w:val="32"/>
          <w:szCs w:val="32"/>
        </w:rPr>
      </w:pPr>
    </w:p>
    <w:sdt>
      <w:sdtPr>
        <w:tag w:val="NEW_STAND_NAME"/>
        <w:id w:val="595910757"/>
        <w:lock w:val="sdtLocked"/>
        <w:placeholder>
          <w:docPart w:val="5F9BE2726CEF461085C8707564457FD8"/>
        </w:placeholder>
      </w:sdtPr>
      <w:sdtContent>
        <w:p>
          <w:pPr>
            <w:pStyle w:val="177"/>
            <w:spacing w:before="312" w:beforeLines="100" w:after="686" w:afterLines="220"/>
          </w:pPr>
          <w:bookmarkStart w:id="49" w:name="NEW_STAND_NAME"/>
          <w:r>
            <w:rPr>
              <w:rFonts w:hint="eastAsia"/>
            </w:rPr>
            <w:t>托育机构安全防范管理体系建设指南</w:t>
          </w:r>
        </w:p>
      </w:sdtContent>
    </w:sdt>
    <w:bookmarkEnd w:id="49"/>
    <w:p>
      <w:pPr>
        <w:pStyle w:val="104"/>
        <w:spacing w:before="312" w:after="312"/>
      </w:pPr>
      <w:bookmarkStart w:id="50" w:name="_Toc168562684"/>
      <w:bookmarkStart w:id="51" w:name="_Toc173858014"/>
      <w:bookmarkStart w:id="52" w:name="_Toc170825478"/>
      <w:bookmarkStart w:id="53" w:name="_Toc173829091"/>
      <w:bookmarkStart w:id="54" w:name="_Toc173829003"/>
      <w:bookmarkStart w:id="55" w:name="_Toc17233325"/>
      <w:bookmarkStart w:id="56" w:name="_Toc167531618"/>
      <w:bookmarkStart w:id="57" w:name="_Toc171514716"/>
      <w:bookmarkStart w:id="58" w:name="_Toc171086432"/>
      <w:bookmarkStart w:id="59" w:name="_Toc24884218"/>
      <w:bookmarkStart w:id="60" w:name="_Toc168562726"/>
      <w:bookmarkStart w:id="61" w:name="_Toc167531709"/>
      <w:bookmarkStart w:id="62" w:name="_Toc26718930"/>
      <w:bookmarkStart w:id="63" w:name="_Toc24884211"/>
      <w:bookmarkStart w:id="64" w:name="_Toc171514586"/>
      <w:bookmarkStart w:id="65" w:name="_Toc173828968"/>
      <w:bookmarkStart w:id="66" w:name="_Toc173771575"/>
      <w:bookmarkStart w:id="67" w:name="_Toc26986530"/>
      <w:bookmarkStart w:id="68" w:name="_Toc26986771"/>
      <w:bookmarkStart w:id="69" w:name="_Toc173828710"/>
      <w:bookmarkStart w:id="70" w:name="_Toc173771715"/>
      <w:bookmarkStart w:id="71" w:name="_Toc172817811"/>
      <w:bookmarkStart w:id="72" w:name="_Toc171500148"/>
      <w:bookmarkStart w:id="73" w:name="_Toc172820925"/>
      <w:bookmarkStart w:id="74" w:name="_Toc173828954"/>
      <w:bookmarkStart w:id="75" w:name="_Toc171516326"/>
      <w:bookmarkStart w:id="76" w:name="_Toc166510411"/>
      <w:bookmarkStart w:id="77" w:name="_Toc167531666"/>
      <w:bookmarkStart w:id="78" w:name="_Toc26648465"/>
      <w:bookmarkStart w:id="79" w:name="_Toc177130671"/>
      <w:bookmarkStart w:id="80" w:name="_Toc17233333"/>
      <w:bookmarkStart w:id="81" w:name="_Toc171515231"/>
      <w:bookmarkStart w:id="82" w:name="_Toc171087463"/>
      <w:r>
        <w:rPr>
          <w:rFonts w:hint="eastAsia"/>
        </w:rPr>
        <w:t>范围</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56"/>
        <w:ind w:firstLine="420"/>
      </w:pPr>
      <w:bookmarkStart w:id="83" w:name="_Toc17233326"/>
      <w:bookmarkStart w:id="84" w:name="_Toc24884219"/>
      <w:bookmarkStart w:id="85" w:name="_Toc26648466"/>
      <w:bookmarkStart w:id="86" w:name="_Toc24884212"/>
      <w:bookmarkStart w:id="87" w:name="_Toc17233334"/>
      <w:r>
        <w:rPr>
          <w:rFonts w:hint="eastAsia"/>
        </w:rPr>
        <w:t>本文件给出了托育机构安全防范管理体系建设的总体原则、基本要求、组织机制建设、7+</w:t>
      </w:r>
      <w:r>
        <w:t>N</w:t>
      </w:r>
      <w:r>
        <w:rPr>
          <w:rFonts w:hint="eastAsia"/>
        </w:rPr>
        <w:t>安全管理、安全防范管理要求（食品安全、环境与卫生安全、设施设备与用品安全、消防安全与应急管理、教（玩）具安全、信息安全、职业健康安全、其他安全）、风险防范、安全教育与培训、监督检查、评价与持续改进的指导。</w:t>
      </w:r>
    </w:p>
    <w:p>
      <w:pPr>
        <w:pStyle w:val="56"/>
        <w:ind w:firstLine="420"/>
      </w:pPr>
      <w:r>
        <w:rPr>
          <w:rFonts w:hint="eastAsia"/>
        </w:rPr>
        <w:t>本文件适用于托育机构（含幼儿园的托班）开展安全防范管理工作。</w:t>
      </w:r>
    </w:p>
    <w:p>
      <w:pPr>
        <w:pStyle w:val="104"/>
        <w:spacing w:before="312" w:after="312"/>
      </w:pPr>
      <w:bookmarkStart w:id="88" w:name="_Toc171086433"/>
      <w:bookmarkStart w:id="89" w:name="_Toc166510412"/>
      <w:bookmarkStart w:id="90" w:name="_Toc173828955"/>
      <w:bookmarkStart w:id="91" w:name="_Toc171515232"/>
      <w:bookmarkStart w:id="92" w:name="_Toc173828969"/>
      <w:bookmarkStart w:id="93" w:name="_Toc173858015"/>
      <w:bookmarkStart w:id="94" w:name="_Toc171514587"/>
      <w:bookmarkStart w:id="95" w:name="_Toc171087464"/>
      <w:bookmarkStart w:id="96" w:name="_Toc172820926"/>
      <w:bookmarkStart w:id="97" w:name="_Toc173828711"/>
      <w:bookmarkStart w:id="98" w:name="_Toc26986531"/>
      <w:bookmarkStart w:id="99" w:name="_Toc172817812"/>
      <w:bookmarkStart w:id="100" w:name="_Toc170825479"/>
      <w:bookmarkStart w:id="101" w:name="_Toc171500149"/>
      <w:bookmarkStart w:id="102" w:name="_Toc168562727"/>
      <w:bookmarkStart w:id="103" w:name="_Toc167531710"/>
      <w:bookmarkStart w:id="104" w:name="_Toc167531667"/>
      <w:bookmarkStart w:id="105" w:name="_Toc173771716"/>
      <w:bookmarkStart w:id="106" w:name="_Toc173829004"/>
      <w:bookmarkStart w:id="107" w:name="_Toc168562685"/>
      <w:bookmarkStart w:id="108" w:name="_Toc26718931"/>
      <w:bookmarkStart w:id="109" w:name="_Toc167531619"/>
      <w:bookmarkStart w:id="110" w:name="_Toc171514717"/>
      <w:bookmarkStart w:id="111" w:name="_Toc26986772"/>
      <w:bookmarkStart w:id="112" w:name="_Toc173771576"/>
      <w:bookmarkStart w:id="113" w:name="_Toc171516327"/>
      <w:bookmarkStart w:id="114" w:name="_Toc173829092"/>
      <w:bookmarkStart w:id="115" w:name="_Toc177130672"/>
      <w:r>
        <w:rPr>
          <w:rFonts w:hint="eastAsia"/>
        </w:rPr>
        <w:t>规范性引用文件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dt>
      <w:sdtPr>
        <w:rPr>
          <w:rFonts w:hint="eastAsia"/>
        </w:rPr>
        <w:id w:val="715848253"/>
        <w:placeholder>
          <w:docPart w:val="C89B74D6869248E59BFCC5F74BA767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GBZ 188</w:t>
      </w:r>
      <w:r>
        <w:t xml:space="preserve"> </w:t>
      </w:r>
      <w:r>
        <w:rPr>
          <w:rFonts w:hint="eastAsia"/>
        </w:rPr>
        <w:t>职业健康监护技术规范</w:t>
      </w:r>
    </w:p>
    <w:p>
      <w:pPr>
        <w:pStyle w:val="56"/>
        <w:ind w:firstLine="420"/>
      </w:pPr>
      <w:r>
        <w:rPr>
          <w:rFonts w:hint="eastAsia"/>
        </w:rPr>
        <w:t>GBZ/T 297 职业健康促进技术导则</w:t>
      </w:r>
    </w:p>
    <w:p>
      <w:pPr>
        <w:pStyle w:val="56"/>
        <w:ind w:firstLine="420"/>
      </w:pPr>
      <w:r>
        <w:rPr>
          <w:rFonts w:hint="eastAsia"/>
        </w:rPr>
        <w:t>GB 2760 食品安全国家标准 食品添加剂使用标准</w:t>
      </w:r>
    </w:p>
    <w:p>
      <w:pPr>
        <w:pStyle w:val="56"/>
        <w:ind w:firstLine="420"/>
      </w:pPr>
      <w:r>
        <w:rPr>
          <w:rFonts w:hint="eastAsia"/>
        </w:rPr>
        <w:t>GB 6675.1 玩具安全 第1部分 基本规范</w:t>
      </w:r>
    </w:p>
    <w:p>
      <w:pPr>
        <w:pStyle w:val="56"/>
        <w:ind w:firstLine="420"/>
      </w:pPr>
      <w:r>
        <w:rPr>
          <w:rFonts w:hint="eastAsia"/>
        </w:rPr>
        <w:t>GB 6675.2 玩具安全 第2部分 机械与物理性能</w:t>
      </w:r>
    </w:p>
    <w:p>
      <w:pPr>
        <w:pStyle w:val="56"/>
        <w:ind w:firstLine="420"/>
      </w:pPr>
      <w:r>
        <w:rPr>
          <w:rFonts w:hint="eastAsia"/>
        </w:rPr>
        <w:t>GB 6675.3 玩具安全 第3部分:易燃性能</w:t>
      </w:r>
    </w:p>
    <w:p>
      <w:pPr>
        <w:pStyle w:val="56"/>
        <w:ind w:firstLine="420"/>
      </w:pPr>
      <w:r>
        <w:rPr>
          <w:rFonts w:hint="eastAsia"/>
        </w:rPr>
        <w:t>GB 6675.4 玩具安全 第4部分:特定元素的迁移</w:t>
      </w:r>
    </w:p>
    <w:p>
      <w:pPr>
        <w:pStyle w:val="56"/>
        <w:ind w:firstLine="420"/>
      </w:pPr>
      <w:r>
        <w:rPr>
          <w:rFonts w:hint="eastAsia"/>
        </w:rPr>
        <w:t>GB/T 18883 室内空气质量标准</w:t>
      </w:r>
    </w:p>
    <w:p>
      <w:pPr>
        <w:pStyle w:val="56"/>
        <w:ind w:firstLine="420"/>
      </w:pPr>
      <w:r>
        <w:rPr>
          <w:rFonts w:hint="eastAsia"/>
        </w:rPr>
        <w:t>GB/T 20000.4 标准中涉及安全的内容</w:t>
      </w:r>
    </w:p>
    <w:p>
      <w:pPr>
        <w:pStyle w:val="56"/>
        <w:ind w:firstLine="420"/>
      </w:pPr>
      <w:r>
        <w:rPr>
          <w:rFonts w:hint="eastAsia"/>
        </w:rPr>
        <w:t>GB/T 24353 风险管理指南</w:t>
      </w:r>
    </w:p>
    <w:p>
      <w:pPr>
        <w:pStyle w:val="56"/>
        <w:ind w:firstLine="420"/>
      </w:pPr>
      <w:r>
        <w:rPr>
          <w:rFonts w:hint="eastAsia"/>
        </w:rPr>
        <w:t>GB 24613 玩具用涂料中有害物质限量</w:t>
      </w:r>
    </w:p>
    <w:p>
      <w:pPr>
        <w:pStyle w:val="56"/>
        <w:ind w:firstLine="420"/>
      </w:pPr>
      <w:r>
        <w:rPr>
          <w:rFonts w:hint="eastAsia"/>
        </w:rPr>
        <w:t>GB/T 29639 生产经营单位生产安全事故应急预案编制导则</w:t>
      </w:r>
    </w:p>
    <w:p>
      <w:pPr>
        <w:pStyle w:val="56"/>
        <w:ind w:firstLine="420"/>
      </w:pPr>
      <w:r>
        <w:rPr>
          <w:rFonts w:hint="eastAsia"/>
        </w:rPr>
        <w:t>GB 31621 食品安全国家标准 食品经营过程卫生规范</w:t>
      </w:r>
    </w:p>
    <w:p>
      <w:pPr>
        <w:pStyle w:val="56"/>
        <w:ind w:firstLine="420"/>
      </w:pPr>
      <w:r>
        <w:rPr>
          <w:rFonts w:hint="eastAsia"/>
        </w:rPr>
        <w:t>GB 31654 食品安全国家标准 餐饮服务通用卫生规范</w:t>
      </w:r>
    </w:p>
    <w:p>
      <w:pPr>
        <w:pStyle w:val="56"/>
        <w:ind w:firstLine="420"/>
      </w:pPr>
      <w:r>
        <w:rPr>
          <w:rFonts w:hint="eastAsia"/>
        </w:rPr>
        <w:t>GB/T 37228 公共安全 应急管理 突发事件响应要求</w:t>
      </w:r>
    </w:p>
    <w:p>
      <w:pPr>
        <w:pStyle w:val="56"/>
        <w:ind w:firstLine="420"/>
      </w:pPr>
      <w:r>
        <w:rPr>
          <w:rFonts w:hint="eastAsia"/>
        </w:rPr>
        <w:t>GB/T 40248 人员密集场所消防安全管理</w:t>
      </w:r>
    </w:p>
    <w:p>
      <w:pPr>
        <w:pStyle w:val="56"/>
        <w:ind w:firstLine="420"/>
      </w:pPr>
      <w:r>
        <w:rPr>
          <w:rFonts w:hint="eastAsia"/>
        </w:rPr>
        <w:t>GB/T 45001 职业健康安全管理体系要求及使用指南</w:t>
      </w:r>
    </w:p>
    <w:p>
      <w:pPr>
        <w:pStyle w:val="56"/>
        <w:ind w:firstLine="420"/>
      </w:pPr>
      <w:r>
        <w:rPr>
          <w:rFonts w:hint="eastAsia"/>
        </w:rPr>
        <w:t>SB/T</w:t>
      </w:r>
      <w:r>
        <w:t xml:space="preserve"> </w:t>
      </w:r>
      <w:r>
        <w:rPr>
          <w:rFonts w:hint="eastAsia"/>
        </w:rPr>
        <w:t>11047 餐饮服务突发事件应急处置规范</w:t>
      </w:r>
    </w:p>
    <w:p>
      <w:pPr>
        <w:pStyle w:val="56"/>
        <w:ind w:firstLine="420"/>
      </w:pPr>
      <w:r>
        <w:rPr>
          <w:rFonts w:hint="eastAsia"/>
        </w:rPr>
        <w:t>WS/T 678 婴幼儿辅食添加营养指南</w:t>
      </w:r>
    </w:p>
    <w:p>
      <w:pPr>
        <w:pStyle w:val="56"/>
        <w:ind w:firstLine="420"/>
      </w:pPr>
      <w:r>
        <w:rPr>
          <w:rFonts w:hint="eastAsia"/>
        </w:rPr>
        <w:t>WS/T 821 托育机构质量评估标准</w:t>
      </w:r>
    </w:p>
    <w:p>
      <w:pPr>
        <w:pStyle w:val="56"/>
        <w:ind w:firstLine="420"/>
      </w:pPr>
      <w:r>
        <w:rPr>
          <w:rFonts w:hint="eastAsia"/>
        </w:rPr>
        <w:t>AT/T 9007 生产安全事故应急演练基本规范</w:t>
      </w:r>
    </w:p>
    <w:p>
      <w:pPr>
        <w:pStyle w:val="104"/>
        <w:spacing w:before="312" w:after="312"/>
      </w:pPr>
      <w:bookmarkStart w:id="116" w:name="_Toc173829093"/>
      <w:bookmarkStart w:id="117" w:name="_Toc171087465"/>
      <w:bookmarkStart w:id="118" w:name="_Toc171086434"/>
      <w:bookmarkStart w:id="119" w:name="_Toc173828970"/>
      <w:bookmarkStart w:id="120" w:name="_Toc173858016"/>
      <w:bookmarkStart w:id="121" w:name="_Toc171514718"/>
      <w:bookmarkStart w:id="122" w:name="_Toc173828956"/>
      <w:bookmarkStart w:id="123" w:name="_Toc173828712"/>
      <w:bookmarkStart w:id="124" w:name="_Toc173771717"/>
      <w:bookmarkStart w:id="125" w:name="_Toc170825480"/>
      <w:bookmarkStart w:id="126" w:name="_Toc171516328"/>
      <w:bookmarkStart w:id="127" w:name="_Toc177130673"/>
      <w:bookmarkStart w:id="128" w:name="_Toc168562728"/>
      <w:bookmarkStart w:id="129" w:name="_Toc171515233"/>
      <w:bookmarkStart w:id="130" w:name="_Toc171514588"/>
      <w:bookmarkStart w:id="131" w:name="_Toc171500150"/>
      <w:bookmarkStart w:id="132" w:name="_Toc168562686"/>
      <w:bookmarkStart w:id="133" w:name="_Toc172820927"/>
      <w:bookmarkStart w:id="134" w:name="_Toc166510413"/>
      <w:bookmarkStart w:id="135" w:name="_Toc172817813"/>
      <w:bookmarkStart w:id="136" w:name="_Toc167531668"/>
      <w:bookmarkStart w:id="137" w:name="_Toc167531620"/>
      <w:bookmarkStart w:id="138" w:name="_Toc167531711"/>
      <w:bookmarkStart w:id="139" w:name="_Toc173829005"/>
      <w:bookmarkStart w:id="140" w:name="_Toc173771577"/>
      <w:r>
        <w:rPr>
          <w:rFonts w:hint="eastAsia"/>
          <w:szCs w:val="21"/>
        </w:rPr>
        <w:t>术语和定义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sdt>
      <w:sdtPr>
        <w:id w:val="-1"/>
        <w:placeholder>
          <w:docPart w:val="D6A6B672890041FEBDFA6DCE3DEB4F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141" w:name="_Toc26986532"/>
          <w:bookmarkEnd w:id="141"/>
          <w:r>
            <w:rPr>
              <w:rFonts w:hint="eastAsia"/>
            </w:rP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婴儿infant</w:t>
      </w:r>
    </w:p>
    <w:p>
      <w:pPr>
        <w:pStyle w:val="56"/>
        <w:ind w:firstLine="420"/>
      </w:pPr>
      <w:r>
        <w:rPr>
          <w:rFonts w:hint="eastAsia"/>
        </w:rPr>
        <w:t>指0～12月龄的人。</w:t>
      </w:r>
    </w:p>
    <w:p>
      <w:pPr>
        <w:pStyle w:val="56"/>
        <w:ind w:firstLine="420"/>
      </w:pPr>
      <w:r>
        <w:t>[</w:t>
      </w:r>
      <w:r>
        <w:rPr>
          <w:rFonts w:hint="eastAsia"/>
        </w:rPr>
        <w:t>来源：WS/T 678</w:t>
      </w:r>
      <w:r>
        <w:t xml:space="preserve"> </w:t>
      </w:r>
      <w:r>
        <w:rPr>
          <w:rFonts w:hint="eastAsia"/>
        </w:rPr>
        <w:t>婴幼儿辅食添加营养指南</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幼儿young children</w:t>
      </w:r>
    </w:p>
    <w:p>
      <w:pPr>
        <w:pStyle w:val="56"/>
        <w:ind w:firstLine="420"/>
      </w:pPr>
      <w:r>
        <w:rPr>
          <w:rFonts w:hint="eastAsia"/>
        </w:rPr>
        <w:t>指12～36月龄的人。</w:t>
      </w:r>
    </w:p>
    <w:p>
      <w:pPr>
        <w:pStyle w:val="56"/>
        <w:ind w:firstLine="420"/>
      </w:pPr>
      <w:r>
        <w:t>[</w:t>
      </w:r>
      <w:r>
        <w:rPr>
          <w:rFonts w:hint="eastAsia"/>
        </w:rPr>
        <w:t>来源：WS/T 678</w:t>
      </w:r>
      <w:r>
        <w:t xml:space="preserve"> </w:t>
      </w:r>
      <w:r>
        <w:rPr>
          <w:rFonts w:hint="eastAsia"/>
        </w:rPr>
        <w:t>婴幼儿辅食添加营养指南</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托育机构 childcare institutions</w:t>
      </w:r>
    </w:p>
    <w:p>
      <w:pPr>
        <w:pStyle w:val="56"/>
        <w:ind w:firstLine="420"/>
      </w:pPr>
      <w:r>
        <w:rPr>
          <w:rFonts w:hint="eastAsia"/>
        </w:rPr>
        <w:t>由单位（事业单位、社会组织、企业等）或个人举办，由专业人员为3岁以下婴幼儿提供全日托、半日托、计时托、临时托等照护服务的机构。</w:t>
      </w:r>
    </w:p>
    <w:p>
      <w:pPr>
        <w:pStyle w:val="56"/>
        <w:ind w:firstLine="420"/>
      </w:pPr>
      <w:r>
        <w:t>[</w:t>
      </w:r>
      <w:r>
        <w:rPr>
          <w:rFonts w:hint="eastAsia"/>
        </w:rPr>
        <w:t>来源：WS/T 82</w:t>
      </w:r>
      <w:r>
        <w:t>1</w:t>
      </w:r>
      <w:r>
        <w:rPr>
          <w:rFonts w:hint="eastAsia"/>
        </w:rPr>
        <w:t xml:space="preserve"> 托育机构质量评估标准</w:t>
      </w:r>
      <w: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托育工作人员 childcare providers</w:t>
      </w:r>
    </w:p>
    <w:p>
      <w:pPr>
        <w:pStyle w:val="56"/>
        <w:ind w:firstLine="420"/>
      </w:pPr>
      <w:r>
        <w:rPr>
          <w:rFonts w:hint="eastAsia"/>
        </w:rPr>
        <w:t>托育机构中的所有工作人员。托育工作人员包括托育机构负责人、保育人员、卫生保健人员、保安人员、炊事人员等。</w:t>
      </w:r>
    </w:p>
    <w:p>
      <w:pPr>
        <w:pStyle w:val="56"/>
        <w:ind w:firstLine="420"/>
      </w:pPr>
      <w:r>
        <w:t>[</w:t>
      </w:r>
      <w:r>
        <w:rPr>
          <w:rFonts w:hint="eastAsia"/>
        </w:rPr>
        <w:t>来源：WS/T 82</w:t>
      </w:r>
      <w:r>
        <w:t>1</w:t>
      </w:r>
      <w:r>
        <w:rPr>
          <w:rFonts w:hint="eastAsia"/>
        </w:rPr>
        <w:t xml:space="preserve"> 托育机构质量评估标准]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风险 risk</w:t>
      </w:r>
    </w:p>
    <w:p>
      <w:pPr>
        <w:pStyle w:val="56"/>
        <w:ind w:firstLine="420"/>
      </w:pPr>
      <w:r>
        <w:rPr>
          <w:rFonts w:hint="eastAsia"/>
        </w:rPr>
        <w:t>不确定性对目标的影响</w:t>
      </w:r>
    </w:p>
    <w:p>
      <w:pPr>
        <w:pStyle w:val="56"/>
        <w:ind w:firstLine="420"/>
      </w:pPr>
      <w:r>
        <w:t>[</w:t>
      </w:r>
      <w:r>
        <w:rPr>
          <w:rFonts w:hint="eastAsia"/>
        </w:rPr>
        <w:t>来源：GB/T 24353-2022/ISO31000:2018 风险管理指南]</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风险管理 risk management</w:t>
      </w:r>
    </w:p>
    <w:p>
      <w:pPr>
        <w:pStyle w:val="56"/>
        <w:ind w:firstLine="420"/>
      </w:pPr>
      <w:r>
        <w:rPr>
          <w:rFonts w:hint="eastAsia"/>
        </w:rPr>
        <w:t>指导和控制组织与风险（3.6）相关的协调活动</w:t>
      </w:r>
    </w:p>
    <w:p>
      <w:pPr>
        <w:pStyle w:val="56"/>
        <w:ind w:firstLine="420"/>
      </w:pPr>
      <w:r>
        <w:rPr>
          <w:rFonts w:hint="eastAsia"/>
        </w:rPr>
        <w:t>[来源：GB/T 24353-2022/ISO31000:2018 风险管理指南]</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照护服务 childcare service</w:t>
      </w:r>
    </w:p>
    <w:p>
      <w:pPr>
        <w:pStyle w:val="56"/>
        <w:ind w:firstLine="420"/>
      </w:pPr>
      <w:r>
        <w:rPr>
          <w:rFonts w:hint="eastAsia"/>
        </w:rPr>
        <w:t>根据婴幼儿发展的年龄特点和个体差异，由托育工作人员在托育机构直接或间接为3岁以下婴幼儿提供生活照护、安全看护、平衡膳食和早期学习机会，为家庭和社区提供科学育儿指导服务，促进婴幼儿身体和心理的全面发展。</w:t>
      </w:r>
    </w:p>
    <w:p>
      <w:pPr>
        <w:pStyle w:val="56"/>
        <w:ind w:firstLine="420"/>
        <w:rPr>
          <w:rFonts w:ascii="黑体" w:hAnsi="黑体" w:eastAsia="黑体"/>
        </w:rPr>
      </w:pPr>
      <w:r>
        <w:t>[</w:t>
      </w:r>
      <w:r>
        <w:rPr>
          <w:rFonts w:hint="eastAsia"/>
        </w:rPr>
        <w:t>来源：WS/T 82</w:t>
      </w:r>
      <w:r>
        <w:t>1</w:t>
      </w:r>
      <w:r>
        <w:rPr>
          <w:rFonts w:hint="eastAsia"/>
        </w:rPr>
        <w:t xml:space="preserve"> 托育机构质量评估标准]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伤害 harm</w:t>
      </w:r>
    </w:p>
    <w:p>
      <w:pPr>
        <w:pStyle w:val="56"/>
        <w:ind w:firstLine="420"/>
      </w:pPr>
      <w:r>
        <w:rPr>
          <w:rFonts w:hint="eastAsia"/>
        </w:rPr>
        <w:t>对人的物理损伤或对人身健康的损害或对财产或环境的损害。</w:t>
      </w:r>
    </w:p>
    <w:p>
      <w:pPr>
        <w:pStyle w:val="56"/>
        <w:ind w:firstLine="420"/>
      </w:pPr>
      <w:r>
        <w:rPr>
          <w:rFonts w:hint="eastAsia"/>
        </w:rPr>
        <w:t>[来源：GB/T</w:t>
      </w:r>
      <w:r>
        <w:t xml:space="preserve"> </w:t>
      </w:r>
      <w:r>
        <w:rPr>
          <w:rFonts w:hint="eastAsia"/>
        </w:rPr>
        <w:t>20000.4</w:t>
      </w:r>
      <w:r>
        <w:t xml:space="preserve"> </w:t>
      </w:r>
      <w:r>
        <w:rPr>
          <w:rFonts w:hint="eastAsia"/>
        </w:rPr>
        <w:t>标准中涉及安全的内容]</w:t>
      </w:r>
    </w:p>
    <w:p>
      <w:pPr>
        <w:pStyle w:val="104"/>
        <w:spacing w:before="312" w:after="312"/>
      </w:pPr>
      <w:bookmarkStart w:id="142" w:name="_Toc171514719"/>
      <w:bookmarkStart w:id="143" w:name="_Toc168562687"/>
      <w:bookmarkStart w:id="144" w:name="_Toc173828713"/>
      <w:bookmarkStart w:id="145" w:name="_Toc172817814"/>
      <w:bookmarkStart w:id="146" w:name="_Toc171500151"/>
      <w:bookmarkStart w:id="147" w:name="_Toc171515234"/>
      <w:bookmarkStart w:id="148" w:name="_Toc167531669"/>
      <w:bookmarkStart w:id="149" w:name="_Toc168562729"/>
      <w:bookmarkStart w:id="150" w:name="_Toc166510414"/>
      <w:bookmarkStart w:id="151" w:name="_Toc171087466"/>
      <w:bookmarkStart w:id="152" w:name="_Toc173828957"/>
      <w:bookmarkStart w:id="153" w:name="_Toc167531621"/>
      <w:bookmarkStart w:id="154" w:name="_Toc171086435"/>
      <w:bookmarkStart w:id="155" w:name="_Toc173829094"/>
      <w:bookmarkStart w:id="156" w:name="_Toc172820928"/>
      <w:bookmarkStart w:id="157" w:name="_Toc171516329"/>
      <w:bookmarkStart w:id="158" w:name="_Toc173771578"/>
      <w:bookmarkStart w:id="159" w:name="_Toc171514589"/>
      <w:bookmarkStart w:id="160" w:name="_Toc173771718"/>
      <w:bookmarkStart w:id="161" w:name="_Toc173829006"/>
      <w:bookmarkStart w:id="162" w:name="_Toc173828971"/>
      <w:bookmarkStart w:id="163" w:name="_Toc170825481"/>
      <w:bookmarkStart w:id="164" w:name="_Toc167531712"/>
      <w:bookmarkStart w:id="165" w:name="_Toc173858017"/>
      <w:bookmarkStart w:id="166" w:name="_Toc177130674"/>
      <w:r>
        <w:rPr>
          <w:rFonts w:hint="eastAsia"/>
        </w:rPr>
        <w:t>总体原则</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105"/>
        <w:spacing w:before="156" w:after="156"/>
      </w:pPr>
      <w:bookmarkStart w:id="167" w:name="_Toc167531670"/>
      <w:bookmarkStart w:id="168" w:name="_Toc173829007"/>
      <w:bookmarkStart w:id="169" w:name="_Toc173828972"/>
      <w:bookmarkStart w:id="170" w:name="_Toc171515235"/>
      <w:bookmarkStart w:id="171" w:name="_Toc173858018"/>
      <w:bookmarkStart w:id="172" w:name="_Toc167531622"/>
      <w:bookmarkStart w:id="173" w:name="_Toc168562688"/>
      <w:bookmarkStart w:id="174" w:name="_Toc166510415"/>
      <w:bookmarkStart w:id="175" w:name="_Toc173829095"/>
      <w:r>
        <w:rPr>
          <w:rFonts w:hint="eastAsia"/>
        </w:rPr>
        <w:t>坚持以人为本</w:t>
      </w:r>
      <w:bookmarkEnd w:id="167"/>
      <w:bookmarkEnd w:id="168"/>
      <w:bookmarkEnd w:id="169"/>
      <w:bookmarkEnd w:id="170"/>
      <w:bookmarkEnd w:id="171"/>
      <w:bookmarkEnd w:id="172"/>
      <w:bookmarkEnd w:id="173"/>
      <w:bookmarkEnd w:id="174"/>
      <w:bookmarkEnd w:id="175"/>
    </w:p>
    <w:p>
      <w:pPr>
        <w:pStyle w:val="56"/>
        <w:widowControl w:val="0"/>
        <w:ind w:firstLine="420"/>
      </w:pPr>
      <w:r>
        <w:rPr>
          <w:rFonts w:hint="eastAsia"/>
        </w:rPr>
        <w:t>始终坚持“把保护婴幼儿安全摆在首位”的发展思路，在协调好安全与发展的关系的基础上，更加突出婴幼儿安全照护、健康成长、教育发展、人格塑造、托育工作人员职业健康、自我价值实现等要素，推动托育行业向全面、协调、可持续方向发展。</w:t>
      </w:r>
    </w:p>
    <w:p>
      <w:pPr>
        <w:pStyle w:val="105"/>
        <w:widowControl w:val="0"/>
        <w:spacing w:before="156" w:after="156"/>
      </w:pPr>
      <w:bookmarkStart w:id="176" w:name="_Toc167531671"/>
      <w:bookmarkStart w:id="177" w:name="_Toc168562689"/>
      <w:bookmarkStart w:id="178" w:name="_Toc173828973"/>
      <w:bookmarkStart w:id="179" w:name="_Toc173829008"/>
      <w:bookmarkStart w:id="180" w:name="_Toc173858019"/>
      <w:bookmarkStart w:id="181" w:name="_Toc166510416"/>
      <w:bookmarkStart w:id="182" w:name="_Toc173829096"/>
      <w:bookmarkStart w:id="183" w:name="_Toc171515236"/>
      <w:bookmarkStart w:id="184" w:name="_Toc167531623"/>
      <w:r>
        <w:rPr>
          <w:rFonts w:hint="eastAsia"/>
        </w:rPr>
        <w:t>坚持安全为先</w:t>
      </w:r>
      <w:bookmarkEnd w:id="176"/>
      <w:bookmarkEnd w:id="177"/>
      <w:bookmarkEnd w:id="178"/>
      <w:bookmarkEnd w:id="179"/>
      <w:bookmarkEnd w:id="180"/>
      <w:bookmarkEnd w:id="181"/>
      <w:bookmarkEnd w:id="182"/>
      <w:bookmarkEnd w:id="183"/>
      <w:bookmarkEnd w:id="184"/>
    </w:p>
    <w:p>
      <w:pPr>
        <w:pStyle w:val="56"/>
        <w:widowControl w:val="0"/>
        <w:ind w:firstLine="420"/>
      </w:pPr>
      <w:r>
        <w:rPr>
          <w:rFonts w:hint="eastAsia"/>
        </w:rPr>
        <w:t>牢固树立安全发展理念，积极引导托育机构始终清醒的认识到安全生产事关生命财产安全、事关经济社会协调健康发展的同时，加强安全思想教育和安全管理培训，筑牢安全红线意识和底线思维，切实做好托育安全管理各项工作，提升机构安全管理水平。</w:t>
      </w:r>
    </w:p>
    <w:p>
      <w:pPr>
        <w:pStyle w:val="105"/>
        <w:widowControl w:val="0"/>
        <w:spacing w:before="156" w:after="156"/>
      </w:pPr>
      <w:bookmarkStart w:id="185" w:name="_Toc166510417"/>
      <w:bookmarkStart w:id="186" w:name="_Toc167531624"/>
      <w:bookmarkStart w:id="187" w:name="_Toc171515237"/>
      <w:bookmarkStart w:id="188" w:name="_Toc173828974"/>
      <w:bookmarkStart w:id="189" w:name="_Toc173829097"/>
      <w:bookmarkStart w:id="190" w:name="_Toc168562690"/>
      <w:bookmarkStart w:id="191" w:name="_Toc173858020"/>
      <w:bookmarkStart w:id="192" w:name="_Toc173829009"/>
      <w:bookmarkStart w:id="193" w:name="_Toc167531672"/>
      <w:r>
        <w:rPr>
          <w:rFonts w:hint="eastAsia"/>
        </w:rPr>
        <w:t>坚持预防为</w:t>
      </w:r>
      <w:bookmarkEnd w:id="185"/>
      <w:r>
        <w:rPr>
          <w:rFonts w:hint="eastAsia"/>
        </w:rPr>
        <w:t>重</w:t>
      </w:r>
      <w:bookmarkEnd w:id="186"/>
      <w:bookmarkEnd w:id="187"/>
      <w:bookmarkEnd w:id="188"/>
      <w:bookmarkEnd w:id="189"/>
      <w:bookmarkEnd w:id="190"/>
      <w:bookmarkEnd w:id="191"/>
      <w:bookmarkEnd w:id="192"/>
      <w:bookmarkEnd w:id="193"/>
    </w:p>
    <w:p>
      <w:pPr>
        <w:pStyle w:val="56"/>
        <w:widowControl w:val="0"/>
        <w:ind w:firstLine="420"/>
      </w:pPr>
      <w:r>
        <w:rPr>
          <w:rFonts w:hint="eastAsia"/>
        </w:rPr>
        <w:t>推动托育机构树立和增强安全忧患意识，围绕托育机构安全管理，构建安全风险隐患排查和分级分类管控工作机制，健全托育安全管理体系，增强托育机构安全风险应急处置能力，严防风险隐患发生、演变、升级，从源头上防范化解托育机构可能发生的重大安全风险。</w:t>
      </w:r>
    </w:p>
    <w:p>
      <w:pPr>
        <w:pStyle w:val="105"/>
        <w:widowControl w:val="0"/>
        <w:spacing w:before="156" w:after="156"/>
      </w:pPr>
      <w:bookmarkStart w:id="194" w:name="_Toc173828975"/>
      <w:bookmarkStart w:id="195" w:name="_Toc167531674"/>
      <w:bookmarkStart w:id="196" w:name="_Toc173829098"/>
      <w:bookmarkStart w:id="197" w:name="_Toc173858021"/>
      <w:bookmarkStart w:id="198" w:name="_Toc167531626"/>
      <w:bookmarkStart w:id="199" w:name="_Toc168562692"/>
      <w:bookmarkStart w:id="200" w:name="_Toc171515239"/>
      <w:bookmarkStart w:id="201" w:name="_Toc173829010"/>
      <w:r>
        <w:rPr>
          <w:rFonts w:hint="eastAsia"/>
        </w:rPr>
        <w:t>坚持创新为要</w:t>
      </w:r>
      <w:bookmarkEnd w:id="194"/>
      <w:bookmarkEnd w:id="195"/>
      <w:bookmarkEnd w:id="196"/>
      <w:bookmarkEnd w:id="197"/>
      <w:bookmarkEnd w:id="198"/>
      <w:bookmarkEnd w:id="199"/>
      <w:bookmarkEnd w:id="200"/>
      <w:bookmarkEnd w:id="201"/>
    </w:p>
    <w:p>
      <w:pPr>
        <w:pStyle w:val="56"/>
        <w:widowControl w:val="0"/>
        <w:ind w:firstLine="420"/>
      </w:pPr>
      <w:r>
        <w:rPr>
          <w:rFonts w:hint="eastAsia"/>
        </w:rPr>
        <w:t>立足思想观念创新、管理模式创新和安全技术创新，密切跟踪和借鉴国内外托育行业在安全管理方面的先进技术和经验，科学研判托育行业发展新趋势、新特点和新需求，加快科技创新成果转化，及时补充和完善安全管理措施，实现动态更新、不断优化、持续提升。</w:t>
      </w:r>
    </w:p>
    <w:p>
      <w:pPr>
        <w:pStyle w:val="104"/>
        <w:widowControl w:val="0"/>
        <w:spacing w:before="312" w:after="312"/>
      </w:pPr>
      <w:bookmarkStart w:id="202" w:name="_Toc171086436"/>
      <w:bookmarkStart w:id="203" w:name="_Toc173771579"/>
      <w:bookmarkStart w:id="204" w:name="_Toc172820929"/>
      <w:bookmarkStart w:id="205" w:name="_Toc167531676"/>
      <w:bookmarkStart w:id="206" w:name="_Toc168562730"/>
      <w:bookmarkStart w:id="207" w:name="_Toc171514720"/>
      <w:bookmarkStart w:id="208" w:name="_Toc172817815"/>
      <w:bookmarkStart w:id="209" w:name="_Toc167531628"/>
      <w:bookmarkStart w:id="210" w:name="_Toc167531713"/>
      <w:bookmarkStart w:id="211" w:name="_Toc173828958"/>
      <w:bookmarkStart w:id="212" w:name="_Toc173828714"/>
      <w:bookmarkStart w:id="213" w:name="_Toc166510419"/>
      <w:bookmarkStart w:id="214" w:name="_Toc173828976"/>
      <w:bookmarkStart w:id="215" w:name="_Toc171516330"/>
      <w:bookmarkStart w:id="216" w:name="_Toc173829011"/>
      <w:bookmarkStart w:id="217" w:name="_Toc168562694"/>
      <w:bookmarkStart w:id="218" w:name="_Toc171500152"/>
      <w:bookmarkStart w:id="219" w:name="_Toc173829099"/>
      <w:bookmarkStart w:id="220" w:name="_Toc171515241"/>
      <w:bookmarkStart w:id="221" w:name="_Toc171087467"/>
      <w:bookmarkStart w:id="222" w:name="_Toc171514590"/>
      <w:bookmarkStart w:id="223" w:name="_Toc170825482"/>
      <w:bookmarkStart w:id="224" w:name="_Toc177130675"/>
      <w:bookmarkStart w:id="225" w:name="_Toc173771719"/>
      <w:bookmarkStart w:id="226" w:name="_Toc173858022"/>
      <w:r>
        <w:rPr>
          <w:rFonts w:hint="eastAsia"/>
        </w:rPr>
        <w:t>基本要求</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162"/>
        <w:widowControl w:val="0"/>
      </w:pPr>
      <w:r>
        <w:rPr>
          <w:rFonts w:hint="eastAsia"/>
        </w:rPr>
        <w:t>坚持婴幼儿安全需求优先的原则，尊重婴幼儿成长特点和规律，最大限度保护婴幼儿安全、健康成长。</w:t>
      </w:r>
    </w:p>
    <w:p>
      <w:pPr>
        <w:pStyle w:val="162"/>
        <w:widowControl w:val="0"/>
      </w:pPr>
      <w:r>
        <w:rPr>
          <w:rFonts w:hint="eastAsia"/>
        </w:rPr>
        <w:t>按照相关要求落实安全管理主体责任，建立健全安全防护措施和检查制度，配备必要的人防岗位、物防设施和技防设备，组织开展婴幼儿伤害安全预防工作。</w:t>
      </w:r>
    </w:p>
    <w:p>
      <w:pPr>
        <w:pStyle w:val="162"/>
        <w:widowControl w:val="0"/>
      </w:pPr>
      <w:r>
        <w:rPr>
          <w:rFonts w:hint="eastAsia"/>
        </w:rPr>
        <w:t>根据安全管理需要，制定符合自身实际情况且具有可操作性的重大自然灾害、传染病、食物中毒、踩踏、火灾、暴力等突发事件的应急预案，定期对工作人员进行安全教育和突发事件应急处理能力培训。</w:t>
      </w:r>
    </w:p>
    <w:p>
      <w:pPr>
        <w:pStyle w:val="162"/>
        <w:widowControl w:val="0"/>
      </w:pPr>
      <w:r>
        <w:rPr>
          <w:rFonts w:hint="eastAsia"/>
        </w:rPr>
        <w:t>托育机构工作人员熟练掌握急救的基本技能和防范、避险、逃生、自救的基本方法，在紧急情况下以优先保障婴幼儿的安全为第一原则。</w:t>
      </w:r>
    </w:p>
    <w:p>
      <w:pPr>
        <w:pStyle w:val="162"/>
        <w:widowControl w:val="0"/>
      </w:pPr>
      <w:r>
        <w:rPr>
          <w:rFonts w:hint="eastAsia"/>
        </w:rPr>
        <w:t>建立包括照护服务、安全保卫等监控体系。监控报警系统确保24小时设防，对婴幼儿生活和活动区域全覆盖。</w:t>
      </w:r>
    </w:p>
    <w:p>
      <w:pPr>
        <w:pStyle w:val="162"/>
        <w:widowControl w:val="0"/>
      </w:pPr>
      <w:r>
        <w:rPr>
          <w:rFonts w:hint="eastAsia"/>
        </w:rPr>
        <w:t>建立完善的婴幼儿接送制度，婴幼儿当由婴幼儿监护人或其委托的成年人接送。</w:t>
      </w:r>
    </w:p>
    <w:p>
      <w:pPr>
        <w:pStyle w:val="162"/>
        <w:widowControl w:val="0"/>
      </w:pPr>
      <w:r>
        <w:rPr>
          <w:rFonts w:hint="eastAsia"/>
        </w:rPr>
        <w:t>定期开展全面安全检查，并按照W</w:t>
      </w:r>
      <w:r>
        <w:t>S/T 821</w:t>
      </w:r>
      <w:r>
        <w:rPr>
          <w:rFonts w:hint="eastAsia"/>
        </w:rPr>
        <w:t>的相关要求，开展托育机构质量评估工作。</w:t>
      </w:r>
    </w:p>
    <w:p>
      <w:pPr>
        <w:pStyle w:val="104"/>
        <w:widowControl w:val="0"/>
        <w:spacing w:before="312" w:after="312"/>
      </w:pPr>
      <w:bookmarkStart w:id="227" w:name="_Toc173829100"/>
      <w:bookmarkStart w:id="228" w:name="_Toc167531629"/>
      <w:bookmarkStart w:id="229" w:name="_Toc171516331"/>
      <w:bookmarkStart w:id="230" w:name="_Toc171514721"/>
      <w:bookmarkStart w:id="231" w:name="_Toc173829012"/>
      <w:bookmarkStart w:id="232" w:name="_Toc171500153"/>
      <w:bookmarkStart w:id="233" w:name="_Toc177130676"/>
      <w:bookmarkStart w:id="234" w:name="_Toc171086437"/>
      <w:bookmarkStart w:id="235" w:name="_Toc173828715"/>
      <w:bookmarkStart w:id="236" w:name="_Toc166510420"/>
      <w:bookmarkStart w:id="237" w:name="_Toc168562731"/>
      <w:bookmarkStart w:id="238" w:name="_Toc168562695"/>
      <w:bookmarkStart w:id="239" w:name="_Toc172820930"/>
      <w:bookmarkStart w:id="240" w:name="_Toc167531714"/>
      <w:bookmarkStart w:id="241" w:name="_Toc173858023"/>
      <w:bookmarkStart w:id="242" w:name="_Toc171514591"/>
      <w:bookmarkStart w:id="243" w:name="_Toc171515242"/>
      <w:bookmarkStart w:id="244" w:name="_Toc173771580"/>
      <w:bookmarkStart w:id="245" w:name="_Toc171087468"/>
      <w:bookmarkStart w:id="246" w:name="_Toc173771720"/>
      <w:bookmarkStart w:id="247" w:name="_Toc170825483"/>
      <w:bookmarkStart w:id="248" w:name="_Toc173828959"/>
      <w:bookmarkStart w:id="249" w:name="_Toc173828977"/>
      <w:bookmarkStart w:id="250" w:name="_Toc167531677"/>
      <w:bookmarkStart w:id="251" w:name="_Toc172817816"/>
      <w:r>
        <w:rPr>
          <w:rFonts w:hint="eastAsia"/>
        </w:rPr>
        <w:t>组织机制建设</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105"/>
        <w:widowControl w:val="0"/>
        <w:spacing w:before="156" w:after="156"/>
      </w:pPr>
      <w:bookmarkStart w:id="252" w:name="_Toc173828978"/>
      <w:bookmarkStart w:id="253" w:name="_Toc173829013"/>
      <w:bookmarkStart w:id="254" w:name="_Toc173829101"/>
      <w:bookmarkStart w:id="255" w:name="_Toc173858024"/>
      <w:bookmarkStart w:id="256" w:name="_Toc171515243"/>
      <w:r>
        <w:rPr>
          <w:rFonts w:hint="eastAsia"/>
        </w:rPr>
        <w:t>组织领导</w:t>
      </w:r>
      <w:bookmarkEnd w:id="252"/>
      <w:bookmarkEnd w:id="253"/>
      <w:bookmarkEnd w:id="254"/>
      <w:bookmarkEnd w:id="255"/>
      <w:bookmarkEnd w:id="256"/>
    </w:p>
    <w:p>
      <w:pPr>
        <w:pStyle w:val="165"/>
      </w:pPr>
      <w:r>
        <w:rPr>
          <w:rFonts w:hint="eastAsia"/>
        </w:rPr>
        <w:t>托育机构法定代表人或负责人是安全第一责任人，负责托育机构的安全管理工作。</w:t>
      </w:r>
    </w:p>
    <w:p>
      <w:pPr>
        <w:pStyle w:val="165"/>
      </w:pPr>
      <w:r>
        <w:rPr>
          <w:rFonts w:hint="eastAsia"/>
        </w:rPr>
        <w:t>明确各岗位安全职责，可签订各层级岗位安全责任书，安全工作做到有计划、有要求、有总结。</w:t>
      </w:r>
    </w:p>
    <w:p>
      <w:pPr>
        <w:pStyle w:val="165"/>
      </w:pPr>
      <w:r>
        <w:rPr>
          <w:rFonts w:hint="eastAsia"/>
        </w:rPr>
        <w:t>成立合理、规范、健全的安全管理组织架构，设置由安全责任人、安全管理人员、各部门和具体实施安全工作的专（兼）职人员组成的安全风险防范小组，逐级负责机构安全管理工作。</w:t>
      </w:r>
    </w:p>
    <w:p>
      <w:pPr>
        <w:pStyle w:val="105"/>
        <w:widowControl w:val="0"/>
        <w:spacing w:before="156" w:after="156"/>
      </w:pPr>
      <w:bookmarkStart w:id="257" w:name="_Toc173829102"/>
      <w:bookmarkStart w:id="258" w:name="_Toc173858025"/>
      <w:bookmarkStart w:id="259" w:name="_Toc166510422"/>
      <w:bookmarkStart w:id="260" w:name="_Toc173829014"/>
      <w:bookmarkStart w:id="261" w:name="_Toc173828979"/>
      <w:bookmarkStart w:id="262" w:name="_Toc168562697"/>
      <w:bookmarkStart w:id="263" w:name="_Toc171515244"/>
      <w:bookmarkStart w:id="264" w:name="_Toc167531631"/>
      <w:bookmarkStart w:id="265" w:name="_Toc167531679"/>
      <w:r>
        <w:rPr>
          <w:rFonts w:hint="eastAsia"/>
        </w:rPr>
        <w:t>安全责任</w:t>
      </w:r>
      <w:bookmarkEnd w:id="257"/>
      <w:bookmarkEnd w:id="258"/>
      <w:bookmarkEnd w:id="259"/>
      <w:bookmarkEnd w:id="260"/>
      <w:bookmarkEnd w:id="261"/>
      <w:bookmarkEnd w:id="262"/>
      <w:bookmarkEnd w:id="263"/>
      <w:bookmarkEnd w:id="264"/>
      <w:bookmarkEnd w:id="265"/>
    </w:p>
    <w:p>
      <w:pPr>
        <w:pStyle w:val="165"/>
      </w:pPr>
      <w:r>
        <w:rPr>
          <w:rFonts w:hint="eastAsia"/>
        </w:rPr>
        <w:t>安全责任人宜为本机构法定代表人或主要负责人，其职责包括但不限于：</w:t>
      </w:r>
    </w:p>
    <w:p>
      <w:pPr>
        <w:pStyle w:val="132"/>
        <w:widowControl w:val="0"/>
      </w:pPr>
      <w:r>
        <w:rPr>
          <w:rFonts w:hint="eastAsia"/>
        </w:rPr>
        <w:t>建立健全并落实机构全员安全生产责任制，加强安全生产标准化建设；</w:t>
      </w:r>
    </w:p>
    <w:p>
      <w:pPr>
        <w:pStyle w:val="132"/>
        <w:widowControl w:val="0"/>
      </w:pPr>
      <w:r>
        <w:rPr>
          <w:rFonts w:hint="eastAsia"/>
        </w:rPr>
        <w:t>组织制定并实施安全生产规章制度和操作规程；</w:t>
      </w:r>
    </w:p>
    <w:p>
      <w:pPr>
        <w:pStyle w:val="132"/>
        <w:widowControl w:val="0"/>
      </w:pPr>
      <w:r>
        <w:rPr>
          <w:rFonts w:hint="eastAsia"/>
        </w:rPr>
        <w:t>组织制定并实施安全生产教育和培训计划；</w:t>
      </w:r>
    </w:p>
    <w:p>
      <w:pPr>
        <w:pStyle w:val="132"/>
        <w:widowControl w:val="0"/>
      </w:pPr>
      <w:r>
        <w:rPr>
          <w:rFonts w:hint="eastAsia"/>
        </w:rPr>
        <w:t>组织建立并落实安全风险分级管控和隐患排查治理双重预防工作机制，及时消除安全隐患；</w:t>
      </w:r>
    </w:p>
    <w:p>
      <w:pPr>
        <w:pStyle w:val="132"/>
        <w:widowControl w:val="0"/>
      </w:pPr>
      <w:r>
        <w:rPr>
          <w:rFonts w:hint="eastAsia"/>
        </w:rPr>
        <w:t>组织制定并实施生产安全责任事故应急救援预案；</w:t>
      </w:r>
    </w:p>
    <w:p>
      <w:pPr>
        <w:pStyle w:val="132"/>
        <w:widowControl w:val="0"/>
      </w:pPr>
      <w:r>
        <w:rPr>
          <w:rFonts w:hint="eastAsia"/>
        </w:rPr>
        <w:t>及时、如实向上级行业主管部门报告生产安全责任事故；</w:t>
      </w:r>
    </w:p>
    <w:p>
      <w:pPr>
        <w:pStyle w:val="132"/>
        <w:widowControl w:val="0"/>
      </w:pPr>
      <w:r>
        <w:rPr>
          <w:rFonts w:hint="eastAsia"/>
        </w:rPr>
        <w:t>保证机构安全资金的计划及投入。</w:t>
      </w:r>
    </w:p>
    <w:p>
      <w:pPr>
        <w:pStyle w:val="165"/>
      </w:pPr>
      <w:r>
        <w:rPr>
          <w:rFonts w:hint="eastAsia"/>
        </w:rPr>
        <w:t>安全管理人员宜由本机构部门负责人担任，在人员配备上宜与机构规模、服务内容相适应，其职责包括但不限于：</w:t>
      </w:r>
    </w:p>
    <w:p>
      <w:pPr>
        <w:pStyle w:val="132"/>
        <w:widowControl w:val="0"/>
      </w:pPr>
      <w:r>
        <w:rPr>
          <w:rFonts w:hint="eastAsia"/>
        </w:rPr>
        <w:t>负责安全事项的协调、落实和监督和奖惩；</w:t>
      </w:r>
    </w:p>
    <w:p>
      <w:pPr>
        <w:pStyle w:val="132"/>
        <w:widowControl w:val="0"/>
      </w:pPr>
      <w:r>
        <w:rPr>
          <w:rFonts w:hint="eastAsia"/>
        </w:rPr>
        <w:t>对所负责安全管理范围内的安全工作负责，依照规定开展安全工作；</w:t>
      </w:r>
    </w:p>
    <w:p>
      <w:pPr>
        <w:pStyle w:val="132"/>
        <w:widowControl w:val="0"/>
      </w:pPr>
      <w:r>
        <w:rPr>
          <w:rFonts w:hint="eastAsia"/>
        </w:rPr>
        <w:t>制定年度安全工作计划，组织实施日常安全管理工作；</w:t>
      </w:r>
    </w:p>
    <w:p>
      <w:pPr>
        <w:pStyle w:val="132"/>
        <w:widowControl w:val="0"/>
      </w:pPr>
      <w:r>
        <w:rPr>
          <w:rFonts w:hint="eastAsia"/>
        </w:rPr>
        <w:t>编制所属安全管理范围内的安全制度和操作规程；</w:t>
      </w:r>
    </w:p>
    <w:p>
      <w:pPr>
        <w:pStyle w:val="132"/>
        <w:widowControl w:val="0"/>
      </w:pPr>
      <w:r>
        <w:rPr>
          <w:rFonts w:hint="eastAsia"/>
        </w:rPr>
        <w:t>组织实施所属安全范围内的安全检查、督促、落实隐患排查、整改工作；</w:t>
      </w:r>
    </w:p>
    <w:p>
      <w:pPr>
        <w:pStyle w:val="132"/>
        <w:widowControl w:val="0"/>
      </w:pPr>
      <w:r>
        <w:rPr>
          <w:rFonts w:hint="eastAsia"/>
        </w:rPr>
        <w:t>组织开展面向工作人员的安全知识、技能的宣传教育和培训，组织应急预案的实施和改进；</w:t>
      </w:r>
    </w:p>
    <w:p>
      <w:pPr>
        <w:pStyle w:val="132"/>
        <w:widowControl w:val="0"/>
      </w:pPr>
      <w:r>
        <w:rPr>
          <w:rFonts w:hint="eastAsia"/>
        </w:rPr>
        <w:t>定期向安全责任人上报安全工作情况，并及时、如实报告涉及安全的重大问题；</w:t>
      </w:r>
    </w:p>
    <w:p>
      <w:pPr>
        <w:pStyle w:val="132"/>
        <w:widowControl w:val="0"/>
      </w:pPr>
      <w:r>
        <w:rPr>
          <w:rFonts w:hint="eastAsia"/>
        </w:rPr>
        <w:t>落实安全资金的使用。</w:t>
      </w:r>
    </w:p>
    <w:p>
      <w:pPr>
        <w:pStyle w:val="165"/>
      </w:pPr>
      <w:r>
        <w:rPr>
          <w:rFonts w:hint="eastAsia"/>
        </w:rPr>
        <w:t>安全专（兼）职人员宜由本机构具体实施安全工作的员工担任，其职责包括但不限于：</w:t>
      </w:r>
    </w:p>
    <w:p>
      <w:pPr>
        <w:pStyle w:val="132"/>
        <w:widowControl w:val="0"/>
      </w:pPr>
      <w:r>
        <w:rPr>
          <w:rFonts w:hint="eastAsia"/>
        </w:rPr>
        <w:t>树立“安全第一”思想意识，始终对安全生产过程中可能存在的隐患风险保持警惕；</w:t>
      </w:r>
    </w:p>
    <w:p>
      <w:pPr>
        <w:pStyle w:val="132"/>
        <w:widowControl w:val="0"/>
      </w:pPr>
      <w:r>
        <w:rPr>
          <w:rFonts w:hint="eastAsia"/>
        </w:rPr>
        <w:t>负责机构内各项安全工作的推进与落实；</w:t>
      </w:r>
    </w:p>
    <w:p>
      <w:pPr>
        <w:pStyle w:val="132"/>
        <w:widowControl w:val="0"/>
      </w:pPr>
      <w:r>
        <w:rPr>
          <w:rFonts w:hint="eastAsia"/>
        </w:rPr>
        <w:t>配合定期开展各领域安全实战演练，熟练掌握相关安全技能；</w:t>
      </w:r>
    </w:p>
    <w:p>
      <w:pPr>
        <w:pStyle w:val="132"/>
        <w:widowControl w:val="0"/>
      </w:pPr>
      <w:r>
        <w:rPr>
          <w:rFonts w:hint="eastAsia"/>
        </w:rPr>
        <w:t>配合开展安全教育培训和岗位安全技能学习；</w:t>
      </w:r>
    </w:p>
    <w:p>
      <w:pPr>
        <w:pStyle w:val="132"/>
        <w:widowControl w:val="0"/>
      </w:pPr>
      <w:r>
        <w:rPr>
          <w:rFonts w:hint="eastAsia"/>
        </w:rPr>
        <w:t>及时、如实向上级领导报告安全事故。</w:t>
      </w:r>
    </w:p>
    <w:p>
      <w:pPr>
        <w:pStyle w:val="105"/>
        <w:widowControl w:val="0"/>
        <w:spacing w:before="156" w:after="156"/>
      </w:pPr>
      <w:bookmarkStart w:id="266" w:name="_Toc173828980"/>
      <w:bookmarkStart w:id="267" w:name="_Toc167531632"/>
      <w:bookmarkStart w:id="268" w:name="_Toc173829015"/>
      <w:bookmarkStart w:id="269" w:name="_Toc167531680"/>
      <w:bookmarkStart w:id="270" w:name="_Toc173829103"/>
      <w:bookmarkStart w:id="271" w:name="_Toc168562698"/>
      <w:bookmarkStart w:id="272" w:name="_Toc166510423"/>
      <w:bookmarkStart w:id="273" w:name="_Toc171515245"/>
      <w:bookmarkStart w:id="274" w:name="_Toc173858026"/>
      <w:r>
        <w:rPr>
          <w:rFonts w:hint="eastAsia"/>
        </w:rPr>
        <w:t>制度建设</w:t>
      </w:r>
      <w:bookmarkEnd w:id="266"/>
      <w:bookmarkEnd w:id="267"/>
      <w:bookmarkEnd w:id="268"/>
      <w:bookmarkEnd w:id="269"/>
      <w:bookmarkEnd w:id="270"/>
      <w:bookmarkEnd w:id="271"/>
      <w:bookmarkEnd w:id="272"/>
      <w:bookmarkEnd w:id="273"/>
      <w:bookmarkEnd w:id="274"/>
    </w:p>
    <w:p>
      <w:pPr>
        <w:pStyle w:val="165"/>
      </w:pPr>
      <w:r>
        <w:rPr>
          <w:rFonts w:hint="eastAsia"/>
        </w:rPr>
        <w:t>建立健全各项安全管理制度，包括但不限于：</w:t>
      </w:r>
    </w:p>
    <w:p>
      <w:pPr>
        <w:pStyle w:val="132"/>
        <w:widowControl w:val="0"/>
        <w:ind w:left="850" w:hanging="425"/>
      </w:pPr>
      <w:r>
        <w:rPr>
          <w:rFonts w:hint="eastAsia"/>
        </w:rPr>
        <w:t>安全责任制度：明确机构管理人员和工作人员的安全生产责任，确保各级责任人履行安全责任，包括制定岗位责任制度、安全管理目标责任制度等。</w:t>
      </w:r>
    </w:p>
    <w:p>
      <w:pPr>
        <w:pStyle w:val="132"/>
        <w:widowControl w:val="0"/>
        <w:ind w:left="850" w:hanging="425"/>
      </w:pPr>
      <w:r>
        <w:rPr>
          <w:rFonts w:hint="eastAsia"/>
        </w:rPr>
        <w:t>安全管理制度：明确机构安全管理过程中的各项要求，如涉及食品、环境卫生、设施设备、职业健康、消防救援、教具玩具、信息档案、接送园、固定资产等方面的管理制度。</w:t>
      </w:r>
    </w:p>
    <w:p>
      <w:pPr>
        <w:pStyle w:val="132"/>
        <w:widowControl w:val="0"/>
        <w:ind w:left="850" w:hanging="425"/>
      </w:pPr>
      <w:r>
        <w:rPr>
          <w:rFonts w:hint="eastAsia"/>
        </w:rPr>
        <w:t>安全检查制度：规定定期进行安全检查，发现和纠正安全问题。要求建立安全检查台账，记录安全检查情况和处理措施。</w:t>
      </w:r>
    </w:p>
    <w:p>
      <w:pPr>
        <w:pStyle w:val="132"/>
        <w:widowControl w:val="0"/>
        <w:ind w:left="850" w:hanging="425"/>
      </w:pPr>
      <w:r>
        <w:rPr>
          <w:rFonts w:hint="eastAsia"/>
        </w:rPr>
        <w:t>安全教育培训制度：规定工作人员的安全培训要求和内容，包括安全操作规程、应急处理等，要求工作人员定期参加安全教育培训，提高安全意识和技能水平。</w:t>
      </w:r>
    </w:p>
    <w:p>
      <w:pPr>
        <w:pStyle w:val="132"/>
        <w:widowControl w:val="0"/>
      </w:pPr>
      <w:r>
        <w:rPr>
          <w:rFonts w:hint="eastAsia"/>
        </w:rPr>
        <w:t>风险评估制度：建立安全风险评估机制，对机构的管理及服务过程进行安全风险评估，及时发现和解决安全隐患确保全流程、全要素的安全。</w:t>
      </w:r>
    </w:p>
    <w:p>
      <w:pPr>
        <w:pStyle w:val="132"/>
        <w:widowControl w:val="0"/>
      </w:pPr>
      <w:r>
        <w:rPr>
          <w:rFonts w:hint="eastAsia"/>
        </w:rPr>
        <w:t>安全责任事故报告制度：规定机构发生安全责任事故时，相关责任人立即上报，并进行事故调查和处理。要求建立安全责任事故档案，总结经验教训，提出改进措施。</w:t>
      </w:r>
    </w:p>
    <w:p>
      <w:pPr>
        <w:pStyle w:val="132"/>
        <w:widowControl w:val="0"/>
      </w:pPr>
      <w:r>
        <w:rPr>
          <w:rFonts w:hint="eastAsia"/>
        </w:rPr>
        <w:t>奖惩激励制度：建立奖惩机制，充分调动工作人员的积极性，鼓励安全管理工作的表现优秀者，对违反安全规定和制度的行为进行处罚。</w:t>
      </w:r>
    </w:p>
    <w:p>
      <w:pPr>
        <w:pStyle w:val="132"/>
        <w:widowControl w:val="0"/>
      </w:pPr>
      <w:r>
        <w:rPr>
          <w:rFonts w:hint="eastAsia"/>
        </w:rPr>
        <w:t>应急管理制度：建立风险事故应急预案，包括自然灾害、事故灾难、公共卫生事件、社会安全事件等各类应急预案，并适时补充、完善，定期组织开展应急演练。</w:t>
      </w:r>
    </w:p>
    <w:p>
      <w:pPr>
        <w:pStyle w:val="165"/>
      </w:pPr>
      <w:r>
        <w:rPr>
          <w:rFonts w:hint="eastAsia"/>
        </w:rPr>
        <w:t>在管理体制、有关法律法规发生变化时，适时对安全管理制度进行动态更新。</w:t>
      </w:r>
    </w:p>
    <w:p>
      <w:pPr>
        <w:pStyle w:val="105"/>
        <w:widowControl w:val="0"/>
        <w:spacing w:before="156" w:after="156"/>
      </w:pPr>
      <w:bookmarkStart w:id="275" w:name="_Toc167531681"/>
      <w:bookmarkStart w:id="276" w:name="_Toc166510424"/>
      <w:bookmarkStart w:id="277" w:name="_Toc173829016"/>
      <w:bookmarkStart w:id="278" w:name="_Toc173829104"/>
      <w:bookmarkStart w:id="279" w:name="_Toc173858027"/>
      <w:bookmarkStart w:id="280" w:name="_Toc168562699"/>
      <w:bookmarkStart w:id="281" w:name="_Toc173828981"/>
      <w:bookmarkStart w:id="282" w:name="_Toc171515246"/>
      <w:bookmarkStart w:id="283" w:name="_Toc167531633"/>
      <w:r>
        <w:rPr>
          <w:rFonts w:hint="eastAsia"/>
        </w:rPr>
        <w:t>资金投入</w:t>
      </w:r>
      <w:bookmarkEnd w:id="275"/>
      <w:bookmarkEnd w:id="276"/>
      <w:bookmarkEnd w:id="277"/>
      <w:bookmarkEnd w:id="278"/>
      <w:bookmarkEnd w:id="279"/>
      <w:bookmarkEnd w:id="280"/>
      <w:bookmarkEnd w:id="281"/>
      <w:bookmarkEnd w:id="282"/>
      <w:bookmarkEnd w:id="283"/>
    </w:p>
    <w:p>
      <w:pPr>
        <w:pStyle w:val="56"/>
        <w:widowControl w:val="0"/>
        <w:ind w:firstLine="420"/>
      </w:pPr>
      <w:r>
        <w:rPr>
          <w:rFonts w:hint="eastAsia"/>
        </w:rPr>
        <w:t>托育机构根据规模和安全风险防范的需要，设立安全管理资金，资金管理要求包括但不限于：</w:t>
      </w:r>
    </w:p>
    <w:p>
      <w:pPr>
        <w:pStyle w:val="132"/>
        <w:widowControl w:val="0"/>
      </w:pPr>
      <w:r>
        <w:rPr>
          <w:rFonts w:hint="eastAsia"/>
        </w:rPr>
        <w:t>安全管理资金的使用计划及预算来源；</w:t>
      </w:r>
    </w:p>
    <w:p>
      <w:pPr>
        <w:pStyle w:val="132"/>
        <w:widowControl w:val="0"/>
      </w:pPr>
      <w:r>
        <w:rPr>
          <w:rFonts w:hint="eastAsia"/>
        </w:rPr>
        <w:t>安全管理资金提取和使用范围、程序、职责及权限；</w:t>
      </w:r>
    </w:p>
    <w:p>
      <w:pPr>
        <w:pStyle w:val="132"/>
        <w:widowControl w:val="0"/>
      </w:pPr>
      <w:r>
        <w:rPr>
          <w:rFonts w:hint="eastAsia"/>
        </w:rPr>
        <w:t>安全防控费用使用台账、支出明细及原始票据等；</w:t>
      </w:r>
    </w:p>
    <w:p>
      <w:pPr>
        <w:pStyle w:val="132"/>
        <w:widowControl w:val="0"/>
      </w:pPr>
      <w:r>
        <w:rPr>
          <w:rFonts w:hint="eastAsia"/>
        </w:rPr>
        <w:t>跟踪、监督、核查安全防控费用使用情况，确保专款专用。</w:t>
      </w:r>
    </w:p>
    <w:p>
      <w:pPr>
        <w:pStyle w:val="104"/>
        <w:widowControl w:val="0"/>
        <w:spacing w:before="312" w:after="312"/>
      </w:pPr>
      <w:bookmarkStart w:id="284" w:name="_Toc168562700"/>
      <w:bookmarkStart w:id="285" w:name="_Toc171086438"/>
      <w:bookmarkStart w:id="286" w:name="_Toc173771581"/>
      <w:bookmarkStart w:id="287" w:name="_Toc168562732"/>
      <w:bookmarkStart w:id="288" w:name="_Toc171516332"/>
      <w:bookmarkStart w:id="289" w:name="_Toc177130677"/>
      <w:bookmarkStart w:id="290" w:name="_Toc167531715"/>
      <w:bookmarkStart w:id="291" w:name="_Toc166510425"/>
      <w:bookmarkStart w:id="292" w:name="_Toc173828960"/>
      <w:bookmarkStart w:id="293" w:name="_Toc173829017"/>
      <w:bookmarkStart w:id="294" w:name="_Toc171087469"/>
      <w:bookmarkStart w:id="295" w:name="_Toc173771721"/>
      <w:bookmarkStart w:id="296" w:name="_Toc172820931"/>
      <w:bookmarkStart w:id="297" w:name="_Toc171500154"/>
      <w:bookmarkStart w:id="298" w:name="_Toc167531682"/>
      <w:bookmarkStart w:id="299" w:name="_Toc171515247"/>
      <w:bookmarkStart w:id="300" w:name="_Toc172817817"/>
      <w:bookmarkStart w:id="301" w:name="_Toc173828982"/>
      <w:bookmarkStart w:id="302" w:name="_Toc173858028"/>
      <w:bookmarkStart w:id="303" w:name="_Toc173828716"/>
      <w:bookmarkStart w:id="304" w:name="_Toc171514722"/>
      <w:bookmarkStart w:id="305" w:name="_Toc173829105"/>
      <w:bookmarkStart w:id="306" w:name="_Toc170825484"/>
      <w:bookmarkStart w:id="307" w:name="_Toc171514592"/>
      <w:bookmarkStart w:id="308" w:name="_Toc167531634"/>
      <w:r>
        <w:rPr>
          <w:rFonts w:hint="eastAsia"/>
        </w:rPr>
        <w:t>7+</w:t>
      </w:r>
      <w:r>
        <w:t>N</w:t>
      </w:r>
      <w:r>
        <w:rPr>
          <w:rFonts w:hint="eastAsia"/>
        </w:rPr>
        <w:t>安全管理</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56"/>
        <w:ind w:firstLine="420"/>
      </w:pPr>
      <w:r>
        <w:rPr>
          <w:rFonts w:hint="eastAsia"/>
        </w:rPr>
        <w:t>托育机构7+</w:t>
      </w:r>
      <w:r>
        <w:t>N</w:t>
      </w:r>
      <w:r>
        <w:rPr>
          <w:rFonts w:hint="eastAsia"/>
        </w:rPr>
        <w:t>安全管理主要包括：食品安全、环境卫生安全、设施设备安全、消防应急安全、教（玩）具安全、职业健康安全、信息安全等7大核心安全及N项其他安全。托育机构安全管理结构图见图1。</w:t>
      </w:r>
    </w:p>
    <w:p>
      <w:pPr>
        <w:pStyle w:val="56"/>
        <w:widowControl w:val="0"/>
        <w:ind w:firstLine="0" w:firstLineChars="0"/>
      </w:pPr>
      <w:r>
        <w:drawing>
          <wp:inline distT="0" distB="0" distL="0" distR="0">
            <wp:extent cx="5939790" cy="851535"/>
            <wp:effectExtent l="0" t="0" r="3810" b="5715"/>
            <wp:docPr id="6" name="图片 6"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图片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9790" cy="851690"/>
                    </a:xfrm>
                    <a:prstGeom prst="rect">
                      <a:avLst/>
                    </a:prstGeom>
                    <a:noFill/>
                    <a:ln>
                      <a:noFill/>
                    </a:ln>
                  </pic:spPr>
                </pic:pic>
              </a:graphicData>
            </a:graphic>
          </wp:inline>
        </w:drawing>
      </w:r>
    </w:p>
    <w:p>
      <w:pPr>
        <w:pStyle w:val="114"/>
        <w:widowControl w:val="0"/>
        <w:spacing w:before="156" w:after="156"/>
      </w:pPr>
      <w:r>
        <w:rPr>
          <w:rFonts w:hint="eastAsia"/>
        </w:rPr>
        <w:t>托育机构“7+</w:t>
      </w:r>
      <w:r>
        <w:t>N</w:t>
      </w:r>
      <w:r>
        <w:rPr>
          <w:rFonts w:hint="eastAsia"/>
        </w:rPr>
        <w:t>”安全管理结构图</w:t>
      </w:r>
    </w:p>
    <w:p>
      <w:pPr>
        <w:pStyle w:val="104"/>
        <w:widowControl w:val="0"/>
        <w:spacing w:before="312" w:after="312"/>
      </w:pPr>
      <w:bookmarkStart w:id="309" w:name="_Toc167531635"/>
      <w:bookmarkStart w:id="310" w:name="_Toc171087470"/>
      <w:bookmarkStart w:id="311" w:name="_Toc171086439"/>
      <w:bookmarkStart w:id="312" w:name="_Toc168562701"/>
      <w:bookmarkStart w:id="313" w:name="_Toc167531683"/>
      <w:bookmarkStart w:id="314" w:name="_Toc168562733"/>
      <w:bookmarkStart w:id="315" w:name="_Toc167531716"/>
      <w:bookmarkStart w:id="316" w:name="_Toc170825485"/>
      <w:bookmarkStart w:id="317" w:name="_Toc173828717"/>
      <w:bookmarkStart w:id="318" w:name="_Toc173828983"/>
      <w:bookmarkStart w:id="319" w:name="_Toc173858029"/>
      <w:bookmarkStart w:id="320" w:name="_Toc173828961"/>
      <w:bookmarkStart w:id="321" w:name="_Toc173771582"/>
      <w:bookmarkStart w:id="322" w:name="_Toc173771722"/>
      <w:bookmarkStart w:id="323" w:name="_Toc177130678"/>
      <w:bookmarkStart w:id="324" w:name="_Toc172820932"/>
      <w:bookmarkStart w:id="325" w:name="_Toc173829106"/>
      <w:bookmarkStart w:id="326" w:name="_Toc171514593"/>
      <w:bookmarkStart w:id="327" w:name="_Toc171516333"/>
      <w:bookmarkStart w:id="328" w:name="_Toc171515248"/>
      <w:bookmarkStart w:id="329" w:name="_Toc171500155"/>
      <w:bookmarkStart w:id="330" w:name="_Toc173829018"/>
      <w:bookmarkStart w:id="331" w:name="_Toc171514723"/>
      <w:bookmarkStart w:id="332" w:name="_Toc172817818"/>
      <w:r>
        <w:rPr>
          <w:rFonts w:hint="eastAsia"/>
        </w:rPr>
        <w:t>安全管理</w:t>
      </w:r>
      <w:bookmarkEnd w:id="309"/>
      <w:bookmarkEnd w:id="310"/>
      <w:bookmarkEnd w:id="311"/>
      <w:bookmarkEnd w:id="312"/>
      <w:bookmarkEnd w:id="313"/>
      <w:bookmarkEnd w:id="314"/>
      <w:bookmarkEnd w:id="315"/>
      <w:bookmarkEnd w:id="316"/>
      <w:r>
        <w:rPr>
          <w:rFonts w:hint="eastAsia"/>
        </w:rPr>
        <w:t>要求</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105"/>
        <w:widowControl w:val="0"/>
        <w:spacing w:before="156" w:after="156"/>
      </w:pPr>
      <w:bookmarkStart w:id="333" w:name="_Toc168562702"/>
      <w:bookmarkStart w:id="334" w:name="_Toc173858030"/>
      <w:bookmarkStart w:id="335" w:name="_Toc173829107"/>
      <w:bookmarkStart w:id="336" w:name="_Toc171515249"/>
      <w:bookmarkStart w:id="337" w:name="_Toc173828984"/>
      <w:bookmarkStart w:id="338" w:name="_Toc173829019"/>
      <w:bookmarkStart w:id="339" w:name="_Toc166510426"/>
      <w:bookmarkStart w:id="340" w:name="_Toc167531636"/>
      <w:bookmarkStart w:id="341" w:name="_Toc167531684"/>
      <w:r>
        <w:rPr>
          <w:rFonts w:hint="eastAsia"/>
        </w:rPr>
        <w:t>食品安全</w:t>
      </w:r>
      <w:bookmarkEnd w:id="333"/>
      <w:bookmarkEnd w:id="334"/>
      <w:bookmarkEnd w:id="335"/>
      <w:bookmarkEnd w:id="336"/>
      <w:bookmarkEnd w:id="337"/>
      <w:bookmarkEnd w:id="338"/>
    </w:p>
    <w:p>
      <w:pPr>
        <w:pStyle w:val="65"/>
        <w:spacing w:before="156" w:after="156"/>
      </w:pPr>
      <w:r>
        <w:rPr>
          <w:rFonts w:hint="eastAsia"/>
        </w:rPr>
        <w:t>服务资质</w:t>
      </w:r>
    </w:p>
    <w:p>
      <w:pPr>
        <w:pStyle w:val="56"/>
        <w:widowControl w:val="0"/>
        <w:ind w:firstLine="420"/>
      </w:pPr>
      <w:r>
        <w:rPr>
          <w:rFonts w:hint="eastAsia"/>
        </w:rPr>
        <w:t>具备以下条件的托育机构可为婴幼儿提供餐食服务：</w:t>
      </w:r>
    </w:p>
    <w:p>
      <w:pPr>
        <w:pStyle w:val="132"/>
        <w:widowControl w:val="0"/>
      </w:pPr>
      <w:r>
        <w:rPr>
          <w:rFonts w:hint="eastAsia"/>
        </w:rPr>
        <w:t>依法取得食品经营许可</w:t>
      </w:r>
      <w:r>
        <w:rPr>
          <w:rFonts w:hint="eastAsia"/>
          <w:lang w:eastAsia="zh-CN"/>
        </w:rPr>
        <w:t>；</w:t>
      </w:r>
    </w:p>
    <w:p>
      <w:pPr>
        <w:pStyle w:val="132"/>
        <w:widowControl w:val="0"/>
      </w:pPr>
      <w:r>
        <w:rPr>
          <w:rFonts w:hint="eastAsia"/>
        </w:rPr>
        <w:t>设置食品安全管理机构，配备餐饮工作人员、管理人员和专（兼）职的食品安全管理人员</w:t>
      </w:r>
      <w:r>
        <w:rPr>
          <w:rFonts w:hint="eastAsia"/>
          <w:lang w:eastAsia="zh-CN"/>
        </w:rPr>
        <w:t>；</w:t>
      </w:r>
    </w:p>
    <w:p>
      <w:pPr>
        <w:pStyle w:val="132"/>
        <w:widowControl w:val="0"/>
      </w:pPr>
      <w:r>
        <w:rPr>
          <w:rFonts w:hint="eastAsia"/>
        </w:rPr>
        <w:t>从事食品加工的人员取得有效健康证明，并每年进行健康体检</w:t>
      </w:r>
      <w:r>
        <w:rPr>
          <w:rFonts w:hint="eastAsia"/>
          <w:lang w:eastAsia="zh-CN"/>
        </w:rPr>
        <w:t>；</w:t>
      </w:r>
    </w:p>
    <w:p>
      <w:pPr>
        <w:pStyle w:val="132"/>
        <w:widowControl w:val="0"/>
      </w:pPr>
      <w:r>
        <w:rPr>
          <w:rFonts w:hint="eastAsia"/>
        </w:rPr>
        <w:t>建立和落实食品安全管理制度，并按照G</w:t>
      </w:r>
      <w:r>
        <w:t>B 31654</w:t>
      </w:r>
      <w:r>
        <w:rPr>
          <w:rFonts w:hint="eastAsia"/>
        </w:rPr>
        <w:t>、G</w:t>
      </w:r>
      <w:r>
        <w:t>B 31621</w:t>
      </w:r>
      <w:r>
        <w:rPr>
          <w:rFonts w:hint="eastAsia"/>
        </w:rPr>
        <w:t>的要求开展供餐服务</w:t>
      </w:r>
      <w:r>
        <w:rPr>
          <w:rFonts w:hint="eastAsia"/>
          <w:lang w:eastAsia="zh-CN"/>
        </w:rPr>
        <w:t>；</w:t>
      </w:r>
    </w:p>
    <w:p>
      <w:pPr>
        <w:pStyle w:val="132"/>
        <w:widowControl w:val="0"/>
      </w:pPr>
      <w:r>
        <w:rPr>
          <w:rFonts w:hint="eastAsia"/>
        </w:rPr>
        <w:t>具有相关岗位工作经验并经岗前培训，具备本岗位所要求的专业知识和基础技能</w:t>
      </w:r>
      <w:r>
        <w:rPr>
          <w:rFonts w:hint="eastAsia"/>
          <w:lang w:eastAsia="zh-CN"/>
        </w:rPr>
        <w:t>；</w:t>
      </w:r>
    </w:p>
    <w:p>
      <w:pPr>
        <w:pStyle w:val="132"/>
        <w:widowControl w:val="0"/>
      </w:pPr>
      <w:r>
        <w:rPr>
          <w:rFonts w:hint="eastAsia"/>
        </w:rPr>
        <w:t>熟练掌握食堂相关设施设备的安全使用要求</w:t>
      </w:r>
      <w:r>
        <w:rPr>
          <w:rFonts w:hint="eastAsia"/>
          <w:lang w:eastAsia="zh-CN"/>
        </w:rPr>
        <w:t>；</w:t>
      </w:r>
    </w:p>
    <w:p>
      <w:pPr>
        <w:pStyle w:val="132"/>
        <w:widowControl w:val="0"/>
      </w:pPr>
      <w:r>
        <w:rPr>
          <w:rFonts w:hint="eastAsia"/>
        </w:rPr>
        <w:t>掌握餐饮业常见应急预案的组织和实施相关内容</w:t>
      </w:r>
      <w:r>
        <w:rPr>
          <w:rFonts w:hint="eastAsia"/>
          <w:lang w:eastAsia="zh-CN"/>
        </w:rPr>
        <w:t>；</w:t>
      </w:r>
    </w:p>
    <w:p>
      <w:pPr>
        <w:pStyle w:val="132"/>
        <w:widowControl w:val="0"/>
      </w:pPr>
      <w:r>
        <w:rPr>
          <w:rFonts w:hint="eastAsia"/>
        </w:rPr>
        <w:t>了解消防安全、劳动安全、食品安全等相关知识</w:t>
      </w:r>
      <w:r>
        <w:rPr>
          <w:rFonts w:hint="eastAsia"/>
          <w:lang w:eastAsia="zh-CN"/>
        </w:rPr>
        <w:t>。</w:t>
      </w:r>
    </w:p>
    <w:p>
      <w:pPr>
        <w:pStyle w:val="65"/>
        <w:spacing w:before="156" w:after="156"/>
      </w:pPr>
      <w:r>
        <w:rPr>
          <w:rFonts w:hint="eastAsia"/>
        </w:rPr>
        <w:t>原材料采购</w:t>
      </w:r>
    </w:p>
    <w:p>
      <w:pPr>
        <w:pStyle w:val="164"/>
        <w:widowControl w:val="0"/>
      </w:pPr>
      <w:r>
        <w:rPr>
          <w:rFonts w:hint="eastAsia"/>
        </w:rPr>
        <w:t>原、辅料和食品添加剂宜选择定点采购，蔬菜、水果等宜选择相对固定采购地点，确保原材料品质安全。</w:t>
      </w:r>
    </w:p>
    <w:p>
      <w:pPr>
        <w:pStyle w:val="164"/>
        <w:widowControl w:val="0"/>
      </w:pPr>
      <w:r>
        <w:rPr>
          <w:rFonts w:hint="eastAsia"/>
        </w:rPr>
        <w:t>原材料采购做到“三有”“四要”，即：有营业执照、有经营许可证、有质检合格证；向供货方索要合格的检验检疫报告、农残检验报告、产品合格证明、规范的供货票据。</w:t>
      </w:r>
    </w:p>
    <w:p>
      <w:pPr>
        <w:pStyle w:val="164"/>
        <w:widowControl w:val="0"/>
      </w:pPr>
      <w:r>
        <w:rPr>
          <w:rFonts w:hint="eastAsia"/>
        </w:rPr>
        <w:t>采购定型包装食品和食品添加剂时，详细检查食品包装信息，包括品名、厂名、厂址、生产日期、批号、规格、配方或者主要成分、保质期、食用或者使用方法等内容。</w:t>
      </w:r>
    </w:p>
    <w:p>
      <w:pPr>
        <w:pStyle w:val="164"/>
        <w:widowControl w:val="0"/>
      </w:pPr>
      <w:r>
        <w:rPr>
          <w:rFonts w:hint="eastAsia"/>
        </w:rPr>
        <w:t>建立采购台账，对相关票、证进行妥善留存保管。</w:t>
      </w:r>
    </w:p>
    <w:p>
      <w:pPr>
        <w:pStyle w:val="65"/>
        <w:spacing w:before="156" w:after="156"/>
      </w:pPr>
      <w:r>
        <w:rPr>
          <w:rFonts w:hint="eastAsia"/>
        </w:rPr>
        <w:t>原材料验收</w:t>
      </w:r>
    </w:p>
    <w:p>
      <w:pPr>
        <w:pStyle w:val="164"/>
        <w:widowControl w:val="0"/>
      </w:pPr>
      <w:r>
        <w:rPr>
          <w:rFonts w:hint="eastAsia"/>
        </w:rPr>
        <w:t>建立完善的原材料验收管理制度，针对原辅料、食品添加剂、蔬菜水果、肉蛋禽奶等原材料，制定完整、详细的验收方法、验收要求，对验收的原材料进行详细登记。</w:t>
      </w:r>
    </w:p>
    <w:p>
      <w:pPr>
        <w:pStyle w:val="164"/>
        <w:widowControl w:val="0"/>
      </w:pPr>
      <w:r>
        <w:rPr>
          <w:rFonts w:hint="eastAsia"/>
        </w:rPr>
        <w:t>为确保品质安全，原材料验收方法可采用但不限于以下几种：</w:t>
      </w:r>
    </w:p>
    <w:p>
      <w:pPr>
        <w:pStyle w:val="132"/>
        <w:widowControl w:val="0"/>
      </w:pPr>
      <w:r>
        <w:rPr>
          <w:rFonts w:hint="eastAsia"/>
        </w:rPr>
        <w:t>嗅觉检验：用嗅觉器官鉴定原材料是否有异味；</w:t>
      </w:r>
    </w:p>
    <w:p>
      <w:pPr>
        <w:pStyle w:val="132"/>
        <w:widowControl w:val="0"/>
      </w:pPr>
      <w:r>
        <w:rPr>
          <w:rFonts w:hint="eastAsia"/>
        </w:rPr>
        <w:t>视觉检验：用肉眼根据经验判断品质；</w:t>
      </w:r>
    </w:p>
    <w:p>
      <w:pPr>
        <w:pStyle w:val="132"/>
        <w:widowControl w:val="0"/>
      </w:pPr>
      <w:r>
        <w:rPr>
          <w:rFonts w:hint="eastAsia"/>
        </w:rPr>
        <w:t>味觉检验：根据原材料的味觉特征变化情况鉴定品质；</w:t>
      </w:r>
    </w:p>
    <w:p>
      <w:pPr>
        <w:pStyle w:val="132"/>
        <w:widowControl w:val="0"/>
      </w:pPr>
      <w:r>
        <w:rPr>
          <w:rFonts w:hint="eastAsia"/>
        </w:rPr>
        <w:t>听觉检验：根据听觉检验的方法鉴定品质，如鸡蛋可用手摇动，通过听声音来检验；</w:t>
      </w:r>
    </w:p>
    <w:p>
      <w:pPr>
        <w:pStyle w:val="132"/>
        <w:widowControl w:val="0"/>
      </w:pPr>
      <w:r>
        <w:rPr>
          <w:rFonts w:hint="eastAsia"/>
        </w:rPr>
        <w:t>触觉检验：用手检验原材料组织的粗细、弹性、硬度等；</w:t>
      </w:r>
    </w:p>
    <w:p>
      <w:pPr>
        <w:pStyle w:val="132"/>
        <w:widowControl w:val="0"/>
      </w:pPr>
      <w:r>
        <w:rPr>
          <w:rFonts w:hint="eastAsia"/>
        </w:rPr>
        <w:t>设备检验：采取专用设备对原材料农残、病害等相关数值进行检测。</w:t>
      </w:r>
    </w:p>
    <w:p>
      <w:pPr>
        <w:pStyle w:val="164"/>
        <w:widowControl w:val="0"/>
      </w:pPr>
      <w:r>
        <w:rPr>
          <w:rFonts w:hint="eastAsia"/>
        </w:rPr>
        <w:t>根据原材料不同，验收宜注意以下几点：</w:t>
      </w:r>
    </w:p>
    <w:p>
      <w:pPr>
        <w:pStyle w:val="132"/>
        <w:widowControl w:val="0"/>
      </w:pPr>
      <w:r>
        <w:rPr>
          <w:rFonts w:hint="eastAsia"/>
        </w:rPr>
        <w:t>肉、禽类索取当日防疫检疫证明，查验肉质是否新鲜，采购数量及品种是否准确；</w:t>
      </w:r>
    </w:p>
    <w:p>
      <w:pPr>
        <w:pStyle w:val="132"/>
        <w:widowControl w:val="0"/>
      </w:pPr>
      <w:r>
        <w:rPr>
          <w:rFonts w:hint="eastAsia"/>
        </w:rPr>
        <w:t>豆制品类，查验采购数量及品种，观察表面颜色是否新鲜，气味是否有异味；</w:t>
      </w:r>
    </w:p>
    <w:p>
      <w:pPr>
        <w:pStyle w:val="132"/>
        <w:widowControl w:val="0"/>
      </w:pPr>
      <w:r>
        <w:rPr>
          <w:rFonts w:hint="eastAsia"/>
        </w:rPr>
        <w:t>罐装食品类，查验采购数量及品种，使用期限不少于保质期2/3，凡出现渗漏、罐体凹陷、有锈点或罐盖胀起、少于2/3保质期的罐头食品不予接收；</w:t>
      </w:r>
    </w:p>
    <w:p>
      <w:pPr>
        <w:pStyle w:val="132"/>
        <w:widowControl w:val="0"/>
      </w:pPr>
      <w:r>
        <w:rPr>
          <w:rFonts w:hint="eastAsia"/>
        </w:rPr>
        <w:t>瓶装食品类，查验采购数量及品种，使用期限不少于保质期2/3，发现瓶中水质混浊、有异物等现象不予接收；</w:t>
      </w:r>
    </w:p>
    <w:p>
      <w:pPr>
        <w:pStyle w:val="132"/>
        <w:widowControl w:val="0"/>
      </w:pPr>
      <w:r>
        <w:rPr>
          <w:rFonts w:hint="eastAsia"/>
        </w:rPr>
        <w:t>冷冻食品，查验采购数量及品种，使用期限不少于保质期2/3，凡发现破包、色泽不佳不予接收；</w:t>
      </w:r>
    </w:p>
    <w:p>
      <w:pPr>
        <w:pStyle w:val="132"/>
        <w:widowControl w:val="0"/>
      </w:pPr>
      <w:r>
        <w:rPr>
          <w:rFonts w:hint="eastAsia"/>
        </w:rPr>
        <w:t>散装干货，查验采购数量及品种，发现有霉变、虫疤、虫洞等现象不予接收；</w:t>
      </w:r>
    </w:p>
    <w:p>
      <w:pPr>
        <w:pStyle w:val="132"/>
        <w:widowControl w:val="0"/>
      </w:pPr>
      <w:r>
        <w:rPr>
          <w:rFonts w:hint="eastAsia"/>
        </w:rPr>
        <w:t>蔬菜类原材料，查验采购数量及品种，有条件的，可建立农药残留检测机制，检测要求和比例按照食品药品监督管理相关要求为准，并留档备查。</w:t>
      </w:r>
    </w:p>
    <w:p>
      <w:pPr>
        <w:pStyle w:val="164"/>
        <w:widowControl w:val="0"/>
      </w:pPr>
      <w:r>
        <w:rPr>
          <w:rFonts w:hint="eastAsia"/>
        </w:rPr>
        <w:t>食品安全管理机构定期对食品验收开展监督检查，确保食品源头的安全管理切实有效。</w:t>
      </w:r>
    </w:p>
    <w:p>
      <w:pPr>
        <w:pStyle w:val="65"/>
        <w:spacing w:before="156" w:after="156"/>
      </w:pPr>
      <w:r>
        <w:rPr>
          <w:rFonts w:hint="eastAsia"/>
        </w:rPr>
        <w:t>运输及贮藏</w:t>
      </w:r>
    </w:p>
    <w:p>
      <w:pPr>
        <w:pStyle w:val="164"/>
        <w:widowControl w:val="0"/>
      </w:pPr>
      <w:r>
        <w:rPr>
          <w:rFonts w:hint="eastAsia"/>
        </w:rPr>
        <w:t>原材料运输前，做好运输工具的清洁消毒；运输时宜分类码放，不宜堆放过高过重，避免造成原材料包装或表面破损，影响品质。</w:t>
      </w:r>
    </w:p>
    <w:p>
      <w:pPr>
        <w:pStyle w:val="164"/>
        <w:widowControl w:val="0"/>
      </w:pPr>
      <w:r>
        <w:rPr>
          <w:rFonts w:hint="eastAsia"/>
        </w:rPr>
        <w:t>原材料入库贮存时，详细记录品名、数量、入库日期、存放区域及位置等信息，实行“先进先出”原则，轮流交替存货。</w:t>
      </w:r>
    </w:p>
    <w:p>
      <w:pPr>
        <w:pStyle w:val="164"/>
        <w:widowControl w:val="0"/>
      </w:pPr>
      <w:r>
        <w:rPr>
          <w:rFonts w:hint="eastAsia"/>
        </w:rPr>
        <w:t>原材料贮存按照分类分架、隔墙、离地存放，存放距离间隔适当，不可堆积过高，不与有毒、有害物品及个人生活用品混放。</w:t>
      </w:r>
    </w:p>
    <w:p>
      <w:pPr>
        <w:pStyle w:val="164"/>
        <w:widowControl w:val="0"/>
      </w:pPr>
      <w:r>
        <w:rPr>
          <w:rFonts w:hint="eastAsia"/>
        </w:rPr>
        <w:t>有强烈特殊气味的原材料（如虾、奶制品等），与其他原材料分开单独存放，并在密封的容器中进行冷藏，以免影响其他食物。</w:t>
      </w:r>
    </w:p>
    <w:p>
      <w:pPr>
        <w:pStyle w:val="164"/>
        <w:widowControl w:val="0"/>
      </w:pPr>
      <w:r>
        <w:rPr>
          <w:rFonts w:hint="eastAsia"/>
        </w:rPr>
        <w:t>原材料冷藏设备储藏时，生熟分开、荤素分开，防止交叉传染。</w:t>
      </w:r>
    </w:p>
    <w:p>
      <w:pPr>
        <w:pStyle w:val="164"/>
        <w:widowControl w:val="0"/>
      </w:pPr>
      <w:r>
        <w:rPr>
          <w:rFonts w:hint="eastAsia"/>
        </w:rPr>
        <w:t>厨房未用完的半成品或原材料需冷藏的，冷藏时间不超过24h；散装原材料宜盛装于容器内，在贮存位置标明食品名称、生产日期、保质期等内容。</w:t>
      </w:r>
    </w:p>
    <w:p>
      <w:pPr>
        <w:pStyle w:val="164"/>
        <w:widowControl w:val="0"/>
      </w:pPr>
      <w:r>
        <w:rPr>
          <w:rFonts w:hint="eastAsia"/>
        </w:rPr>
        <w:t>工作人员定期检查贮藏区、冷冻柜、冷藏柜，及时处理变质或超过保质期限的原材料。</w:t>
      </w:r>
    </w:p>
    <w:p>
      <w:pPr>
        <w:pStyle w:val="65"/>
        <w:spacing w:before="156" w:after="156"/>
      </w:pPr>
      <w:r>
        <w:rPr>
          <w:rFonts w:hint="eastAsia"/>
        </w:rPr>
        <w:t>餐食加工</w:t>
      </w:r>
    </w:p>
    <w:p>
      <w:pPr>
        <w:pStyle w:val="164"/>
        <w:widowControl w:val="0"/>
      </w:pPr>
      <w:r>
        <w:rPr>
          <w:rFonts w:hint="eastAsia"/>
        </w:rPr>
        <w:t>原材料的使用，遵循“先到先用”原则，确保品质新鲜。</w:t>
      </w:r>
    </w:p>
    <w:p>
      <w:pPr>
        <w:pStyle w:val="164"/>
        <w:widowControl w:val="0"/>
      </w:pPr>
      <w:r>
        <w:rPr>
          <w:rFonts w:hint="eastAsia"/>
        </w:rPr>
        <w:t>原材料的清洗，按照原材料流程及要求清洗，确保无残毛、无泥沙、无老梗、黄叶等杂物。</w:t>
      </w:r>
    </w:p>
    <w:p>
      <w:pPr>
        <w:pStyle w:val="164"/>
        <w:widowControl w:val="0"/>
      </w:pPr>
      <w:r>
        <w:rPr>
          <w:rFonts w:hint="eastAsia"/>
        </w:rPr>
        <w:t>原材料的切配，按照烹饪标准方法，切配出的外形整齐、均匀、规则。</w:t>
      </w:r>
    </w:p>
    <w:p>
      <w:pPr>
        <w:pStyle w:val="164"/>
        <w:widowControl w:val="0"/>
      </w:pPr>
      <w:r>
        <w:rPr>
          <w:rFonts w:hint="eastAsia"/>
        </w:rPr>
        <w:t>工具用具清洁，加工前确保工具、盛具、用具清洗干净，擦拭后分别放在指定位置，保持干燥、通风，防止发霉。加工时使用专用工具，生熟分开，不混用。</w:t>
      </w:r>
    </w:p>
    <w:p>
      <w:pPr>
        <w:pStyle w:val="164"/>
        <w:widowControl w:val="0"/>
      </w:pPr>
      <w:r>
        <w:rPr>
          <w:rFonts w:hint="eastAsia"/>
        </w:rPr>
        <w:t>餐食制作过程，遵守食品安全操作规范，严格按照操作程序、标准加工各类食品。</w:t>
      </w:r>
    </w:p>
    <w:p>
      <w:pPr>
        <w:pStyle w:val="65"/>
        <w:spacing w:before="156" w:after="156"/>
      </w:pPr>
      <w:r>
        <w:rPr>
          <w:rFonts w:hint="eastAsia"/>
        </w:rPr>
        <w:t>食品留样</w:t>
      </w:r>
    </w:p>
    <w:p>
      <w:pPr>
        <w:pStyle w:val="164"/>
        <w:widowControl w:val="0"/>
      </w:pPr>
      <w:r>
        <w:rPr>
          <w:rFonts w:hint="eastAsia"/>
        </w:rPr>
        <w:t xml:space="preserve">每日所出菜品由专人负责做好留样，填写留样记录表，同时配备经消毒的专用取样工用具、密闭的留样容器和样品存放的专用冷藏箱。  </w:t>
      </w:r>
    </w:p>
    <w:p>
      <w:pPr>
        <w:pStyle w:val="164"/>
        <w:widowControl w:val="0"/>
      </w:pPr>
      <w:r>
        <w:rPr>
          <w:rFonts w:hint="eastAsia"/>
        </w:rPr>
        <w:t>留样食品选取正在加工过程中或加工终止时的餐食作为样品，每个品种留样量不少于125g，留样时长不少于4</w:t>
      </w:r>
      <w:r>
        <w:t>8</w:t>
      </w:r>
      <w:r>
        <w:rPr>
          <w:rFonts w:hint="eastAsia"/>
        </w:rPr>
        <w:t>h。</w:t>
      </w:r>
    </w:p>
    <w:p>
      <w:pPr>
        <w:pStyle w:val="164"/>
        <w:widowControl w:val="0"/>
      </w:pPr>
      <w:r>
        <w:rPr>
          <w:rFonts w:hint="eastAsia"/>
        </w:rPr>
        <w:t>留样食品标明菜品名称、编号、克数、日期与时间、加工人员、加工地点和留样人，并按照食品留样相关要求做好留样管理工作。</w:t>
      </w:r>
    </w:p>
    <w:p>
      <w:pPr>
        <w:pStyle w:val="164"/>
        <w:widowControl w:val="0"/>
      </w:pPr>
      <w:r>
        <w:rPr>
          <w:rFonts w:hint="eastAsia"/>
        </w:rPr>
        <w:t>一旦发生食物中毒或疑似食物中毒事故，及时提供留样样品，配合相关部门调查处理。</w:t>
      </w:r>
    </w:p>
    <w:p>
      <w:pPr>
        <w:pStyle w:val="164"/>
      </w:pPr>
      <w:r>
        <w:rPr>
          <w:rFonts w:hint="eastAsia"/>
        </w:rPr>
        <w:t>留样食品在留样期满后，如进餐者如无异常，即可处理留样成品，留样食品不应二次食用。</w:t>
      </w:r>
    </w:p>
    <w:p>
      <w:pPr>
        <w:pStyle w:val="65"/>
        <w:spacing w:before="156" w:after="156"/>
      </w:pPr>
      <w:r>
        <w:rPr>
          <w:rFonts w:hint="eastAsia"/>
        </w:rPr>
        <w:t>添加剂使用</w:t>
      </w:r>
    </w:p>
    <w:p>
      <w:pPr>
        <w:pStyle w:val="164"/>
        <w:widowControl w:val="0"/>
      </w:pPr>
      <w:r>
        <w:rPr>
          <w:rFonts w:hint="eastAsia"/>
        </w:rPr>
        <w:t>食品添加剂由专人采购、专人保管、专人领用、专人登记、专柜保存。</w:t>
      </w:r>
    </w:p>
    <w:p>
      <w:pPr>
        <w:pStyle w:val="164"/>
        <w:widowControl w:val="0"/>
      </w:pPr>
      <w:r>
        <w:rPr>
          <w:rFonts w:hint="eastAsia"/>
        </w:rPr>
        <w:t>食品添加剂存放在固定区域，标识“食品添加剂”字样，盛装容器上标明食品添加剂名称。</w:t>
      </w:r>
    </w:p>
    <w:p>
      <w:pPr>
        <w:pStyle w:val="164"/>
        <w:widowControl w:val="0"/>
      </w:pPr>
      <w:r>
        <w:rPr>
          <w:rFonts w:hint="eastAsia"/>
        </w:rPr>
        <w:t>食品添加剂的使用按照GB 2760的规定执行，并详细记录。</w:t>
      </w:r>
    </w:p>
    <w:p>
      <w:pPr>
        <w:pStyle w:val="65"/>
        <w:spacing w:before="156" w:after="156"/>
      </w:pPr>
      <w:r>
        <w:rPr>
          <w:rFonts w:hint="eastAsia"/>
        </w:rPr>
        <w:t>安全检查</w:t>
      </w:r>
    </w:p>
    <w:p>
      <w:pPr>
        <w:pStyle w:val="164"/>
        <w:widowControl w:val="0"/>
      </w:pPr>
      <w:r>
        <w:rPr>
          <w:rFonts w:hint="eastAsia"/>
        </w:rPr>
        <w:t>食品安全管理机构定期开展食品安全检查工作，检查包括采购、验收、储存、清洗、加工、等关键环节。</w:t>
      </w:r>
    </w:p>
    <w:p>
      <w:pPr>
        <w:pStyle w:val="164"/>
        <w:widowControl w:val="0"/>
      </w:pPr>
      <w:r>
        <w:rPr>
          <w:rFonts w:hint="eastAsia"/>
        </w:rPr>
        <w:t>检查过程中针对存在的问题，做好详细记录，并研究制定整改方案、限期整改，整改完毕后由部门组织检查验收。下一次检查时，结合上一次整改结果进行评价。</w:t>
      </w:r>
    </w:p>
    <w:p>
      <w:pPr>
        <w:pStyle w:val="164"/>
        <w:widowControl w:val="0"/>
      </w:pPr>
      <w:r>
        <w:rPr>
          <w:rFonts w:hint="eastAsia"/>
        </w:rPr>
        <w:t>针对婴幼儿外带入园的食品，托育工作人员应及时与家长沟通，认真做好安全检查工作，确认无安全隐患后方可食用。</w:t>
      </w:r>
    </w:p>
    <w:p>
      <w:pPr>
        <w:pStyle w:val="105"/>
        <w:widowControl w:val="0"/>
        <w:spacing w:before="156" w:after="156"/>
      </w:pPr>
      <w:bookmarkStart w:id="342" w:name="_Toc171515250"/>
      <w:bookmarkStart w:id="343" w:name="_Toc168562703"/>
      <w:bookmarkStart w:id="344" w:name="_Toc173828985"/>
      <w:bookmarkStart w:id="345" w:name="_Toc173829020"/>
      <w:bookmarkStart w:id="346" w:name="_Toc173858031"/>
      <w:bookmarkStart w:id="347" w:name="_Toc173829108"/>
      <w:r>
        <w:rPr>
          <w:rFonts w:hint="eastAsia"/>
        </w:rPr>
        <w:t>环境与卫生</w:t>
      </w:r>
      <w:bookmarkEnd w:id="339"/>
      <w:bookmarkEnd w:id="340"/>
      <w:bookmarkEnd w:id="341"/>
      <w:r>
        <w:rPr>
          <w:rFonts w:hint="eastAsia"/>
        </w:rPr>
        <w:t>安全</w:t>
      </w:r>
      <w:bookmarkEnd w:id="342"/>
      <w:bookmarkEnd w:id="343"/>
      <w:bookmarkEnd w:id="344"/>
      <w:bookmarkEnd w:id="345"/>
      <w:bookmarkEnd w:id="346"/>
      <w:bookmarkEnd w:id="347"/>
    </w:p>
    <w:p>
      <w:pPr>
        <w:pStyle w:val="65"/>
        <w:spacing w:before="156" w:after="156"/>
      </w:pPr>
      <w:r>
        <w:rPr>
          <w:rFonts w:hint="eastAsia"/>
        </w:rPr>
        <w:t>环境安全</w:t>
      </w:r>
    </w:p>
    <w:p>
      <w:pPr>
        <w:pStyle w:val="164"/>
      </w:pPr>
      <w:r>
        <w:rPr>
          <w:rFonts w:hint="eastAsia"/>
        </w:rPr>
        <w:t>在地段选址上，选择自然条件良好、交通便利、符合卫生和符合环保要求的建设用地，远离对婴幼儿成长有危害的建筑、设施及污染源等区域或地段。选址符合但不限于以下要求：</w:t>
      </w:r>
    </w:p>
    <w:p>
      <w:pPr>
        <w:pStyle w:val="132"/>
      </w:pPr>
      <w:r>
        <w:rPr>
          <w:rFonts w:hint="eastAsia"/>
        </w:rPr>
        <w:t>选择不易于发生自然地质灾害的地段；</w:t>
      </w:r>
    </w:p>
    <w:p>
      <w:pPr>
        <w:pStyle w:val="132"/>
      </w:pPr>
      <w:r>
        <w:rPr>
          <w:rFonts w:hint="eastAsia"/>
        </w:rPr>
        <w:t>避开大型公共娱乐场所、商场、批发市场等人流密集地段；</w:t>
      </w:r>
    </w:p>
    <w:p>
      <w:pPr>
        <w:pStyle w:val="132"/>
      </w:pPr>
      <w:r>
        <w:rPr>
          <w:rFonts w:hint="eastAsia"/>
        </w:rPr>
        <w:t>远离危险建筑物、货物仓库、大型储罐、可燃物品、材料堆场、物流货场等场所；</w:t>
      </w:r>
    </w:p>
    <w:p>
      <w:pPr>
        <w:pStyle w:val="132"/>
      </w:pPr>
      <w:r>
        <w:rPr>
          <w:rFonts w:hint="eastAsia"/>
        </w:rPr>
        <w:t>远离水源、空气、噪音、无线电信号等各种污染源；</w:t>
      </w:r>
    </w:p>
    <w:p>
      <w:pPr>
        <w:pStyle w:val="132"/>
      </w:pPr>
      <w:r>
        <w:rPr>
          <w:rFonts w:hint="eastAsia"/>
        </w:rPr>
        <w:t>远离高压输电线、燃气长输管道、燃油长输管道等管线主干道；</w:t>
      </w:r>
    </w:p>
    <w:p>
      <w:pPr>
        <w:pStyle w:val="132"/>
      </w:pPr>
      <w:r>
        <w:rPr>
          <w:rFonts w:hint="eastAsia"/>
        </w:rPr>
        <w:t>远离高速公路、铁路、国道等交通主干道；</w:t>
      </w:r>
    </w:p>
    <w:p>
      <w:pPr>
        <w:pStyle w:val="132"/>
      </w:pPr>
      <w:r>
        <w:rPr>
          <w:rFonts w:hint="eastAsia"/>
        </w:rPr>
        <w:t>其他可能存在安全威胁的场地环境。</w:t>
      </w:r>
    </w:p>
    <w:p>
      <w:pPr>
        <w:pStyle w:val="164"/>
      </w:pPr>
      <w:r>
        <w:rPr>
          <w:rFonts w:hint="eastAsia"/>
        </w:rPr>
        <w:t>在场所选择上，按照国家对托育机构备案的相关要求，选择日照充足、空气干燥、环境良好、基础设施完善的建筑或场地。建筑或场地选择满足国家或行业抗震、防火、应急疏散等相关要求。</w:t>
      </w:r>
    </w:p>
    <w:p>
      <w:pPr>
        <w:pStyle w:val="164"/>
      </w:pPr>
      <w:r>
        <w:rPr>
          <w:rFonts w:hint="eastAsia"/>
        </w:rPr>
        <w:t>在环境设计上，本着安全可靠，功能适用，美观舒适的原则，根据婴幼儿年龄特点和班级设置情况，合理设计婴幼儿休息区、活动区、就餐区、盥洗区等区域，确保区域空间布局合理、日常生活便捷、应急疏散安全可靠、检查维修方便。</w:t>
      </w:r>
    </w:p>
    <w:p>
      <w:pPr>
        <w:pStyle w:val="164"/>
      </w:pPr>
      <w:r>
        <w:rPr>
          <w:rFonts w:hint="eastAsia"/>
        </w:rPr>
        <w:t>在装饰装修上，使用装饰材料的品种、规格、质量性能（如：环保、防火、隔声、节能、防腐、防水、防潮、防虫等）满足托育机构设计要求，符合国家安全质量要求和环保要求，不使用国家明令淘汰的材料。宜采用可再生、可循环利用的材料。</w:t>
      </w:r>
    </w:p>
    <w:p>
      <w:pPr>
        <w:pStyle w:val="164"/>
      </w:pPr>
      <w:r>
        <w:rPr>
          <w:rFonts w:hint="eastAsia"/>
        </w:rPr>
        <w:t>在通风采光上，托育场所保持室内空气清新流通，婴幼儿活动区、休息区、盥洗区保持通风干燥、无刺激性异味，空气质量符合G</w:t>
      </w:r>
      <w:r>
        <w:t>B/T 18883</w:t>
      </w:r>
      <w:r>
        <w:rPr>
          <w:rFonts w:hint="eastAsia"/>
        </w:rPr>
        <w:t>的要求。室内采用自然采光，保证室内光线充足。如需要使用人工光源的，可参照国家相关标准和规定，使用具有柔和光线的光源，确保婴幼儿的视力和健康不受影响。</w:t>
      </w:r>
    </w:p>
    <w:p>
      <w:pPr>
        <w:pStyle w:val="164"/>
      </w:pPr>
      <w:r>
        <w:rPr>
          <w:rFonts w:hint="eastAsia"/>
        </w:rPr>
        <w:t>在环境布置上，营造温馨、舒适的空间环境。颜色使用上，多使用颜色柔和的浅色调做背景，避免在同一空间内搭配使用多种鲜艳的颜色；物品陈设上，可在室内、室外地面上铺设地毯、地垫，为婴幼儿提供舒适的爬、坐及游戏活动环境。</w:t>
      </w:r>
    </w:p>
    <w:p>
      <w:pPr>
        <w:pStyle w:val="164"/>
      </w:pPr>
      <w:r>
        <w:rPr>
          <w:rFonts w:hint="eastAsia"/>
        </w:rPr>
        <w:t>在外部环境上，加强园所门卫、门禁等安全管理工作。加强访客登记、园所活动、信件寄快递收发等环节的安全管控，杜绝陌生人员进入园所，对婴幼儿造成人身安全威胁，营造安全的园所环境。</w:t>
      </w:r>
    </w:p>
    <w:p>
      <w:pPr>
        <w:pStyle w:val="65"/>
        <w:spacing w:before="156" w:after="156"/>
      </w:pPr>
      <w:r>
        <w:rPr>
          <w:rFonts w:hint="eastAsia"/>
        </w:rPr>
        <w:t>卫生安全</w:t>
      </w:r>
    </w:p>
    <w:p>
      <w:pPr>
        <w:pStyle w:val="164"/>
      </w:pPr>
      <w:r>
        <w:rPr>
          <w:rFonts w:hint="eastAsia"/>
        </w:rPr>
        <w:t>加强日常卫生清洁、个人卫生、预防性消毒等方面的安全管理，按照国家对婴幼儿卫生管理的相关要求，建立完善的卫生管理机制并定期开展托幼机构环境卫生管理工作，定期督查落实情况。</w:t>
      </w:r>
    </w:p>
    <w:p>
      <w:pPr>
        <w:pStyle w:val="164"/>
      </w:pPr>
      <w:r>
        <w:rPr>
          <w:rFonts w:hint="eastAsia"/>
        </w:rPr>
        <w:t>托育机构可制定包括但不限于以下方面的管理制度，确保机构日常卫生安全：</w:t>
      </w:r>
    </w:p>
    <w:p>
      <w:pPr>
        <w:pStyle w:val="132"/>
      </w:pPr>
      <w:r>
        <w:rPr>
          <w:rFonts w:hint="eastAsia"/>
        </w:rPr>
        <w:t>环境卫生管理制度：内容包括明确界定环境卫生管理总体要求、室内外卫生清洁区域、清洁方法及要求、卫生清洁责任人、卫生管理监督人、卫生监督检查机制、质量评估等内容；</w:t>
      </w:r>
    </w:p>
    <w:p>
      <w:pPr>
        <w:pStyle w:val="132"/>
      </w:pPr>
      <w:r>
        <w:rPr>
          <w:rFonts w:hint="eastAsia"/>
        </w:rPr>
        <w:t>日常消毒管理制度：内容包括明确界定消毒区域、消毒方法和流程、消毒方式（紫外线或化学消毒剂等）、化学消毒剂配备使用、消毒剂安全管理等内容；</w:t>
      </w:r>
    </w:p>
    <w:p>
      <w:pPr>
        <w:pStyle w:val="132"/>
      </w:pPr>
      <w:r>
        <w:rPr>
          <w:rFonts w:hint="eastAsia"/>
        </w:rPr>
        <w:t>健康检查管理制度：内容包括明确界定婴幼儿入院检查的总体要求、健康检查的项目、晨（午）检及全日观察要求、工作人员健康检查要求、婴幼儿转园健康管理等内容；</w:t>
      </w:r>
    </w:p>
    <w:p>
      <w:pPr>
        <w:pStyle w:val="132"/>
      </w:pPr>
      <w:r>
        <w:rPr>
          <w:rFonts w:hint="eastAsia"/>
        </w:rPr>
        <w:t>传染病报告管理制度：内容包括明确界定传染病管理总体要求、传染病种类及疑似症状、传染病观察方法及报告流程、疑似传染病处理要求及流程、传染病记录、传染病预防、宣传培训、治愈返园及跟踪观察等内容；</w:t>
      </w:r>
    </w:p>
    <w:p>
      <w:pPr>
        <w:pStyle w:val="132"/>
      </w:pPr>
      <w:r>
        <w:rPr>
          <w:rFonts w:hint="eastAsia"/>
        </w:rPr>
        <w:t>其他卫生管理制度。</w:t>
      </w:r>
    </w:p>
    <w:p>
      <w:pPr>
        <w:pStyle w:val="105"/>
        <w:widowControl w:val="0"/>
        <w:spacing w:before="156" w:after="156"/>
      </w:pPr>
      <w:bookmarkStart w:id="348" w:name="_Toc173858032"/>
      <w:bookmarkStart w:id="349" w:name="_Toc173829109"/>
      <w:bookmarkStart w:id="350" w:name="_Toc173829021"/>
      <w:bookmarkStart w:id="351" w:name="_Toc171515251"/>
      <w:bookmarkStart w:id="352" w:name="_Toc173828986"/>
      <w:bookmarkStart w:id="353" w:name="_Toc168562704"/>
      <w:bookmarkStart w:id="354" w:name="_Toc167531637"/>
      <w:bookmarkStart w:id="355" w:name="_Toc166510427"/>
      <w:bookmarkStart w:id="356" w:name="_Toc167531685"/>
      <w:r>
        <w:rPr>
          <w:rFonts w:hint="eastAsia"/>
        </w:rPr>
        <w:t>设施设备与用品安全</w:t>
      </w:r>
      <w:bookmarkEnd w:id="348"/>
      <w:bookmarkEnd w:id="349"/>
      <w:bookmarkEnd w:id="350"/>
      <w:bookmarkEnd w:id="351"/>
      <w:bookmarkEnd w:id="352"/>
      <w:bookmarkEnd w:id="353"/>
    </w:p>
    <w:p>
      <w:pPr>
        <w:pStyle w:val="65"/>
        <w:spacing w:before="156" w:after="156"/>
      </w:pPr>
      <w:r>
        <w:rPr>
          <w:rFonts w:hint="eastAsia"/>
        </w:rPr>
        <w:t>设施设备</w:t>
      </w:r>
    </w:p>
    <w:p>
      <w:pPr>
        <w:pStyle w:val="164"/>
        <w:widowControl w:val="0"/>
      </w:pPr>
      <w:r>
        <w:rPr>
          <w:rFonts w:hint="eastAsia"/>
        </w:rPr>
        <w:t>在产品选购上，选择购买符合国家相关标准的产品，并按照以下要求详细查验产品相关资料，确保质量安全。</w:t>
      </w:r>
    </w:p>
    <w:p>
      <w:pPr>
        <w:pStyle w:val="132"/>
        <w:widowControl w:val="0"/>
      </w:pPr>
      <w:r>
        <w:rPr>
          <w:rFonts w:hint="eastAsia"/>
        </w:rPr>
        <w:t>产品制造企业生产资质；</w:t>
      </w:r>
    </w:p>
    <w:p>
      <w:pPr>
        <w:pStyle w:val="132"/>
        <w:widowControl w:val="0"/>
      </w:pPr>
      <w:r>
        <w:rPr>
          <w:rFonts w:hint="eastAsia"/>
        </w:rPr>
        <w:t>产品经销企业代理销售资质；</w:t>
      </w:r>
    </w:p>
    <w:p>
      <w:pPr>
        <w:pStyle w:val="132"/>
        <w:widowControl w:val="0"/>
      </w:pPr>
      <w:r>
        <w:rPr>
          <w:rFonts w:hint="eastAsia"/>
        </w:rPr>
        <w:t>产品质量合格证书；</w:t>
      </w:r>
    </w:p>
    <w:p>
      <w:pPr>
        <w:pStyle w:val="132"/>
        <w:widowControl w:val="0"/>
      </w:pPr>
      <w:r>
        <w:rPr>
          <w:rFonts w:hint="eastAsia"/>
        </w:rPr>
        <w:t>产品质检报告；</w:t>
      </w:r>
    </w:p>
    <w:p>
      <w:pPr>
        <w:pStyle w:val="132"/>
        <w:widowControl w:val="0"/>
      </w:pPr>
      <w:r>
        <w:rPr>
          <w:rFonts w:hint="eastAsia"/>
        </w:rPr>
        <w:t>产品试用体验报告；</w:t>
      </w:r>
    </w:p>
    <w:p>
      <w:pPr>
        <w:pStyle w:val="132"/>
        <w:widowControl w:val="0"/>
      </w:pPr>
      <w:r>
        <w:rPr>
          <w:rFonts w:hint="eastAsia"/>
        </w:rPr>
        <w:t>产品环保检测报告。</w:t>
      </w:r>
    </w:p>
    <w:p>
      <w:pPr>
        <w:pStyle w:val="164"/>
        <w:widowControl w:val="0"/>
      </w:pPr>
      <w:r>
        <w:rPr>
          <w:rFonts w:hint="eastAsia"/>
        </w:rPr>
        <w:t>在安全管理上，设置设施设备专（兼）职管理人员，明确安全管理职责及权限，协助机构负责人全面落实设施设备的安全管理工作，编制设施设备管理计划。</w:t>
      </w:r>
    </w:p>
    <w:p>
      <w:pPr>
        <w:pStyle w:val="164"/>
        <w:widowControl w:val="0"/>
      </w:pPr>
      <w:r>
        <w:rPr>
          <w:rFonts w:hint="eastAsia"/>
        </w:rPr>
        <w:t>在安全使用上，定期开展设施设备卫生消毒工作，做好消杀记录。定期对开展设施设备安全检查、维护和保养，详细做好维修保养记录，确保设备正常运转和安全性。对存在安全隐患的设施设备，及时停止使用并进行修复或更换。</w:t>
      </w:r>
    </w:p>
    <w:p>
      <w:pPr>
        <w:pStyle w:val="164"/>
        <w:widowControl w:val="0"/>
      </w:pPr>
      <w:r>
        <w:rPr>
          <w:rFonts w:hint="eastAsia"/>
        </w:rPr>
        <w:t>在安全防范上，制定包括但不限于以下内容的安全防护机制，配备必要的安保人防岗位，窗户防护栏等物防设施，视频监控等技防设备，并加强对其的管理和维护，确保安全防护落实到位。</w:t>
      </w:r>
    </w:p>
    <w:p>
      <w:pPr>
        <w:pStyle w:val="132"/>
      </w:pPr>
      <w:r>
        <w:rPr>
          <w:rFonts w:hint="eastAsia"/>
        </w:rPr>
        <w:t>安全防护的总体要求；</w:t>
      </w:r>
    </w:p>
    <w:p>
      <w:pPr>
        <w:pStyle w:val="132"/>
      </w:pPr>
      <w:r>
        <w:rPr>
          <w:rFonts w:hint="eastAsia"/>
        </w:rPr>
        <w:t>设施设备安全管理机制；</w:t>
      </w:r>
    </w:p>
    <w:p>
      <w:pPr>
        <w:pStyle w:val="132"/>
      </w:pPr>
      <w:r>
        <w:rPr>
          <w:rFonts w:hint="eastAsia"/>
        </w:rPr>
        <w:t>设施设备安全隐患排查；</w:t>
      </w:r>
    </w:p>
    <w:p>
      <w:pPr>
        <w:pStyle w:val="132"/>
      </w:pPr>
      <w:r>
        <w:rPr>
          <w:rFonts w:hint="eastAsia"/>
        </w:rPr>
        <w:t>设施设备安全使用管理；</w:t>
      </w:r>
    </w:p>
    <w:p>
      <w:pPr>
        <w:pStyle w:val="132"/>
      </w:pPr>
      <w:r>
        <w:rPr>
          <w:rFonts w:hint="eastAsia"/>
        </w:rPr>
        <w:t>设施设备定期维修、保养、报废；</w:t>
      </w:r>
    </w:p>
    <w:p>
      <w:pPr>
        <w:pStyle w:val="132"/>
      </w:pPr>
      <w:r>
        <w:rPr>
          <w:rFonts w:hint="eastAsia"/>
        </w:rPr>
        <w:t>设施设备故障应急管理；</w:t>
      </w:r>
    </w:p>
    <w:p>
      <w:pPr>
        <w:pStyle w:val="132"/>
      </w:pPr>
      <w:r>
        <w:rPr>
          <w:rFonts w:hint="eastAsia"/>
        </w:rPr>
        <w:t>安全防范教育培训；</w:t>
      </w:r>
    </w:p>
    <w:p>
      <w:pPr>
        <w:pStyle w:val="132"/>
      </w:pPr>
      <w:r>
        <w:rPr>
          <w:rFonts w:hint="eastAsia"/>
        </w:rPr>
        <w:t>其他要求。</w:t>
      </w:r>
    </w:p>
    <w:p>
      <w:pPr>
        <w:pStyle w:val="164"/>
      </w:pPr>
      <w:r>
        <w:rPr>
          <w:rFonts w:hint="eastAsia"/>
        </w:rPr>
        <w:t>在安全检查上，定期开展针对设施设备的安全检查工作，从整体外观、使用性能、投用期限、维修情况、保养记录、潜在威胁等方面进行综合评估，确保设施设备安全运行。</w:t>
      </w:r>
    </w:p>
    <w:p>
      <w:pPr>
        <w:pStyle w:val="65"/>
        <w:spacing w:before="156" w:after="156"/>
      </w:pPr>
      <w:r>
        <w:rPr>
          <w:rFonts w:hint="eastAsia"/>
        </w:rPr>
        <w:t>婴幼儿用品</w:t>
      </w:r>
    </w:p>
    <w:p>
      <w:pPr>
        <w:pStyle w:val="164"/>
        <w:widowControl w:val="0"/>
      </w:pPr>
      <w:r>
        <w:rPr>
          <w:rFonts w:hint="eastAsia"/>
        </w:rPr>
        <w:t>在用品选购上，选择购买符合国家相关标准的产品，并按照以下要求详细查验产品相关资料，确保质量安全可靠后方可采购。</w:t>
      </w:r>
    </w:p>
    <w:p>
      <w:pPr>
        <w:pStyle w:val="132"/>
        <w:widowControl w:val="0"/>
      </w:pPr>
      <w:r>
        <w:rPr>
          <w:rFonts w:hint="eastAsia"/>
        </w:rPr>
        <w:t>产品制造企业生产资质；</w:t>
      </w:r>
    </w:p>
    <w:p>
      <w:pPr>
        <w:pStyle w:val="132"/>
        <w:widowControl w:val="0"/>
      </w:pPr>
      <w:r>
        <w:rPr>
          <w:rFonts w:hint="eastAsia"/>
        </w:rPr>
        <w:t>产品经销企业代理销售资质；</w:t>
      </w:r>
    </w:p>
    <w:p>
      <w:pPr>
        <w:pStyle w:val="132"/>
        <w:widowControl w:val="0"/>
      </w:pPr>
      <w:r>
        <w:rPr>
          <w:rFonts w:hint="eastAsia"/>
        </w:rPr>
        <w:t>产品质量合格证书；</w:t>
      </w:r>
    </w:p>
    <w:p>
      <w:pPr>
        <w:pStyle w:val="132"/>
        <w:widowControl w:val="0"/>
      </w:pPr>
      <w:r>
        <w:rPr>
          <w:rFonts w:hint="eastAsia"/>
        </w:rPr>
        <w:t>产品质检报告；</w:t>
      </w:r>
    </w:p>
    <w:p>
      <w:pPr>
        <w:pStyle w:val="132"/>
        <w:widowControl w:val="0"/>
      </w:pPr>
      <w:r>
        <w:rPr>
          <w:rFonts w:hint="eastAsia"/>
        </w:rPr>
        <w:t>产品试用体验报告；</w:t>
      </w:r>
    </w:p>
    <w:p>
      <w:pPr>
        <w:pStyle w:val="132"/>
        <w:widowControl w:val="0"/>
      </w:pPr>
      <w:r>
        <w:rPr>
          <w:rFonts w:hint="eastAsia"/>
        </w:rPr>
        <w:t>产品环保检测报告。</w:t>
      </w:r>
    </w:p>
    <w:p>
      <w:pPr>
        <w:pStyle w:val="164"/>
        <w:widowControl w:val="0"/>
      </w:pPr>
      <w:r>
        <w:rPr>
          <w:rFonts w:hint="eastAsia"/>
        </w:rPr>
        <w:t>在货物查验上，严格对每一批次采购到货的婴幼儿用品实施收货查验工作，按照8</w:t>
      </w:r>
      <w:r>
        <w:t>.3.2.1</w:t>
      </w:r>
      <w:r>
        <w:rPr>
          <w:rFonts w:hint="eastAsia"/>
        </w:rPr>
        <w:t>要求相关资料，逐一核对货品信息，确保产品质量；按照采购清单逐一核对采购信息，对产品品牌、产品名称、采购数量、生产厂家、生产日期、货物包装等方面详细查验，并做好详细记录工作。</w:t>
      </w:r>
    </w:p>
    <w:p>
      <w:pPr>
        <w:pStyle w:val="164"/>
        <w:widowControl w:val="0"/>
      </w:pPr>
      <w:r>
        <w:rPr>
          <w:rFonts w:hint="eastAsia"/>
        </w:rPr>
        <w:t>在用品存储上，加强对婴幼儿用品存放安全管理，按照下列要求做好管理工作：</w:t>
      </w:r>
    </w:p>
    <w:p>
      <w:pPr>
        <w:pStyle w:val="132"/>
      </w:pPr>
      <w:r>
        <w:rPr>
          <w:rFonts w:hint="eastAsia"/>
        </w:rPr>
        <w:t>入库存放时，按照分类、分区存放的原则，将同一品类存放在一个区域，必要时粘贴用品标签，便于取用；</w:t>
      </w:r>
    </w:p>
    <w:p>
      <w:pPr>
        <w:pStyle w:val="132"/>
      </w:pPr>
      <w:r>
        <w:rPr>
          <w:rFonts w:hint="eastAsia"/>
        </w:rPr>
        <w:t>需要堆放时，结合用品材质及包装情况叠层堆放，不宜过高，防止用品损坏或包装破裂；</w:t>
      </w:r>
    </w:p>
    <w:p>
      <w:pPr>
        <w:pStyle w:val="132"/>
      </w:pPr>
      <w:r>
        <w:rPr>
          <w:rFonts w:hint="eastAsia"/>
        </w:rPr>
        <w:t>不同类别的物品存放时，相互间注意保持间距，婴幼儿食品、食具、清洁用品等单独存放，避免因混放造成污染；</w:t>
      </w:r>
    </w:p>
    <w:p>
      <w:pPr>
        <w:pStyle w:val="132"/>
      </w:pPr>
      <w:r>
        <w:rPr>
          <w:rFonts w:hint="eastAsia"/>
        </w:rPr>
        <w:t>定期开展盘点和检查工作，盘点用品使用情况、库存数量，检查库存用品的包装是否完整、是否在有效期，确保正常使用；</w:t>
      </w:r>
    </w:p>
    <w:p>
      <w:pPr>
        <w:pStyle w:val="132"/>
      </w:pPr>
      <w:r>
        <w:rPr>
          <w:rFonts w:hint="eastAsia"/>
        </w:rPr>
        <w:t>分类分区存放，详细记录用品的生产日期和保质期限，杜绝用品因过期给婴幼儿带来伤害。</w:t>
      </w:r>
    </w:p>
    <w:p>
      <w:pPr>
        <w:pStyle w:val="164"/>
        <w:widowControl w:val="0"/>
      </w:pPr>
      <w:r>
        <w:rPr>
          <w:rFonts w:hint="eastAsia"/>
        </w:rPr>
        <w:t>在用品领用上，建立用品领用机制，提交物品领用申请，由主管领导审核确认后方可领用。领用时详细填写物品领用表，按照物品领用申请的品类及数量领取物品。</w:t>
      </w:r>
    </w:p>
    <w:p>
      <w:pPr>
        <w:pStyle w:val="164"/>
        <w:widowControl w:val="0"/>
      </w:pPr>
      <w:r>
        <w:rPr>
          <w:rFonts w:hint="eastAsia"/>
        </w:rPr>
        <w:t>在用品使用上，加强对卫生、存放、使用、维护等方面安全管理，包括但不限于：</w:t>
      </w:r>
    </w:p>
    <w:p>
      <w:pPr>
        <w:pStyle w:val="132"/>
      </w:pPr>
      <w:r>
        <w:rPr>
          <w:rFonts w:hint="eastAsia"/>
        </w:rPr>
        <w:t>加强卫生消毒管理，定期对奶瓶、奶嘴、汤勺、水杯、碗等婴幼儿用品进行消毒，并使用专门的储存消毒设备存放保管，做好详细的消毒记录；</w:t>
      </w:r>
    </w:p>
    <w:p>
      <w:pPr>
        <w:pStyle w:val="132"/>
      </w:pPr>
      <w:r>
        <w:rPr>
          <w:rFonts w:hint="eastAsia"/>
        </w:rPr>
        <w:t>加强存放收纳管理，设置专区收纳、专人管理。重点对外形尖锐、边缘锋利、颗粒细小等固体用品，消毒酒精、湿纸巾、消毒剂、洗涤剂等液体类用品加强管理，做到随用随收，放置在婴幼儿接触不到的地方，避免对婴幼儿造成伤害；</w:t>
      </w:r>
    </w:p>
    <w:p>
      <w:pPr>
        <w:pStyle w:val="132"/>
      </w:pPr>
      <w:r>
        <w:rPr>
          <w:rFonts w:hint="eastAsia"/>
        </w:rPr>
        <w:t>加强安全检查管理，安排专人定期对婴幼儿用品进行安全检查，查看外观是否损坏、结构是否完整、性能是否完好、是否在有效使用期，对于已经损坏或即将损坏的用品，及时更换，确保用品安全。</w:t>
      </w:r>
    </w:p>
    <w:p>
      <w:pPr>
        <w:pStyle w:val="105"/>
        <w:widowControl w:val="0"/>
        <w:spacing w:before="156" w:after="156"/>
      </w:pPr>
      <w:bookmarkStart w:id="357" w:name="_Toc171515252"/>
      <w:bookmarkStart w:id="358" w:name="_Toc168562705"/>
      <w:bookmarkStart w:id="359" w:name="_Toc173829022"/>
      <w:bookmarkStart w:id="360" w:name="_Toc173858033"/>
      <w:bookmarkStart w:id="361" w:name="_Toc173828987"/>
      <w:bookmarkStart w:id="362" w:name="_Toc173829110"/>
      <w:r>
        <w:rPr>
          <w:rFonts w:hint="eastAsia"/>
        </w:rPr>
        <w:t>消防安全与应急</w:t>
      </w:r>
      <w:bookmarkEnd w:id="354"/>
      <w:bookmarkEnd w:id="355"/>
      <w:bookmarkEnd w:id="356"/>
      <w:bookmarkEnd w:id="357"/>
      <w:bookmarkEnd w:id="358"/>
      <w:r>
        <w:rPr>
          <w:rFonts w:hint="eastAsia"/>
        </w:rPr>
        <w:t>管理</w:t>
      </w:r>
      <w:bookmarkEnd w:id="359"/>
      <w:bookmarkEnd w:id="360"/>
      <w:bookmarkEnd w:id="361"/>
      <w:bookmarkEnd w:id="362"/>
    </w:p>
    <w:p>
      <w:pPr>
        <w:pStyle w:val="65"/>
        <w:spacing w:before="156" w:after="156"/>
      </w:pPr>
      <w:r>
        <w:rPr>
          <w:rFonts w:hint="eastAsia"/>
        </w:rPr>
        <w:t>消防安全</w:t>
      </w:r>
    </w:p>
    <w:p>
      <w:pPr>
        <w:pStyle w:val="164"/>
        <w:widowControl w:val="0"/>
      </w:pPr>
      <w:r>
        <w:rPr>
          <w:rFonts w:hint="eastAsia"/>
        </w:rPr>
        <w:t>在托育场所设置与消防相关的标志标识，标志使用按照G</w:t>
      </w:r>
      <w:r>
        <w:t>B13495.1</w:t>
      </w:r>
      <w:r>
        <w:rPr>
          <w:rFonts w:hint="eastAsia"/>
        </w:rPr>
        <w:t>执行。</w:t>
      </w:r>
    </w:p>
    <w:p>
      <w:pPr>
        <w:pStyle w:val="164"/>
        <w:widowControl w:val="0"/>
      </w:pPr>
      <w:r>
        <w:rPr>
          <w:rFonts w:hint="eastAsia"/>
        </w:rPr>
        <w:t>安排专人定期对消防设施、器材进行安全检查和维护保养，并做好检查维修记录。</w:t>
      </w:r>
    </w:p>
    <w:p>
      <w:pPr>
        <w:pStyle w:val="164"/>
        <w:widowControl w:val="0"/>
      </w:pPr>
      <w:r>
        <w:rPr>
          <w:rFonts w:hint="eastAsia"/>
        </w:rPr>
        <w:t>按照相关要求，建立消防安全管理制度，定期开展消防安全检查，并做好相关记录工作。</w:t>
      </w:r>
    </w:p>
    <w:p>
      <w:pPr>
        <w:pStyle w:val="164"/>
        <w:widowControl w:val="0"/>
      </w:pPr>
      <w:r>
        <w:rPr>
          <w:rFonts w:hint="eastAsia"/>
        </w:rPr>
        <w:t>按照国家关于托育机构消防安全管理的相关要求，结合G</w:t>
      </w:r>
      <w:r>
        <w:t>B/T 40248</w:t>
      </w:r>
      <w:r>
        <w:rPr>
          <w:rFonts w:hint="eastAsia"/>
        </w:rPr>
        <w:t>的要求，做好消防安全管理工作。</w:t>
      </w:r>
    </w:p>
    <w:p>
      <w:pPr>
        <w:pStyle w:val="65"/>
        <w:spacing w:before="156" w:after="156"/>
      </w:pPr>
      <w:r>
        <w:rPr>
          <w:rFonts w:hint="eastAsia"/>
        </w:rPr>
        <w:t>应急管理</w:t>
      </w:r>
    </w:p>
    <w:p>
      <w:pPr>
        <w:pStyle w:val="164"/>
        <w:widowControl w:val="0"/>
      </w:pPr>
      <w:r>
        <w:rPr>
          <w:rFonts w:hint="eastAsia"/>
        </w:rPr>
        <w:t>根据机构自身安全管理的需要，编制符合机构实际情况的生产安全事故应急预案，预案的编制按照G</w:t>
      </w:r>
      <w:r>
        <w:t>B/T 29639</w:t>
      </w:r>
      <w:r>
        <w:rPr>
          <w:rFonts w:hint="eastAsia"/>
        </w:rPr>
        <w:t>的要求开展。</w:t>
      </w:r>
    </w:p>
    <w:p>
      <w:pPr>
        <w:pStyle w:val="164"/>
        <w:widowControl w:val="0"/>
      </w:pPr>
      <w:r>
        <w:rPr>
          <w:rFonts w:hint="eastAsia"/>
        </w:rPr>
        <w:t>制定安全防范应急预案包括但不限于以下内容：</w:t>
      </w:r>
    </w:p>
    <w:p>
      <w:pPr>
        <w:pStyle w:val="132"/>
        <w:widowControl w:val="0"/>
      </w:pPr>
      <w:r>
        <w:rPr>
          <w:rFonts w:hint="eastAsia"/>
        </w:rPr>
        <w:t>应急组织机构及其职责；</w:t>
      </w:r>
    </w:p>
    <w:p>
      <w:pPr>
        <w:pStyle w:val="132"/>
        <w:widowControl w:val="0"/>
      </w:pPr>
      <w:r>
        <w:rPr>
          <w:rFonts w:hint="eastAsia"/>
        </w:rPr>
        <w:t>信息报告；</w:t>
      </w:r>
    </w:p>
    <w:p>
      <w:pPr>
        <w:pStyle w:val="132"/>
        <w:widowControl w:val="0"/>
      </w:pPr>
      <w:r>
        <w:rPr>
          <w:rFonts w:hint="eastAsia"/>
        </w:rPr>
        <w:t>预警启动；</w:t>
      </w:r>
    </w:p>
    <w:p>
      <w:pPr>
        <w:pStyle w:val="132"/>
        <w:widowControl w:val="0"/>
      </w:pPr>
      <w:r>
        <w:rPr>
          <w:rFonts w:hint="eastAsia"/>
        </w:rPr>
        <w:t>应急响应；</w:t>
      </w:r>
    </w:p>
    <w:p>
      <w:pPr>
        <w:pStyle w:val="132"/>
        <w:widowControl w:val="0"/>
      </w:pPr>
      <w:r>
        <w:rPr>
          <w:rFonts w:hint="eastAsia"/>
        </w:rPr>
        <w:t>保障措施；</w:t>
      </w:r>
    </w:p>
    <w:p>
      <w:pPr>
        <w:pStyle w:val="132"/>
        <w:widowControl w:val="0"/>
      </w:pPr>
      <w:r>
        <w:rPr>
          <w:rFonts w:hint="eastAsia"/>
        </w:rPr>
        <w:t>应急预案管理；</w:t>
      </w:r>
    </w:p>
    <w:p>
      <w:pPr>
        <w:pStyle w:val="132"/>
        <w:widowControl w:val="0"/>
      </w:pPr>
      <w:r>
        <w:rPr>
          <w:rFonts w:hint="eastAsia"/>
        </w:rPr>
        <w:t>其他要素。</w:t>
      </w:r>
    </w:p>
    <w:p>
      <w:pPr>
        <w:pStyle w:val="164"/>
        <w:widowControl w:val="0"/>
      </w:pPr>
      <w:r>
        <w:rPr>
          <w:rFonts w:hint="eastAsia"/>
        </w:rPr>
        <w:t>配备安全应急管理人员，并按照国家各行业相关要求，开展园所日常安全风险防范管理工作。定期对应急队伍建设的思想教育，在职业道德、工作作风等方面提高工作人员对婴幼儿安全服务的认识，提高安全管理意识。定期对工作人员的技能培训，从安全生产法律法规、安全操作、安全预防、安全应急等各方面，提升工作人员技能，确保应对突发事件时，积极响应、熟练应对、高效保障。</w:t>
      </w:r>
    </w:p>
    <w:p>
      <w:pPr>
        <w:pStyle w:val="164"/>
        <w:widowControl w:val="0"/>
      </w:pPr>
      <w:r>
        <w:rPr>
          <w:rFonts w:hint="eastAsia"/>
        </w:rPr>
        <w:t>托育机构宜配备相关应急物资，包括但不限于以下几类：</w:t>
      </w:r>
    </w:p>
    <w:p>
      <w:pPr>
        <w:pStyle w:val="132"/>
        <w:widowControl w:val="0"/>
      </w:pPr>
      <w:r>
        <w:rPr>
          <w:rFonts w:hint="eastAsia"/>
        </w:rPr>
        <w:t>消防应急救援物资包括：</w:t>
      </w:r>
    </w:p>
    <w:p>
      <w:pPr>
        <w:pStyle w:val="187"/>
        <w:widowControl w:val="0"/>
      </w:pPr>
      <w:r>
        <w:rPr>
          <w:rFonts w:hint="eastAsia"/>
        </w:rPr>
        <w:t>消防栓</w:t>
      </w:r>
    </w:p>
    <w:p>
      <w:pPr>
        <w:pStyle w:val="187"/>
        <w:widowControl w:val="0"/>
      </w:pPr>
      <w:r>
        <w:rPr>
          <w:rFonts w:hint="eastAsia"/>
        </w:rPr>
        <w:t>灭火器</w:t>
      </w:r>
    </w:p>
    <w:p>
      <w:pPr>
        <w:pStyle w:val="187"/>
        <w:widowControl w:val="0"/>
      </w:pPr>
      <w:r>
        <w:rPr>
          <w:rFonts w:hint="eastAsia"/>
        </w:rPr>
        <w:t>灭火剂</w:t>
      </w:r>
    </w:p>
    <w:p>
      <w:pPr>
        <w:pStyle w:val="187"/>
        <w:widowControl w:val="0"/>
      </w:pPr>
      <w:r>
        <w:rPr>
          <w:rFonts w:hint="eastAsia"/>
        </w:rPr>
        <w:t>灭火毯</w:t>
      </w:r>
    </w:p>
    <w:p>
      <w:pPr>
        <w:pStyle w:val="187"/>
        <w:widowControl w:val="0"/>
      </w:pPr>
      <w:r>
        <w:rPr>
          <w:rFonts w:hint="eastAsia"/>
        </w:rPr>
        <w:t>应急灯</w:t>
      </w:r>
    </w:p>
    <w:p>
      <w:pPr>
        <w:pStyle w:val="187"/>
        <w:widowControl w:val="0"/>
      </w:pPr>
      <w:r>
        <w:rPr>
          <w:rFonts w:hint="eastAsia"/>
        </w:rPr>
        <w:t>逃生绳</w:t>
      </w:r>
    </w:p>
    <w:p>
      <w:pPr>
        <w:pStyle w:val="187"/>
        <w:widowControl w:val="0"/>
      </w:pPr>
      <w:r>
        <w:rPr>
          <w:rFonts w:hint="eastAsia"/>
        </w:rPr>
        <w:t>救援梯</w:t>
      </w:r>
    </w:p>
    <w:p>
      <w:pPr>
        <w:pStyle w:val="187"/>
        <w:widowControl w:val="0"/>
      </w:pPr>
      <w:r>
        <w:rPr>
          <w:rFonts w:hint="eastAsia"/>
        </w:rPr>
        <w:t>其他。</w:t>
      </w:r>
    </w:p>
    <w:p>
      <w:pPr>
        <w:pStyle w:val="132"/>
        <w:widowControl w:val="0"/>
      </w:pPr>
      <w:r>
        <w:rPr>
          <w:rFonts w:hint="eastAsia"/>
        </w:rPr>
        <w:t>医疗卫生应急物资包括：</w:t>
      </w:r>
    </w:p>
    <w:p>
      <w:pPr>
        <w:pStyle w:val="187"/>
        <w:widowControl w:val="0"/>
      </w:pPr>
      <w:r>
        <w:rPr>
          <w:rFonts w:hint="eastAsia"/>
        </w:rPr>
        <w:t>碘伏或酒精棉签等消毒物品</w:t>
      </w:r>
    </w:p>
    <w:p>
      <w:pPr>
        <w:pStyle w:val="187"/>
        <w:widowControl w:val="0"/>
      </w:pPr>
      <w:r>
        <w:rPr>
          <w:rFonts w:hint="eastAsia"/>
        </w:rPr>
        <w:t>纱布绷带及医用胶带等包扎固定物品</w:t>
      </w:r>
    </w:p>
    <w:p>
      <w:pPr>
        <w:pStyle w:val="187"/>
        <w:widowControl w:val="0"/>
      </w:pPr>
      <w:r>
        <w:rPr>
          <w:rFonts w:hint="eastAsia"/>
        </w:rPr>
        <w:t>医用无菌纱布、创可贴、退热贴等医疗敷料</w:t>
      </w:r>
    </w:p>
    <w:p>
      <w:pPr>
        <w:pStyle w:val="187"/>
        <w:widowControl w:val="0"/>
      </w:pPr>
      <w:r>
        <w:rPr>
          <w:rFonts w:hint="eastAsia"/>
        </w:rPr>
        <w:t>体温计、医用剪刀、一次性无菌手套、一次性医用口罩等常用医疗器械</w:t>
      </w:r>
    </w:p>
    <w:p>
      <w:pPr>
        <w:pStyle w:val="187"/>
        <w:widowControl w:val="0"/>
      </w:pPr>
      <w:r>
        <w:rPr>
          <w:rFonts w:hint="eastAsia"/>
        </w:rPr>
        <w:t>其他</w:t>
      </w:r>
      <w:bookmarkStart w:id="545" w:name="_GoBack"/>
      <w:bookmarkEnd w:id="545"/>
    </w:p>
    <w:p>
      <w:pPr>
        <w:pStyle w:val="132"/>
        <w:widowControl w:val="0"/>
      </w:pPr>
      <w:r>
        <w:rPr>
          <w:rFonts w:hint="eastAsia"/>
        </w:rPr>
        <w:t>其他应急物资。</w:t>
      </w:r>
    </w:p>
    <w:p>
      <w:pPr>
        <w:pStyle w:val="164"/>
        <w:widowControl w:val="0"/>
      </w:pPr>
      <w:r>
        <w:rPr>
          <w:rFonts w:hint="eastAsia"/>
        </w:rPr>
        <w:t>定期组织开展全员安全应急演练，组织全员认真对照应急处置预案，按照规定流程和要求组织实施突发事故的应急处置演练，提高应急演练的实操性和实效性。应急演练按照A</w:t>
      </w:r>
      <w:r>
        <w:t>T/T 9007</w:t>
      </w:r>
      <w:r>
        <w:rPr>
          <w:rFonts w:hint="eastAsia"/>
        </w:rPr>
        <w:t>执行。</w:t>
      </w:r>
    </w:p>
    <w:p>
      <w:pPr>
        <w:pStyle w:val="164"/>
        <w:widowControl w:val="0"/>
      </w:pPr>
      <w:r>
        <w:rPr>
          <w:rFonts w:hint="eastAsia"/>
        </w:rPr>
        <w:t>托育机构开展应急演练，包括但不限于以下几个方面：</w:t>
      </w:r>
    </w:p>
    <w:p>
      <w:pPr>
        <w:pStyle w:val="132"/>
        <w:widowControl w:val="0"/>
      </w:pPr>
      <w:r>
        <w:rPr>
          <w:rFonts w:hint="eastAsia"/>
        </w:rPr>
        <w:t>定期开展火灾应急演练，组织工作人员认真练习各类灭火器、消防栓、消防水带、灭火毯等消防器材的使用方法，实操性开展现场灭火演练，提升工作人员在面对火情时的应对能力和救援能力；</w:t>
      </w:r>
    </w:p>
    <w:p>
      <w:pPr>
        <w:pStyle w:val="132"/>
        <w:widowControl w:val="0"/>
      </w:pPr>
      <w:r>
        <w:rPr>
          <w:rFonts w:hint="eastAsia"/>
        </w:rPr>
        <w:t>定期开展意外伤害应急演练，针对婴幼儿照护中常见的窒息、跌倒伤、烧烫伤、溺水、中毒、异物伤害、道路交通伤害等意外伤害，按照应急处置预案开展应急救援和处置工作；</w:t>
      </w:r>
    </w:p>
    <w:p>
      <w:pPr>
        <w:pStyle w:val="132"/>
        <w:widowControl w:val="0"/>
      </w:pPr>
      <w:r>
        <w:rPr>
          <w:rFonts w:hint="eastAsia"/>
        </w:rPr>
        <w:t>定期开展应对自然灾害演练，针对地震、暴雨、大风、暴雪等自然灾害，加强日常应急培训，组织开展模拟实战演练，提升应急救援及自救能力。</w:t>
      </w:r>
    </w:p>
    <w:p>
      <w:pPr>
        <w:pStyle w:val="132"/>
        <w:widowControl w:val="0"/>
      </w:pPr>
      <w:r>
        <w:rPr>
          <w:rFonts w:hint="eastAsia"/>
        </w:rPr>
        <w:t>其他演练。</w:t>
      </w:r>
    </w:p>
    <w:p>
      <w:pPr>
        <w:pStyle w:val="105"/>
        <w:widowControl w:val="0"/>
        <w:spacing w:before="156" w:after="156"/>
      </w:pPr>
      <w:bookmarkStart w:id="363" w:name="_Toc173829111"/>
      <w:bookmarkStart w:id="364" w:name="_Toc173858034"/>
      <w:bookmarkStart w:id="365" w:name="_Toc173828988"/>
      <w:bookmarkStart w:id="366" w:name="_Toc171515253"/>
      <w:bookmarkStart w:id="367" w:name="_Toc168562706"/>
      <w:bookmarkStart w:id="368" w:name="_Toc173829023"/>
      <w:r>
        <w:rPr>
          <w:rFonts w:hint="eastAsia"/>
        </w:rPr>
        <w:t>教（玩）具安全</w:t>
      </w:r>
      <w:bookmarkEnd w:id="363"/>
      <w:bookmarkEnd w:id="364"/>
      <w:bookmarkEnd w:id="365"/>
      <w:bookmarkEnd w:id="366"/>
      <w:bookmarkEnd w:id="367"/>
      <w:bookmarkEnd w:id="368"/>
    </w:p>
    <w:p>
      <w:pPr>
        <w:pStyle w:val="165"/>
      </w:pPr>
      <w:r>
        <w:rPr>
          <w:rFonts w:hint="eastAsia"/>
        </w:rPr>
        <w:t>选购教（玩）具前，详细查看产品信息，所购教（玩）具质量符合</w:t>
      </w:r>
      <w:r>
        <w:t>GB 24613</w:t>
      </w:r>
      <w:r>
        <w:rPr>
          <w:rFonts w:hint="eastAsia"/>
        </w:rPr>
        <w:t>、</w:t>
      </w:r>
      <w:r>
        <w:t>GB 6675.1</w:t>
      </w:r>
      <w:r>
        <w:rPr>
          <w:rFonts w:hint="eastAsia"/>
        </w:rPr>
        <w:t>、</w:t>
      </w:r>
      <w:r>
        <w:t>GB 6675.2</w:t>
      </w:r>
      <w:r>
        <w:rPr>
          <w:rFonts w:hint="eastAsia"/>
        </w:rPr>
        <w:t>、</w:t>
      </w:r>
      <w:r>
        <w:t>GB 6675.3</w:t>
      </w:r>
      <w:r>
        <w:rPr>
          <w:rFonts w:hint="eastAsia"/>
        </w:rPr>
        <w:t>、</w:t>
      </w:r>
      <w:r>
        <w:t xml:space="preserve">GB 6675.4 </w:t>
      </w:r>
      <w:r>
        <w:rPr>
          <w:rFonts w:hint="eastAsia"/>
        </w:rPr>
        <w:t>等相关标准的要求，确保婴幼儿安全使用。</w:t>
      </w:r>
    </w:p>
    <w:p>
      <w:pPr>
        <w:pStyle w:val="165"/>
      </w:pPr>
      <w:r>
        <w:rPr>
          <w:rFonts w:hint="eastAsia"/>
        </w:rPr>
        <w:t>选购教（玩）具时，按照以下要求详细查验产品相关资料，确保质量安全。</w:t>
      </w:r>
    </w:p>
    <w:p>
      <w:pPr>
        <w:pStyle w:val="132"/>
        <w:widowControl w:val="0"/>
      </w:pPr>
      <w:r>
        <w:rPr>
          <w:rFonts w:hint="eastAsia"/>
        </w:rPr>
        <w:t>制造企业生产资质；</w:t>
      </w:r>
    </w:p>
    <w:p>
      <w:pPr>
        <w:pStyle w:val="132"/>
        <w:widowControl w:val="0"/>
      </w:pPr>
      <w:r>
        <w:rPr>
          <w:rFonts w:hint="eastAsia"/>
        </w:rPr>
        <w:t>经销企业代理销售资质；</w:t>
      </w:r>
    </w:p>
    <w:p>
      <w:pPr>
        <w:pStyle w:val="132"/>
        <w:widowControl w:val="0"/>
      </w:pPr>
      <w:r>
        <w:rPr>
          <w:rFonts w:hint="eastAsia"/>
        </w:rPr>
        <w:t>质量合格证书；</w:t>
      </w:r>
    </w:p>
    <w:p>
      <w:pPr>
        <w:pStyle w:val="132"/>
        <w:widowControl w:val="0"/>
      </w:pPr>
      <w:r>
        <w:rPr>
          <w:rFonts w:hint="eastAsia"/>
        </w:rPr>
        <w:t>质检报告；</w:t>
      </w:r>
    </w:p>
    <w:p>
      <w:pPr>
        <w:pStyle w:val="132"/>
        <w:widowControl w:val="0"/>
      </w:pPr>
      <w:r>
        <w:rPr>
          <w:rFonts w:hint="eastAsia"/>
        </w:rPr>
        <w:t>试用体验报告；</w:t>
      </w:r>
    </w:p>
    <w:p>
      <w:pPr>
        <w:pStyle w:val="132"/>
        <w:widowControl w:val="0"/>
      </w:pPr>
      <w:r>
        <w:rPr>
          <w:rFonts w:hint="eastAsia"/>
        </w:rPr>
        <w:t>环保检测报告；</w:t>
      </w:r>
    </w:p>
    <w:p>
      <w:pPr>
        <w:pStyle w:val="132"/>
        <w:widowControl w:val="0"/>
      </w:pPr>
      <w:r>
        <w:rPr>
          <w:rFonts w:hint="eastAsia"/>
        </w:rPr>
        <w:t>其他产品资料。</w:t>
      </w:r>
    </w:p>
    <w:p>
      <w:pPr>
        <w:pStyle w:val="165"/>
      </w:pPr>
      <w:r>
        <w:rPr>
          <w:rFonts w:hint="eastAsia"/>
        </w:rPr>
        <w:t>使用教（玩）具时，加强对卫生消毒、存放收纳、安全使用、安全检查、维修保养等方面的安全管理，包括但不限于：</w:t>
      </w:r>
    </w:p>
    <w:p>
      <w:pPr>
        <w:pStyle w:val="132"/>
      </w:pPr>
      <w:r>
        <w:rPr>
          <w:rFonts w:hint="eastAsia"/>
        </w:rPr>
        <w:t>卫生消毒：使用消毒酒精、消毒试剂、紫外线等方法，由专人定期开展杀菌消毒处理，保持教（玩）具表面清洁卫生；</w:t>
      </w:r>
    </w:p>
    <w:p>
      <w:pPr>
        <w:pStyle w:val="132"/>
      </w:pPr>
      <w:r>
        <w:rPr>
          <w:rFonts w:hint="eastAsia"/>
        </w:rPr>
        <w:t>存放收纳：对教（玩）具进行分类管理，设置收纳专区，根据物品形状、材质、大小、使用频率等要素，分类分区收纳，必要时粘贴物品标签，便于取用；</w:t>
      </w:r>
    </w:p>
    <w:p>
      <w:pPr>
        <w:pStyle w:val="132"/>
      </w:pPr>
      <w:r>
        <w:rPr>
          <w:rFonts w:hint="eastAsia"/>
        </w:rPr>
        <w:t>安全使用：加强教（玩）具使用管理，避免使用有锐利的边缘，表面有突出物的教（玩）具；对表面掉漆、破损、掉毛、脱线、开裂、污染的教（玩）具，及时停止使用并进行修复、清洗或更换；</w:t>
      </w:r>
    </w:p>
    <w:p>
      <w:pPr>
        <w:pStyle w:val="132"/>
      </w:pPr>
      <w:r>
        <w:rPr>
          <w:rFonts w:hint="eastAsia"/>
        </w:rPr>
        <w:t>安全检查：定期开展针对教（玩）具的安全检查工作，从外观状态、整体结构、功能性能、使用期限、潜在威胁等方面进行综合评估，确保婴幼儿使用教（玩）具时的安全。</w:t>
      </w:r>
    </w:p>
    <w:p>
      <w:pPr>
        <w:pStyle w:val="164"/>
      </w:pPr>
      <w:r>
        <w:rPr>
          <w:rFonts w:hint="eastAsia"/>
        </w:rPr>
        <w:t>针对一些大型、具有一定危险性的教（玩）具，加大对托育工作人员的安全培训，介绍安全使用方法、讲解设备潜在威胁，让工作人员充分熟悉了解教（玩）具性能，确保婴幼儿使用安全。</w:t>
      </w:r>
    </w:p>
    <w:p>
      <w:pPr>
        <w:pStyle w:val="105"/>
        <w:widowControl w:val="0"/>
        <w:spacing w:before="156" w:after="156"/>
      </w:pPr>
      <w:bookmarkStart w:id="369" w:name="_Toc166510432"/>
      <w:bookmarkStart w:id="370" w:name="_Toc167531642"/>
      <w:bookmarkStart w:id="371" w:name="_Toc167531690"/>
      <w:bookmarkStart w:id="372" w:name="_Toc168562707"/>
      <w:bookmarkStart w:id="373" w:name="_Toc173829112"/>
      <w:bookmarkStart w:id="374" w:name="_Toc173858035"/>
      <w:bookmarkStart w:id="375" w:name="_Toc171515254"/>
      <w:bookmarkStart w:id="376" w:name="_Toc173829024"/>
      <w:bookmarkStart w:id="377" w:name="_Toc173828989"/>
      <w:r>
        <w:rPr>
          <w:rFonts w:hint="eastAsia"/>
        </w:rPr>
        <w:t>信息</w:t>
      </w:r>
      <w:bookmarkEnd w:id="369"/>
      <w:bookmarkEnd w:id="370"/>
      <w:bookmarkEnd w:id="371"/>
      <w:r>
        <w:rPr>
          <w:rFonts w:hint="eastAsia"/>
        </w:rPr>
        <w:t>安全</w:t>
      </w:r>
      <w:bookmarkEnd w:id="372"/>
      <w:bookmarkEnd w:id="373"/>
      <w:bookmarkEnd w:id="374"/>
      <w:bookmarkEnd w:id="375"/>
      <w:bookmarkEnd w:id="376"/>
      <w:bookmarkEnd w:id="377"/>
    </w:p>
    <w:p>
      <w:pPr>
        <w:pStyle w:val="165"/>
      </w:pPr>
      <w:r>
        <w:rPr>
          <w:rFonts w:hint="eastAsia"/>
        </w:rPr>
        <w:t>建立完善的信息档案管理制度，针对入托婴幼儿及家长、干部职工、供应商（食品及食材、教玩具、设施设备、婴幼儿用品等）、合作商（房屋装修、设施维修、业务合作等）建立完善的资料档案，涉及商务合作的，收集和妥善保管服务协议等资料。建立完善的档案查阅、使用、销毁制度。</w:t>
      </w:r>
    </w:p>
    <w:p>
      <w:pPr>
        <w:pStyle w:val="165"/>
      </w:pPr>
      <w:r>
        <w:rPr>
          <w:rFonts w:hint="eastAsia"/>
        </w:rPr>
        <w:t>妥善保管和使用机构相关印鉴、资质、商标及专利证书，对涉及机构核心商业机密的信息档案（如财务数据、婴幼儿及家长信息等、未公开的标准等）建立相应的查阅、使用制度。</w:t>
      </w:r>
    </w:p>
    <w:p>
      <w:pPr>
        <w:pStyle w:val="165"/>
      </w:pPr>
      <w:r>
        <w:rPr>
          <w:rFonts w:hint="eastAsia"/>
        </w:rPr>
        <w:t>对机构商业信息和需要公开发布的新闻资讯等建立完善的信息公开制度，内容包括但不限于：</w:t>
      </w:r>
    </w:p>
    <w:p>
      <w:pPr>
        <w:pStyle w:val="132"/>
      </w:pPr>
      <w:r>
        <w:rPr>
          <w:rFonts w:hint="eastAsia"/>
        </w:rPr>
        <w:t>信息安全总体要求；</w:t>
      </w:r>
    </w:p>
    <w:p>
      <w:pPr>
        <w:pStyle w:val="132"/>
      </w:pPr>
      <w:r>
        <w:rPr>
          <w:rFonts w:hint="eastAsia"/>
        </w:rPr>
        <w:t>机构信息类型；</w:t>
      </w:r>
    </w:p>
    <w:p>
      <w:pPr>
        <w:pStyle w:val="132"/>
      </w:pPr>
      <w:r>
        <w:rPr>
          <w:rFonts w:hint="eastAsia"/>
        </w:rPr>
        <w:t>档案管理要求；</w:t>
      </w:r>
    </w:p>
    <w:p>
      <w:pPr>
        <w:pStyle w:val="132"/>
      </w:pPr>
      <w:r>
        <w:rPr>
          <w:rFonts w:hint="eastAsia"/>
        </w:rPr>
        <w:t>信息发布及审批流程；</w:t>
      </w:r>
    </w:p>
    <w:p>
      <w:pPr>
        <w:pStyle w:val="132"/>
      </w:pPr>
      <w:r>
        <w:rPr>
          <w:rFonts w:hint="eastAsia"/>
        </w:rPr>
        <w:t>信息查阅及使用要求；</w:t>
      </w:r>
    </w:p>
    <w:p>
      <w:pPr>
        <w:pStyle w:val="132"/>
      </w:pPr>
      <w:r>
        <w:rPr>
          <w:rFonts w:hint="eastAsia"/>
        </w:rPr>
        <w:t>信息数字化建设要求；</w:t>
      </w:r>
    </w:p>
    <w:p>
      <w:pPr>
        <w:pStyle w:val="132"/>
      </w:pPr>
      <w:r>
        <w:rPr>
          <w:rFonts w:hint="eastAsia"/>
        </w:rPr>
        <w:t>其他要求。</w:t>
      </w:r>
    </w:p>
    <w:p>
      <w:pPr>
        <w:pStyle w:val="165"/>
      </w:pPr>
      <w:r>
        <w:rPr>
          <w:rFonts w:hint="eastAsia"/>
        </w:rPr>
        <w:t>在不侵犯个人隐私的前提下，加强对重点区域的视频监控管理，针对具备视频监控网络平台等具有数字化运营管理能力的机构，加强网络信息安全管理，防止网络入侵、信息泄露和网络瘫痪等事故发生。</w:t>
      </w:r>
    </w:p>
    <w:p>
      <w:pPr>
        <w:pStyle w:val="165"/>
      </w:pPr>
      <w:r>
        <w:rPr>
          <w:rFonts w:hint="eastAsia"/>
        </w:rPr>
        <w:t>加强机构信息安全管理，如发生信息泄露事件，杜绝信息泄露事件发生。如发生信息泄露事件，宜对事件开展调查核实并妥善处理，情节严重的，可联系公安部门协助处理。</w:t>
      </w:r>
    </w:p>
    <w:p>
      <w:pPr>
        <w:pStyle w:val="105"/>
        <w:widowControl w:val="0"/>
        <w:spacing w:before="156" w:after="156"/>
      </w:pPr>
      <w:bookmarkStart w:id="378" w:name="_Toc171515255"/>
      <w:bookmarkStart w:id="379" w:name="_Toc173858036"/>
      <w:bookmarkStart w:id="380" w:name="_Toc173828990"/>
      <w:bookmarkStart w:id="381" w:name="_Toc173829025"/>
      <w:bookmarkStart w:id="382" w:name="_Toc173829113"/>
      <w:bookmarkStart w:id="383" w:name="_Toc168562708"/>
      <w:bookmarkStart w:id="384" w:name="_Toc167531644"/>
      <w:bookmarkStart w:id="385" w:name="_Toc166510434"/>
      <w:bookmarkStart w:id="386" w:name="_Toc167531692"/>
      <w:r>
        <w:rPr>
          <w:rFonts w:hint="eastAsia"/>
        </w:rPr>
        <w:t>职业健康安全</w:t>
      </w:r>
      <w:bookmarkEnd w:id="378"/>
      <w:bookmarkEnd w:id="379"/>
      <w:bookmarkEnd w:id="380"/>
      <w:bookmarkEnd w:id="381"/>
      <w:bookmarkEnd w:id="382"/>
      <w:bookmarkEnd w:id="383"/>
    </w:p>
    <w:p>
      <w:pPr>
        <w:pStyle w:val="165"/>
      </w:pPr>
      <w:r>
        <w:rPr>
          <w:rFonts w:hint="eastAsia"/>
        </w:rPr>
        <w:t>结合实际情况制定机构职业健康管理制度，明确职业健康管理责任和工作流程，不断提高园所工作人员对职业健康管理能力。</w:t>
      </w:r>
    </w:p>
    <w:p>
      <w:pPr>
        <w:pStyle w:val="165"/>
      </w:pPr>
      <w:r>
        <w:rPr>
          <w:rFonts w:hint="eastAsia"/>
        </w:rPr>
        <w:t>建立包括职业病危害因素监测、职工职业健康监测等在内的职业健康检测体系，做好职工职业健康档案管理，及时记录职工健康状况和职业病监测结果。</w:t>
      </w:r>
    </w:p>
    <w:p>
      <w:pPr>
        <w:pStyle w:val="165"/>
      </w:pPr>
      <w:r>
        <w:rPr>
          <w:rFonts w:hint="eastAsia"/>
        </w:rPr>
        <w:t>加强职业卫生管理，对职业病危害因素进行识别、评估和控制，提供安全、舒适的工作环境。</w:t>
      </w:r>
    </w:p>
    <w:p>
      <w:pPr>
        <w:pStyle w:val="165"/>
      </w:pPr>
      <w:r>
        <w:rPr>
          <w:rFonts w:hint="eastAsia"/>
        </w:rPr>
        <w:t>加强对园所职工的职业健康管理，定期开展针对职业健康安全预防相关的知识培训和安全讲座，提高工作人员的职业健康自我保护意识。</w:t>
      </w:r>
    </w:p>
    <w:p>
      <w:pPr>
        <w:pStyle w:val="165"/>
      </w:pPr>
      <w:r>
        <w:rPr>
          <w:rFonts w:hint="eastAsia"/>
        </w:rPr>
        <w:t>积极开展职业健康宣传活动，向工作人员宣传和普及职业健康管理制度知识，通过举办健康讲座、发放宣传资料等形式，向职工介绍职业病的危害、职业危害因素的识别和控制方法等，提高职工职业健康素养。</w:t>
      </w:r>
    </w:p>
    <w:p>
      <w:pPr>
        <w:pStyle w:val="165"/>
      </w:pPr>
      <w:r>
        <w:rPr>
          <w:rFonts w:hint="eastAsia"/>
        </w:rPr>
        <w:t>定期开展职业健康检查，按照相关法律法规和标准要求，组织职工定期开展职业健康检查，及时发现职业病和职业健康问题，采取相应的措施进行干预和治疗。同时，要建立和完善职工职业健康档案，记录职工的职业健康状况和检查结果。</w:t>
      </w:r>
    </w:p>
    <w:p>
      <w:pPr>
        <w:pStyle w:val="165"/>
      </w:pPr>
      <w:r>
        <w:rPr>
          <w:rFonts w:hint="eastAsia"/>
        </w:rPr>
        <w:t>针对不同岗位的职业健康风险进行评估，采取相应的控制措施，减少职业病和职业伤害的发生。对具有安全风险的设备、工作任务或工作环境，要进行专门的评估和控制，确保职工的身心健康。</w:t>
      </w:r>
    </w:p>
    <w:p>
      <w:pPr>
        <w:pStyle w:val="165"/>
      </w:pPr>
      <w:r>
        <w:rPr>
          <w:rFonts w:hint="eastAsia"/>
        </w:rPr>
        <w:t>建立和完善职业健康管理档案，包括职工职业健康检查档案、职业健康宣传培训档案、职业卫生监测档案等。对职工的职业健康状况和职业病危害因素的监测结果，要进行妥善保管和归档，确保信息的完整和可靠。</w:t>
      </w:r>
    </w:p>
    <w:p>
      <w:pPr>
        <w:pStyle w:val="165"/>
      </w:pPr>
      <w:r>
        <w:rPr>
          <w:rFonts w:hint="eastAsia"/>
        </w:rPr>
        <w:t>托育机构职业健康安全管理可参照G</w:t>
      </w:r>
      <w:r>
        <w:t>B</w:t>
      </w:r>
      <w:r>
        <w:rPr>
          <w:rFonts w:hint="eastAsia"/>
        </w:rPr>
        <w:t>/</w:t>
      </w:r>
      <w:r>
        <w:t>T45001</w:t>
      </w:r>
      <w:r>
        <w:rPr>
          <w:rFonts w:hint="eastAsia"/>
        </w:rPr>
        <w:t>、G</w:t>
      </w:r>
      <w:r>
        <w:t>BZ 188</w:t>
      </w:r>
      <w:r>
        <w:rPr>
          <w:rFonts w:hint="eastAsia"/>
        </w:rPr>
        <w:t>、</w:t>
      </w:r>
      <w:r>
        <w:t>GBZ</w:t>
      </w:r>
      <w:r>
        <w:rPr>
          <w:rFonts w:hint="eastAsia"/>
        </w:rPr>
        <w:t>/</w:t>
      </w:r>
      <w:r>
        <w:t>T 297</w:t>
      </w:r>
      <w:r>
        <w:rPr>
          <w:rFonts w:hint="eastAsia"/>
        </w:rPr>
        <w:t>执行。</w:t>
      </w:r>
    </w:p>
    <w:p>
      <w:pPr>
        <w:pStyle w:val="105"/>
        <w:widowControl w:val="0"/>
        <w:spacing w:before="156" w:after="156"/>
      </w:pPr>
      <w:bookmarkStart w:id="387" w:name="_Toc173829114"/>
      <w:bookmarkStart w:id="388" w:name="_Toc171515256"/>
      <w:bookmarkStart w:id="389" w:name="_Toc168562709"/>
      <w:bookmarkStart w:id="390" w:name="_Toc173858037"/>
      <w:bookmarkStart w:id="391" w:name="_Toc173828991"/>
      <w:bookmarkStart w:id="392" w:name="_Toc173829026"/>
      <w:r>
        <w:rPr>
          <w:rFonts w:hint="eastAsia"/>
        </w:rPr>
        <w:t>其他</w:t>
      </w:r>
      <w:bookmarkEnd w:id="384"/>
      <w:bookmarkEnd w:id="385"/>
      <w:bookmarkEnd w:id="386"/>
      <w:r>
        <w:rPr>
          <w:rFonts w:hint="eastAsia"/>
        </w:rPr>
        <w:t>安全</w:t>
      </w:r>
      <w:bookmarkEnd w:id="387"/>
      <w:bookmarkEnd w:id="388"/>
      <w:bookmarkEnd w:id="389"/>
      <w:bookmarkEnd w:id="390"/>
      <w:bookmarkEnd w:id="391"/>
      <w:bookmarkEnd w:id="392"/>
    </w:p>
    <w:p>
      <w:pPr>
        <w:pStyle w:val="65"/>
        <w:spacing w:before="156" w:after="156"/>
      </w:pPr>
      <w:r>
        <w:rPr>
          <w:rFonts w:hint="eastAsia"/>
        </w:rPr>
        <w:t>用药安全</w:t>
      </w:r>
    </w:p>
    <w:p>
      <w:pPr>
        <w:pStyle w:val="164"/>
      </w:pPr>
      <w:r>
        <w:rPr>
          <w:rFonts w:hint="eastAsia"/>
        </w:rPr>
        <w:t>加强对婴幼儿用药安全管理，针对患病服药的婴幼儿，在送园过程中，应详细和家长沟通婴幼儿病情症状及用药情况，详细记录药品名称、用药时间、用药剂量，并认真检查、核对家长提供的药品，确保安全。</w:t>
      </w:r>
    </w:p>
    <w:p>
      <w:pPr>
        <w:pStyle w:val="164"/>
      </w:pPr>
      <w:r>
        <w:rPr>
          <w:rFonts w:hint="eastAsia"/>
        </w:rPr>
        <w:t>托育工作人员应按时为患病婴幼儿提供喂药服务，服药后，随时观察婴幼儿状态并详细记录。家长接园时，应详细反馈婴幼儿服药情况，婴幼儿病情严重时，应及时联系家长送医就诊。</w:t>
      </w:r>
    </w:p>
    <w:p>
      <w:pPr>
        <w:pStyle w:val="65"/>
        <w:spacing w:before="156" w:after="156"/>
      </w:pPr>
      <w:r>
        <w:rPr>
          <w:rFonts w:hint="eastAsia"/>
        </w:rPr>
        <w:t>财产安全</w:t>
      </w:r>
    </w:p>
    <w:p>
      <w:pPr>
        <w:pStyle w:val="56"/>
        <w:widowControl w:val="0"/>
        <w:ind w:firstLine="420"/>
      </w:pPr>
      <w:r>
        <w:rPr>
          <w:rFonts w:hint="eastAsia"/>
        </w:rPr>
        <w:t>加强重点区域和设施设备监控，防范盗窃等安全事件发生。鼓励机构员工规范放置私人物品，提高私人物品规范管理意识，防止个人物品丢失。</w:t>
      </w:r>
    </w:p>
    <w:p>
      <w:pPr>
        <w:pStyle w:val="65"/>
        <w:spacing w:before="156" w:after="156"/>
      </w:pPr>
      <w:r>
        <w:rPr>
          <w:rFonts w:hint="eastAsia"/>
        </w:rPr>
        <w:t>人身安全</w:t>
      </w:r>
    </w:p>
    <w:p>
      <w:pPr>
        <w:pStyle w:val="56"/>
        <w:ind w:firstLine="420"/>
      </w:pPr>
      <w:r>
        <w:rPr>
          <w:rFonts w:hint="eastAsia"/>
        </w:rPr>
        <w:t>加强对工作人员的职业素养教育和心理健康，定期开展关于人身安全方面的培训，提高工作人员思想认识和专业技能，杜绝伤害婴幼儿事件、员工自伤事件的发生，保障人身安全。</w:t>
      </w:r>
    </w:p>
    <w:p>
      <w:pPr>
        <w:pStyle w:val="65"/>
        <w:spacing w:before="156" w:after="156"/>
      </w:pPr>
      <w:r>
        <w:rPr>
          <w:rFonts w:hint="eastAsia"/>
        </w:rPr>
        <w:t>接送安全</w:t>
      </w:r>
    </w:p>
    <w:p>
      <w:pPr>
        <w:pStyle w:val="164"/>
      </w:pPr>
      <w:r>
        <w:rPr>
          <w:rFonts w:hint="eastAsia"/>
        </w:rPr>
        <w:t>建立完善的婴幼儿接送制度，由婴幼儿直系监护人或其委托的成年人接送婴幼儿。</w:t>
      </w:r>
    </w:p>
    <w:p>
      <w:pPr>
        <w:pStyle w:val="164"/>
      </w:pPr>
      <w:r>
        <w:rPr>
          <w:rFonts w:hint="eastAsia"/>
        </w:rPr>
        <w:t>托育机构为家长提供明确的接送园的时间和地点。</w:t>
      </w:r>
    </w:p>
    <w:p>
      <w:pPr>
        <w:pStyle w:val="164"/>
      </w:pPr>
      <w:r>
        <w:rPr>
          <w:rFonts w:hint="eastAsia"/>
        </w:rPr>
        <w:t>家长送婴幼儿入托时，工作人引导家长按顺序依次将婴幼儿送至园所设置的接送区域，并确保婴幼儿安全入托。</w:t>
      </w:r>
    </w:p>
    <w:p>
      <w:pPr>
        <w:pStyle w:val="164"/>
      </w:pPr>
      <w:r>
        <w:rPr>
          <w:rFonts w:hint="eastAsia"/>
        </w:rPr>
        <w:t>家长接婴幼儿离园时，工作人员引导家长有秩序的在接送区域等待，亲自将婴幼儿交至家长手中，方可离开。</w:t>
      </w:r>
    </w:p>
    <w:p>
      <w:pPr>
        <w:pStyle w:val="164"/>
      </w:pPr>
      <w:r>
        <w:rPr>
          <w:rFonts w:hint="eastAsia"/>
        </w:rPr>
        <w:t>接送过程中，工作人员积极组织协调家长，维护现场秩序，必要时组织家长排队依次接送。上下楼梯时，提醒家长及婴幼儿小心台阶、注意安全。</w:t>
      </w:r>
    </w:p>
    <w:p>
      <w:pPr>
        <w:pStyle w:val="65"/>
        <w:spacing w:before="156" w:after="156"/>
      </w:pPr>
      <w:r>
        <w:rPr>
          <w:rFonts w:hint="eastAsia"/>
        </w:rPr>
        <w:t>机构安全</w:t>
      </w:r>
    </w:p>
    <w:p>
      <w:pPr>
        <w:pStyle w:val="56"/>
        <w:ind w:firstLine="420"/>
      </w:pPr>
      <w:r>
        <w:rPr>
          <w:rFonts w:hint="eastAsia"/>
        </w:rPr>
        <w:t>托育机构每年可购买至少一种机构责任类保险，提高机构抗风险能力。</w:t>
      </w:r>
    </w:p>
    <w:p>
      <w:pPr>
        <w:pStyle w:val="104"/>
        <w:widowControl w:val="0"/>
        <w:spacing w:before="312" w:after="312"/>
      </w:pPr>
      <w:bookmarkStart w:id="393" w:name="_Toc171087471"/>
      <w:bookmarkStart w:id="394" w:name="_Toc171086440"/>
      <w:bookmarkStart w:id="395" w:name="_Toc167531717"/>
      <w:bookmarkStart w:id="396" w:name="_Toc167531645"/>
      <w:bookmarkStart w:id="397" w:name="_Toc171500156"/>
      <w:bookmarkStart w:id="398" w:name="_Toc170825486"/>
      <w:bookmarkStart w:id="399" w:name="_Toc167531693"/>
      <w:bookmarkStart w:id="400" w:name="_Toc168562734"/>
      <w:bookmarkStart w:id="401" w:name="_Toc166510435"/>
      <w:bookmarkStart w:id="402" w:name="_Toc168562710"/>
      <w:bookmarkStart w:id="403" w:name="_Toc171514594"/>
      <w:bookmarkStart w:id="404" w:name="_Toc173829027"/>
      <w:bookmarkStart w:id="405" w:name="_Toc173828992"/>
      <w:bookmarkStart w:id="406" w:name="_Toc171514724"/>
      <w:bookmarkStart w:id="407" w:name="_Toc171515257"/>
      <w:bookmarkStart w:id="408" w:name="_Toc172820933"/>
      <w:bookmarkStart w:id="409" w:name="_Toc173829115"/>
      <w:bookmarkStart w:id="410" w:name="_Toc173771583"/>
      <w:bookmarkStart w:id="411" w:name="_Toc173771723"/>
      <w:bookmarkStart w:id="412" w:name="_Toc173858038"/>
      <w:bookmarkStart w:id="413" w:name="_Toc177130679"/>
      <w:bookmarkStart w:id="414" w:name="_Toc173828962"/>
      <w:bookmarkStart w:id="415" w:name="_Toc173828718"/>
      <w:bookmarkStart w:id="416" w:name="_Toc172817819"/>
      <w:bookmarkStart w:id="417" w:name="_Toc171516334"/>
      <w:r>
        <w:rPr>
          <w:rFonts w:hint="eastAsia"/>
        </w:rPr>
        <w:t>风险</w:t>
      </w:r>
      <w:bookmarkEnd w:id="393"/>
      <w:bookmarkEnd w:id="394"/>
      <w:bookmarkEnd w:id="395"/>
      <w:bookmarkEnd w:id="396"/>
      <w:bookmarkEnd w:id="397"/>
      <w:bookmarkEnd w:id="398"/>
      <w:bookmarkEnd w:id="399"/>
      <w:bookmarkEnd w:id="400"/>
      <w:bookmarkEnd w:id="401"/>
      <w:bookmarkEnd w:id="402"/>
      <w:r>
        <w:rPr>
          <w:rFonts w:hint="eastAsia"/>
        </w:rPr>
        <w:t>防范</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pStyle w:val="105"/>
        <w:widowControl w:val="0"/>
        <w:spacing w:before="156" w:after="156"/>
      </w:pPr>
      <w:bookmarkStart w:id="418" w:name="_Toc173828993"/>
      <w:bookmarkStart w:id="419" w:name="_Toc173829028"/>
      <w:bookmarkStart w:id="420" w:name="_Toc173829116"/>
      <w:bookmarkStart w:id="421" w:name="_Toc171515258"/>
      <w:bookmarkStart w:id="422" w:name="_Toc173858039"/>
      <w:r>
        <w:rPr>
          <w:rFonts w:hint="eastAsia"/>
        </w:rPr>
        <w:t>风险管控</w:t>
      </w:r>
      <w:bookmarkEnd w:id="418"/>
      <w:bookmarkEnd w:id="419"/>
      <w:bookmarkEnd w:id="420"/>
      <w:bookmarkEnd w:id="421"/>
      <w:bookmarkEnd w:id="422"/>
    </w:p>
    <w:p>
      <w:pPr>
        <w:pStyle w:val="165"/>
      </w:pPr>
      <w:r>
        <w:rPr>
          <w:rFonts w:hint="eastAsia"/>
        </w:rPr>
        <w:t>托育机构建立全面系统的安全风险辨识机制，针对岗位人员、设施设备、教具玩具、照护流程、环境卫生等各方面逐项开展安全风险辨识工作，详细记录辨识结果，形成安全风险防范清单。</w:t>
      </w:r>
    </w:p>
    <w:p>
      <w:pPr>
        <w:pStyle w:val="165"/>
      </w:pPr>
      <w:r>
        <w:rPr>
          <w:rFonts w:hint="eastAsia"/>
        </w:rPr>
        <w:t>托育机构结合安全管理实际情况，对所有辨识记录的风险点进行分类、分级管理，依据相应风险评估规则，对风险清单进行逐项评估，确定风险等级，形成风险等级清单，针对各类风险情况，明确操作要求和应急处置措施，并针对各岗位进行安全风险防范培训和监督检查。</w:t>
      </w:r>
    </w:p>
    <w:p>
      <w:pPr>
        <w:pStyle w:val="105"/>
        <w:widowControl w:val="0"/>
        <w:spacing w:before="156" w:after="156"/>
      </w:pPr>
      <w:bookmarkStart w:id="423" w:name="_Toc173858040"/>
      <w:bookmarkStart w:id="424" w:name="_Toc173829029"/>
      <w:bookmarkStart w:id="425" w:name="_Toc171515259"/>
      <w:bookmarkStart w:id="426" w:name="_Toc173829117"/>
      <w:bookmarkStart w:id="427" w:name="_Toc173828994"/>
      <w:r>
        <w:rPr>
          <w:rFonts w:hint="eastAsia"/>
        </w:rPr>
        <w:t>隐患排查</w:t>
      </w:r>
      <w:bookmarkEnd w:id="423"/>
      <w:bookmarkEnd w:id="424"/>
      <w:bookmarkEnd w:id="425"/>
      <w:bookmarkEnd w:id="426"/>
      <w:bookmarkEnd w:id="427"/>
    </w:p>
    <w:p>
      <w:pPr>
        <w:pStyle w:val="165"/>
      </w:pPr>
      <w:r>
        <w:rPr>
          <w:rFonts w:hint="eastAsia"/>
        </w:rPr>
        <w:t>按照隐患排查管理相关制度组织开展机构内安全隐患排查工作，推动安全管理主体责任落实情况，发现并消除安全隐患。</w:t>
      </w:r>
    </w:p>
    <w:p>
      <w:pPr>
        <w:pStyle w:val="165"/>
      </w:pPr>
      <w:r>
        <w:rPr>
          <w:rFonts w:hint="eastAsia"/>
        </w:rPr>
        <w:t>按照有关法律法规、安全标准的要求，结合安全风险防范清单，建立覆盖各部门、各岗位、各区域、各环节的安全隐患排查制度和隐患排查清单，明确隐患排查的风险部位、风险管控措施、责任部门、责任人员、风险失控表现、失职部门、失职人员、排查时间等内容，研究制定隐患排除方案，并组织开展相应培训。</w:t>
      </w:r>
    </w:p>
    <w:p>
      <w:pPr>
        <w:pStyle w:val="165"/>
      </w:pPr>
      <w:r>
        <w:rPr>
          <w:rFonts w:hint="eastAsia"/>
        </w:rPr>
        <w:t>针对重点领域、重点部位、重点设施设备等建立“三级督查”机制，即：专（兼）职安全员实行每日隐患排查，部门安全安全员每周组织安全隐患排查，机构安全负责任每月组织安全隐患排查。隐患排查过程中详细记录检查时间、检查人员、检查部位、隐患情况及整改结果，并建立安全检查档案，为下一次开展隐患排查提供指导和参考。</w:t>
      </w:r>
    </w:p>
    <w:p>
      <w:pPr>
        <w:pStyle w:val="104"/>
        <w:widowControl w:val="0"/>
        <w:spacing w:before="312" w:after="312"/>
      </w:pPr>
      <w:bookmarkStart w:id="428" w:name="_Toc171514725"/>
      <w:bookmarkStart w:id="429" w:name="_Toc172817820"/>
      <w:bookmarkStart w:id="430" w:name="_Toc171514595"/>
      <w:bookmarkStart w:id="431" w:name="_Toc171516335"/>
      <w:bookmarkStart w:id="432" w:name="_Toc173771724"/>
      <w:bookmarkStart w:id="433" w:name="_Toc171500157"/>
      <w:bookmarkStart w:id="434" w:name="_Toc173829118"/>
      <w:bookmarkStart w:id="435" w:name="_Toc177130680"/>
      <w:bookmarkStart w:id="436" w:name="_Toc173828963"/>
      <w:bookmarkStart w:id="437" w:name="_Toc168562735"/>
      <w:bookmarkStart w:id="438" w:name="_Toc173771584"/>
      <w:bookmarkStart w:id="439" w:name="_Toc167531698"/>
      <w:bookmarkStart w:id="440" w:name="_Toc173828719"/>
      <w:bookmarkStart w:id="441" w:name="_Toc173828995"/>
      <w:bookmarkStart w:id="442" w:name="_Toc173829030"/>
      <w:bookmarkStart w:id="443" w:name="_Toc171086441"/>
      <w:bookmarkStart w:id="444" w:name="_Toc168562715"/>
      <w:bookmarkStart w:id="445" w:name="_Toc171087472"/>
      <w:bookmarkStart w:id="446" w:name="_Toc171515260"/>
      <w:bookmarkStart w:id="447" w:name="_Toc167531650"/>
      <w:bookmarkStart w:id="448" w:name="_Toc173858041"/>
      <w:bookmarkStart w:id="449" w:name="_Toc167531718"/>
      <w:bookmarkStart w:id="450" w:name="_Toc172820934"/>
      <w:bookmarkStart w:id="451" w:name="_Toc170825487"/>
      <w:bookmarkStart w:id="452" w:name="_Toc166510440"/>
      <w:r>
        <w:rPr>
          <w:rFonts w:hint="eastAsia"/>
        </w:rPr>
        <w:t>安全教育与培训</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162"/>
      </w:pPr>
      <w:r>
        <w:rPr>
          <w:rFonts w:hint="eastAsia"/>
        </w:rPr>
        <w:t>建立安全管理教育培训机制，内容包括但不限于：</w:t>
      </w:r>
    </w:p>
    <w:p>
      <w:pPr>
        <w:pStyle w:val="132"/>
        <w:widowControl w:val="0"/>
      </w:pPr>
      <w:r>
        <w:rPr>
          <w:rFonts w:hint="eastAsia"/>
        </w:rPr>
        <w:t>各岗位安全管理教育培训的范围、内容和培训时间，培训内容包括国家法律法规、行政主管部门相关政策、安全管理制度、安全意识与安全责任、安全操作技能、安全事故应急处置；</w:t>
      </w:r>
    </w:p>
    <w:p>
      <w:pPr>
        <w:pStyle w:val="132"/>
        <w:widowControl w:val="0"/>
      </w:pPr>
      <w:r>
        <w:rPr>
          <w:rFonts w:hint="eastAsia"/>
        </w:rPr>
        <w:t>安全管理教育培训规划设计及组织实施的要求，包括培训计划、培训方案、培训主题、培训对象、培训形式；</w:t>
      </w:r>
    </w:p>
    <w:p>
      <w:pPr>
        <w:pStyle w:val="132"/>
        <w:widowControl w:val="0"/>
      </w:pPr>
      <w:r>
        <w:rPr>
          <w:rFonts w:hint="eastAsia"/>
        </w:rPr>
        <w:t>安全管理教育培训考核评价与持续改进的相关要求。</w:t>
      </w:r>
    </w:p>
    <w:p>
      <w:pPr>
        <w:pStyle w:val="162"/>
      </w:pPr>
      <w:r>
        <w:rPr>
          <w:rFonts w:hint="eastAsia"/>
        </w:rPr>
        <w:t>定期组织开展安全培训，增强机构人员的安全意识，开展安全操作、安全应急方面的实战演练，提高机构人员的安全管理能力。</w:t>
      </w:r>
    </w:p>
    <w:p>
      <w:pPr>
        <w:pStyle w:val="104"/>
        <w:widowControl w:val="0"/>
        <w:spacing w:before="312" w:after="312"/>
      </w:pPr>
      <w:bookmarkStart w:id="453" w:name="_Toc173771725"/>
      <w:bookmarkStart w:id="454" w:name="_Toc173858042"/>
      <w:bookmarkStart w:id="455" w:name="_Toc171087474"/>
      <w:bookmarkStart w:id="456" w:name="_Toc167531705"/>
      <w:bookmarkStart w:id="457" w:name="_Toc168562722"/>
      <w:bookmarkStart w:id="458" w:name="_Toc170825490"/>
      <w:bookmarkStart w:id="459" w:name="_Toc173829119"/>
      <w:bookmarkStart w:id="460" w:name="_Toc167531721"/>
      <w:bookmarkStart w:id="461" w:name="_Toc167531657"/>
      <w:bookmarkStart w:id="462" w:name="_Toc173771585"/>
      <w:bookmarkStart w:id="463" w:name="_Toc172817821"/>
      <w:bookmarkStart w:id="464" w:name="_Toc173829031"/>
      <w:bookmarkStart w:id="465" w:name="_Toc171514596"/>
      <w:bookmarkStart w:id="466" w:name="_Toc171515261"/>
      <w:bookmarkStart w:id="467" w:name="_Toc166510447"/>
      <w:bookmarkStart w:id="468" w:name="_Toc173828996"/>
      <w:bookmarkStart w:id="469" w:name="_Toc173828964"/>
      <w:bookmarkStart w:id="470" w:name="_Toc171514726"/>
      <w:bookmarkStart w:id="471" w:name="_Toc171500159"/>
      <w:bookmarkStart w:id="472" w:name="_Toc168562738"/>
      <w:bookmarkStart w:id="473" w:name="_Toc171516336"/>
      <w:bookmarkStart w:id="474" w:name="_Toc173828720"/>
      <w:bookmarkStart w:id="475" w:name="_Toc172820935"/>
      <w:bookmarkStart w:id="476" w:name="_Toc177130681"/>
      <w:bookmarkStart w:id="477" w:name="_Toc171086443"/>
      <w:r>
        <w:rPr>
          <w:rFonts w:hint="eastAsia"/>
        </w:rPr>
        <w:t>监督检查</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162"/>
        <w:widowControl w:val="0"/>
      </w:pPr>
      <w:r>
        <w:rPr>
          <w:rFonts w:hint="eastAsia"/>
        </w:rPr>
        <w:t>建立对安全风险防范的监督和考核管理制度，明确安全监督检查的频次、方式、人员及考核方法，并及时保存监督考核记录。</w:t>
      </w:r>
    </w:p>
    <w:p>
      <w:pPr>
        <w:pStyle w:val="162"/>
        <w:widowControl w:val="0"/>
      </w:pPr>
      <w:r>
        <w:rPr>
          <w:rFonts w:hint="eastAsia"/>
        </w:rPr>
        <w:t>可充分调动家长的积极性，参与到园所安全监督工作中，及时、主动排查安全隐患，共同保障婴幼儿在园所的安全。</w:t>
      </w:r>
    </w:p>
    <w:p>
      <w:pPr>
        <w:pStyle w:val="162"/>
        <w:widowControl w:val="0"/>
      </w:pPr>
      <w:r>
        <w:rPr>
          <w:rFonts w:hint="eastAsia"/>
        </w:rPr>
        <w:t>自觉接受社会及相关部门的安全监督。</w:t>
      </w:r>
    </w:p>
    <w:p>
      <w:pPr>
        <w:pStyle w:val="104"/>
        <w:widowControl w:val="0"/>
        <w:spacing w:before="312" w:after="312"/>
      </w:pPr>
      <w:bookmarkStart w:id="478" w:name="_Toc173828997"/>
      <w:bookmarkStart w:id="479" w:name="_Toc171086444"/>
      <w:bookmarkStart w:id="480" w:name="_Toc177130682"/>
      <w:bookmarkStart w:id="481" w:name="_Toc173771586"/>
      <w:bookmarkStart w:id="482" w:name="_Toc171516337"/>
      <w:bookmarkStart w:id="483" w:name="_Toc171514597"/>
      <w:bookmarkStart w:id="484" w:name="_Toc166510448"/>
      <w:bookmarkStart w:id="485" w:name="_Toc173771726"/>
      <w:bookmarkStart w:id="486" w:name="_Toc173828965"/>
      <w:bookmarkStart w:id="487" w:name="_Toc173858043"/>
      <w:bookmarkStart w:id="488" w:name="_Toc167531722"/>
      <w:bookmarkStart w:id="489" w:name="_Toc172817822"/>
      <w:bookmarkStart w:id="490" w:name="_Toc170825491"/>
      <w:bookmarkStart w:id="491" w:name="_Toc171087475"/>
      <w:bookmarkStart w:id="492" w:name="_Toc171514727"/>
      <w:bookmarkStart w:id="493" w:name="_Toc167531658"/>
      <w:bookmarkStart w:id="494" w:name="_Toc173828721"/>
      <w:bookmarkStart w:id="495" w:name="_Toc171515262"/>
      <w:bookmarkStart w:id="496" w:name="_Toc168562739"/>
      <w:bookmarkStart w:id="497" w:name="_Toc171500160"/>
      <w:bookmarkStart w:id="498" w:name="_Toc172820936"/>
      <w:bookmarkStart w:id="499" w:name="_Toc168562723"/>
      <w:bookmarkStart w:id="500" w:name="_Toc167531706"/>
      <w:bookmarkStart w:id="501" w:name="_Toc173829032"/>
      <w:bookmarkStart w:id="502" w:name="_Toc173829120"/>
      <w:r>
        <w:rPr>
          <w:rFonts w:hint="eastAsia"/>
        </w:rPr>
        <w:t>评价与持续改进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105"/>
        <w:widowControl w:val="0"/>
        <w:spacing w:before="156" w:after="156"/>
      </w:pPr>
      <w:bookmarkStart w:id="503" w:name="_Toc173829033"/>
      <w:bookmarkStart w:id="504" w:name="_Toc173828998"/>
      <w:bookmarkStart w:id="505" w:name="_Toc173829121"/>
      <w:bookmarkStart w:id="506" w:name="_Toc171515263"/>
      <w:bookmarkStart w:id="507" w:name="_Toc173858044"/>
      <w:r>
        <w:rPr>
          <w:rFonts w:hint="eastAsia"/>
        </w:rPr>
        <w:t>安全评价</w:t>
      </w:r>
      <w:bookmarkEnd w:id="503"/>
      <w:bookmarkEnd w:id="504"/>
      <w:bookmarkEnd w:id="505"/>
      <w:bookmarkEnd w:id="506"/>
      <w:bookmarkEnd w:id="507"/>
    </w:p>
    <w:p>
      <w:pPr>
        <w:pStyle w:val="165"/>
      </w:pPr>
      <w:r>
        <w:rPr>
          <w:rFonts w:hint="eastAsia"/>
        </w:rPr>
        <w:t>制定针对安全防范管理的评价方案，定期对本文件中涉及的安全风险进行评价。</w:t>
      </w:r>
    </w:p>
    <w:p>
      <w:pPr>
        <w:pStyle w:val="165"/>
      </w:pPr>
      <w:r>
        <w:rPr>
          <w:rFonts w:hint="eastAsia"/>
        </w:rPr>
        <w:t>托育机构开展安全管理评价可按照G</w:t>
      </w:r>
      <w:r>
        <w:t xml:space="preserve">B/T </w:t>
      </w:r>
      <w:r>
        <w:rPr>
          <w:rFonts w:hint="eastAsia"/>
        </w:rPr>
        <w:t>1</w:t>
      </w:r>
      <w:r>
        <w:t>9273</w:t>
      </w:r>
      <w:r>
        <w:rPr>
          <w:rFonts w:hint="eastAsia"/>
        </w:rPr>
        <w:t>、A</w:t>
      </w:r>
      <w:r>
        <w:t>Q 8001</w:t>
      </w:r>
      <w:r>
        <w:rPr>
          <w:rFonts w:hint="eastAsia"/>
        </w:rPr>
        <w:t>、</w:t>
      </w:r>
      <w:r>
        <w:t>WST 821</w:t>
      </w:r>
      <w:r>
        <w:rPr>
          <w:rFonts w:hint="eastAsia"/>
        </w:rPr>
        <w:t>的相关要求执行。</w:t>
      </w:r>
    </w:p>
    <w:p>
      <w:pPr>
        <w:pStyle w:val="165"/>
      </w:pPr>
      <w:r>
        <w:rPr>
          <w:rFonts w:hint="eastAsia"/>
        </w:rPr>
        <w:t>服务评价中如发现安全隐患，积极组织协调相关部门及安全责任人进行整改，排除隐患，杜绝安全事故发生。</w:t>
      </w:r>
    </w:p>
    <w:p>
      <w:pPr>
        <w:pStyle w:val="105"/>
        <w:widowControl w:val="0"/>
        <w:spacing w:before="156" w:after="156"/>
      </w:pPr>
      <w:bookmarkStart w:id="508" w:name="_Toc173829122"/>
      <w:bookmarkStart w:id="509" w:name="_Toc173858045"/>
      <w:bookmarkStart w:id="510" w:name="_Toc171515264"/>
      <w:bookmarkStart w:id="511" w:name="_Toc173829034"/>
      <w:bookmarkStart w:id="512" w:name="_Toc173828999"/>
      <w:r>
        <w:rPr>
          <w:rFonts w:hint="eastAsia"/>
        </w:rPr>
        <w:t>改进措施</w:t>
      </w:r>
      <w:bookmarkEnd w:id="508"/>
      <w:bookmarkEnd w:id="509"/>
      <w:bookmarkEnd w:id="510"/>
      <w:bookmarkEnd w:id="511"/>
      <w:bookmarkEnd w:id="512"/>
    </w:p>
    <w:p>
      <w:pPr>
        <w:pStyle w:val="165"/>
      </w:pPr>
      <w:r>
        <w:rPr>
          <w:rFonts w:hint="eastAsia"/>
        </w:rPr>
        <w:t>重视收集和分析有关安全风险防范的意见和建议，有针对性的采取纠正改进措施对整改措施的实施情况进行有效性验证。</w:t>
      </w:r>
    </w:p>
    <w:p>
      <w:pPr>
        <w:pStyle w:val="165"/>
      </w:pPr>
      <w:r>
        <w:rPr>
          <w:rFonts w:hint="eastAsia"/>
        </w:rPr>
        <w:t>根据实际情况，可采取通报表扬、流动红旗等方式，有效调动全员在安全风险防范工作中的积极性，建立全员参与安全管理的良好氛围。</w:t>
      </w:r>
    </w:p>
    <w:p>
      <w:pPr>
        <w:pStyle w:val="105"/>
        <w:widowControl w:val="0"/>
        <w:spacing w:before="156" w:after="156"/>
      </w:pPr>
      <w:bookmarkStart w:id="513" w:name="_Toc173829000"/>
      <w:bookmarkStart w:id="514" w:name="_Toc171515265"/>
      <w:bookmarkStart w:id="515" w:name="_Toc173829035"/>
      <w:bookmarkStart w:id="516" w:name="_Toc173829123"/>
      <w:bookmarkStart w:id="517" w:name="_Toc173858046"/>
      <w:r>
        <w:rPr>
          <w:rFonts w:hint="eastAsia"/>
        </w:rPr>
        <w:t>投诉处理</w:t>
      </w:r>
      <w:bookmarkEnd w:id="513"/>
      <w:bookmarkEnd w:id="514"/>
      <w:bookmarkEnd w:id="515"/>
      <w:bookmarkEnd w:id="516"/>
      <w:bookmarkEnd w:id="517"/>
    </w:p>
    <w:p>
      <w:pPr>
        <w:pStyle w:val="165"/>
      </w:pPr>
      <w:r>
        <w:rPr>
          <w:rFonts w:hint="eastAsia"/>
        </w:rPr>
        <w:t>如出现安全管理方面的投诉，机构安全管理人员可按照以下方法进行处理：</w:t>
      </w:r>
    </w:p>
    <w:p>
      <w:pPr>
        <w:pStyle w:val="132"/>
        <w:widowControl w:val="0"/>
      </w:pPr>
      <w:r>
        <w:rPr>
          <w:rFonts w:hint="eastAsia"/>
        </w:rPr>
        <w:t>一般常规性问题，随问随答，现场解决。</w:t>
      </w:r>
    </w:p>
    <w:p>
      <w:pPr>
        <w:pStyle w:val="132"/>
        <w:widowControl w:val="0"/>
      </w:pPr>
      <w:r>
        <w:rPr>
          <w:rFonts w:hint="eastAsia"/>
        </w:rPr>
        <w:t>比较复杂的问题，可在2</w:t>
      </w:r>
      <w:r>
        <w:t>4</w:t>
      </w:r>
      <w:r>
        <w:rPr>
          <w:rFonts w:hint="eastAsia"/>
        </w:rPr>
        <w:t>h之内给予答复。</w:t>
      </w:r>
    </w:p>
    <w:p>
      <w:pPr>
        <w:pStyle w:val="132"/>
        <w:widowControl w:val="0"/>
      </w:pPr>
      <w:r>
        <w:rPr>
          <w:rFonts w:hint="eastAsia"/>
        </w:rPr>
        <w:t>已经证实的投诉，可在4</w:t>
      </w:r>
      <w:r>
        <w:t>8</w:t>
      </w:r>
      <w:r>
        <w:rPr>
          <w:rFonts w:hint="eastAsia"/>
        </w:rPr>
        <w:t>h之内处理解决，反馈整改情况。</w:t>
      </w:r>
    </w:p>
    <w:p>
      <w:pPr>
        <w:pStyle w:val="132"/>
        <w:widowControl w:val="0"/>
      </w:pPr>
      <w:r>
        <w:rPr>
          <w:rFonts w:hint="eastAsia"/>
        </w:rPr>
        <w:t>可采取协商、道歉、赔偿等补救措施，处置因管理不规范造成的安全损伤。</w:t>
      </w:r>
    </w:p>
    <w:p>
      <w:pPr>
        <w:pStyle w:val="165"/>
      </w:pPr>
      <w:r>
        <w:rPr>
          <w:rFonts w:hint="eastAsia"/>
        </w:rPr>
        <w:t>服务质量投诉处理程序可参照G</w:t>
      </w:r>
      <w:r>
        <w:t>B/T 17242</w:t>
      </w:r>
      <w:r>
        <w:rPr>
          <w:rFonts w:hint="eastAsia"/>
        </w:rPr>
        <w:t>执行。</w:t>
      </w:r>
    </w:p>
    <w:bookmarkEnd w:id="48"/>
    <w:p>
      <w:pPr>
        <w:pStyle w:val="56"/>
        <w:widowControl w:val="0"/>
        <w:ind w:firstLine="199" w:firstLineChars="95"/>
        <w:sectPr>
          <w:pgSz w:w="11906" w:h="16838"/>
          <w:pgMar w:top="2410" w:right="1134" w:bottom="1134" w:left="1134" w:header="1418" w:footer="1134" w:gutter="284"/>
          <w:pgNumType w:start="1"/>
          <w:cols w:space="425" w:num="1"/>
          <w:formProt w:val="0"/>
          <w:docGrid w:type="lines" w:linePitch="312" w:charSpace="0"/>
        </w:sectPr>
      </w:pPr>
      <w:bookmarkStart w:id="518" w:name="BookMark6"/>
    </w:p>
    <w:p>
      <w:pPr>
        <w:pStyle w:val="63"/>
        <w:widowControl w:val="0"/>
        <w:spacing w:before="124" w:after="156"/>
      </w:pPr>
      <w:bookmarkStart w:id="519" w:name="_Toc167531707"/>
      <w:bookmarkStart w:id="520" w:name="_Toc171515266"/>
      <w:bookmarkStart w:id="521" w:name="_Toc173858047"/>
      <w:bookmarkStart w:id="522" w:name="_Toc171086445"/>
      <w:bookmarkStart w:id="523" w:name="_Toc173829036"/>
      <w:bookmarkStart w:id="524" w:name="_Toc167531659"/>
      <w:bookmarkStart w:id="525" w:name="_Toc171516338"/>
      <w:bookmarkStart w:id="526" w:name="_Toc173828966"/>
      <w:bookmarkStart w:id="527" w:name="_Toc177130683"/>
      <w:bookmarkStart w:id="528" w:name="_Toc167531723"/>
      <w:bookmarkStart w:id="529" w:name="_Toc173829001"/>
      <w:bookmarkStart w:id="530" w:name="_Toc168562724"/>
      <w:bookmarkStart w:id="531" w:name="_Toc173771727"/>
      <w:bookmarkStart w:id="532" w:name="_Toc171500161"/>
      <w:bookmarkStart w:id="533" w:name="_Toc173829124"/>
      <w:bookmarkStart w:id="534" w:name="_Toc166510449"/>
      <w:bookmarkStart w:id="535" w:name="_Toc170825492"/>
      <w:bookmarkStart w:id="536" w:name="_Toc171514728"/>
      <w:bookmarkStart w:id="537" w:name="_Toc168562740"/>
      <w:bookmarkStart w:id="538" w:name="_Toc172817823"/>
      <w:bookmarkStart w:id="539" w:name="_Toc172820937"/>
      <w:bookmarkStart w:id="540" w:name="_Toc171514598"/>
      <w:bookmarkStart w:id="541" w:name="_Toc173771587"/>
      <w:bookmarkStart w:id="542" w:name="_Toc173828722"/>
      <w:bookmarkStart w:id="543" w:name="_Toc171087476"/>
      <w:r>
        <w:rPr>
          <w:rFonts w:hint="eastAsia"/>
          <w:spacing w:val="105"/>
        </w:rPr>
        <w:t>参考文</w:t>
      </w:r>
      <w:r>
        <w:rPr>
          <w:rFonts w:hint="eastAsia"/>
        </w:rPr>
        <w:t>献</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56"/>
        <w:widowControl w:val="0"/>
        <w:ind w:firstLine="420"/>
      </w:pPr>
    </w:p>
    <w:p>
      <w:pPr>
        <w:pStyle w:val="56"/>
        <w:widowControl w:val="0"/>
        <w:ind w:firstLine="420"/>
        <w:rPr>
          <w:rFonts w:hint="eastAsia" w:ascii="宋体" w:eastAsia="宋体"/>
        </w:rPr>
      </w:pPr>
      <w:r>
        <w:rPr>
          <w:rFonts w:hint="eastAsia"/>
        </w:rPr>
        <w:t>[1]《中华人民共和国安全生</w:t>
      </w:r>
      <w:r>
        <w:rPr>
          <w:rFonts w:hint="eastAsia" w:ascii="宋体" w:eastAsia="宋体"/>
        </w:rPr>
        <w:t>产法》（中华人民共和国主席令〔202</w:t>
      </w:r>
      <w:r>
        <w:rPr>
          <w:rFonts w:hint="eastAsia" w:ascii="宋体" w:eastAsia="宋体"/>
          <w:lang w:val="en-US" w:eastAsia="zh-CN"/>
        </w:rPr>
        <w:t>1</w:t>
      </w:r>
      <w:r>
        <w:rPr>
          <w:rFonts w:hint="eastAsia" w:ascii="宋体" w:eastAsia="宋体"/>
        </w:rPr>
        <w:t>〕第88号）；</w:t>
      </w:r>
    </w:p>
    <w:p>
      <w:pPr>
        <w:pStyle w:val="56"/>
        <w:widowControl w:val="0"/>
        <w:ind w:firstLine="420"/>
        <w:rPr>
          <w:rFonts w:hint="eastAsia" w:ascii="宋体" w:eastAsia="宋体"/>
        </w:rPr>
      </w:pPr>
      <w:r>
        <w:rPr>
          <w:rFonts w:hint="eastAsia" w:ascii="宋体" w:eastAsia="宋体"/>
        </w:rPr>
        <w:t>[2]《中华人民共和国消防法》（根据2021年4月29日第十三届全国人民代表大会常务委员会第二十八次会议《关于修改〈中华人民共和国道路交通安全法〉等八部法律的决定》第二次修正）；</w:t>
      </w:r>
    </w:p>
    <w:p>
      <w:pPr>
        <w:pStyle w:val="56"/>
        <w:widowControl w:val="0"/>
        <w:ind w:firstLine="420"/>
        <w:rPr>
          <w:rFonts w:hint="eastAsia" w:ascii="宋体" w:eastAsia="宋体"/>
        </w:rPr>
      </w:pPr>
      <w:r>
        <w:rPr>
          <w:rFonts w:hint="eastAsia" w:ascii="宋体" w:eastAsia="宋体"/>
        </w:rPr>
        <w:t>[3]《中华人民共和国职业病防治法》（根据2018年12月29日第十三届全国人民代表大会常务委员会第七次会议《关于修改〈中华人民共和国劳动法〉等七部法律的决定》第四次修正）；</w:t>
      </w:r>
    </w:p>
    <w:p>
      <w:pPr>
        <w:pStyle w:val="56"/>
        <w:widowControl w:val="0"/>
        <w:ind w:firstLine="420"/>
        <w:rPr>
          <w:rFonts w:hint="eastAsia" w:ascii="宋体" w:eastAsia="宋体"/>
        </w:rPr>
      </w:pPr>
      <w:r>
        <w:rPr>
          <w:rFonts w:hint="eastAsia" w:ascii="宋体" w:eastAsia="宋体"/>
        </w:rPr>
        <w:t>[5]《中华人民共和国未成年保护法》（2024年4月26日，中华人民共和国第十四届全国人民代表大会常务委员会第九次会议修订）；</w:t>
      </w:r>
    </w:p>
    <w:p>
      <w:pPr>
        <w:pStyle w:val="56"/>
        <w:widowControl w:val="0"/>
        <w:ind w:firstLine="420"/>
      </w:pPr>
      <w:r>
        <w:rPr>
          <w:rFonts w:hint="eastAsia"/>
        </w:rPr>
        <w:t>[</w:t>
      </w:r>
      <w:r>
        <w:t>5]</w:t>
      </w:r>
      <w:r>
        <w:rPr>
          <w:rFonts w:hint="eastAsia"/>
        </w:rPr>
        <w:t>《中华人民共和国食品安全法》（根据2015年4月24日第十二届全国人民代表大会常务委员会第十四次会议修订）；</w:t>
      </w:r>
    </w:p>
    <w:p>
      <w:pPr>
        <w:pStyle w:val="56"/>
        <w:widowControl w:val="0"/>
        <w:ind w:firstLine="420"/>
      </w:pPr>
      <w:r>
        <w:rPr>
          <w:rFonts w:hint="eastAsia"/>
        </w:rPr>
        <w:t>[</w:t>
      </w:r>
      <w:r>
        <w:t>6]</w:t>
      </w:r>
      <w:r>
        <w:rPr>
          <w:rFonts w:hint="eastAsia"/>
        </w:rPr>
        <w:t>《公共场所卫生管理条例》（根据2019年4月23日《国务院关于修改部分行政法规的决定》第二次修订）；</w:t>
      </w:r>
    </w:p>
    <w:p>
      <w:pPr>
        <w:pStyle w:val="56"/>
        <w:ind w:firstLine="420"/>
      </w:pPr>
      <w:r>
        <w:rPr>
          <w:rFonts w:hint="eastAsia"/>
        </w:rPr>
        <w:t>[</w:t>
      </w:r>
      <w:r>
        <w:t>7]</w:t>
      </w:r>
      <w:r>
        <w:rPr>
          <w:rFonts w:hint="eastAsia"/>
        </w:rPr>
        <w:t>《安全风险防控事故隐患排查治理暂行规定》（根据2007年12月28日国家安全风险防控监督管理总局今第16号）；</w:t>
      </w:r>
    </w:p>
    <w:p>
      <w:pPr>
        <w:pStyle w:val="56"/>
        <w:ind w:firstLine="420"/>
      </w:pPr>
      <w:r>
        <w:rPr>
          <w:rFonts w:hint="eastAsia"/>
        </w:rPr>
        <w:t>[</w:t>
      </w:r>
      <w:r>
        <w:t>8]</w:t>
      </w:r>
      <w:r>
        <w:rPr>
          <w:rFonts w:hint="eastAsia"/>
        </w:rPr>
        <w:t>《关于印发托育机构消防安全指南（试行）的通知》（国卫办人口函〔2022〕21 号）；</w:t>
      </w:r>
    </w:p>
    <w:p>
      <w:pPr>
        <w:pStyle w:val="56"/>
        <w:ind w:firstLine="420"/>
      </w:pPr>
      <w:r>
        <w:rPr>
          <w:rFonts w:hint="eastAsia"/>
        </w:rPr>
        <w:t>[</w:t>
      </w:r>
      <w:r>
        <w:t>9]</w:t>
      </w:r>
      <w:r>
        <w:rPr>
          <w:rFonts w:hint="eastAsia"/>
        </w:rPr>
        <w:t>《国家卫生健康委关于印发托育机构设置标准（试行）和托育机构管理规范（试行）的通知》（国卫人口发〔2019〕58 号）；</w:t>
      </w:r>
    </w:p>
    <w:p>
      <w:pPr>
        <w:pStyle w:val="56"/>
        <w:ind w:firstLine="420"/>
      </w:pPr>
      <w:r>
        <w:rPr>
          <w:rFonts w:hint="eastAsia"/>
        </w:rPr>
        <w:t>[</w:t>
      </w:r>
      <w:r>
        <w:t>10]</w:t>
      </w:r>
      <w:r>
        <w:rPr>
          <w:rFonts w:hint="eastAsia"/>
        </w:rPr>
        <w:t>《国务院办公厅关于促进3岁以下婴幼儿照护服务发展的指导意见》（国办发〔2019〕19号）</w:t>
      </w:r>
    </w:p>
    <w:p>
      <w:pPr>
        <w:pStyle w:val="56"/>
        <w:ind w:firstLine="420"/>
        <w:rPr>
          <w:rFonts w:hint="eastAsia" w:ascii="宋体" w:eastAsia="宋体"/>
        </w:rPr>
      </w:pPr>
      <w:r>
        <w:rPr>
          <w:rFonts w:hint="eastAsia"/>
        </w:rPr>
        <w:t>[</w:t>
      </w:r>
      <w:r>
        <w:t>11]</w:t>
      </w:r>
      <w:r>
        <w:rPr>
          <w:rFonts w:hint="eastAsia"/>
        </w:rPr>
        <w:t>《托儿所幼儿园卫</w:t>
      </w:r>
      <w:r>
        <w:rPr>
          <w:rFonts w:hint="eastAsia" w:ascii="宋体" w:eastAsia="宋体"/>
        </w:rPr>
        <w:t>生保健工作规范》（卫妇社发〔2012〕35号）；</w:t>
      </w:r>
    </w:p>
    <w:p>
      <w:pPr>
        <w:pStyle w:val="56"/>
        <w:ind w:firstLine="420"/>
        <w:rPr>
          <w:rFonts w:hint="eastAsia" w:ascii="宋体" w:eastAsia="宋体"/>
        </w:rPr>
      </w:pPr>
      <w:r>
        <w:rPr>
          <w:rFonts w:hint="eastAsia" w:ascii="宋体" w:eastAsia="宋体"/>
        </w:rPr>
        <w:t>[12]《国家卫生健康委办公厅关于公布建设项目职业病危害风险分类管理目录的通知》（国卫办职健发（2021）5号）；</w:t>
      </w:r>
    </w:p>
    <w:p>
      <w:pPr>
        <w:pStyle w:val="56"/>
        <w:ind w:firstLine="420"/>
        <w:rPr>
          <w:rFonts w:hint="eastAsia" w:ascii="宋体" w:eastAsia="宋体"/>
        </w:rPr>
      </w:pPr>
      <w:r>
        <w:rPr>
          <w:rFonts w:hint="eastAsia" w:ascii="宋体" w:eastAsia="宋体"/>
        </w:rPr>
        <w:t>[13]《用人单位劳动防护用品管理规范》（安监总厅安健〔201</w:t>
      </w:r>
      <w:r>
        <w:rPr>
          <w:rFonts w:hint="eastAsia" w:ascii="宋体" w:eastAsia="宋体"/>
          <w:lang w:val="en-US" w:eastAsia="zh-CN"/>
        </w:rPr>
        <w:t>8</w:t>
      </w:r>
      <w:r>
        <w:rPr>
          <w:rFonts w:hint="eastAsia" w:ascii="宋体" w:eastAsia="宋体"/>
        </w:rPr>
        <w:t>〕3号）；</w:t>
      </w:r>
    </w:p>
    <w:p>
      <w:pPr>
        <w:pStyle w:val="56"/>
        <w:ind w:firstLine="420"/>
        <w:rPr>
          <w:rFonts w:hint="eastAsia" w:ascii="宋体" w:eastAsia="宋体"/>
        </w:rPr>
      </w:pPr>
      <w:r>
        <w:rPr>
          <w:rFonts w:hint="eastAsia" w:ascii="宋体" w:eastAsia="宋体"/>
        </w:rPr>
        <w:t>[14]《国家卫生健康委办公厅关于公布建设项目职业病危害风险分类管理目录的通知》（国卫办职健发〔20</w:t>
      </w:r>
      <w:r>
        <w:rPr>
          <w:rFonts w:hint="eastAsia" w:ascii="宋体" w:eastAsia="宋体"/>
          <w:lang w:val="en-US" w:eastAsia="zh-CN"/>
        </w:rPr>
        <w:t>21</w:t>
      </w:r>
      <w:r>
        <w:rPr>
          <w:rFonts w:hint="eastAsia" w:ascii="宋体" w:eastAsia="宋体"/>
        </w:rPr>
        <w:t>〕5号）；</w:t>
      </w:r>
    </w:p>
    <w:p>
      <w:pPr>
        <w:pStyle w:val="56"/>
        <w:ind w:firstLine="420"/>
        <w:rPr>
          <w:rFonts w:hint="eastAsia" w:ascii="宋体" w:eastAsia="宋体"/>
        </w:rPr>
      </w:pPr>
      <w:r>
        <w:rPr>
          <w:rFonts w:hint="eastAsia" w:ascii="宋体" w:eastAsia="宋体"/>
        </w:rPr>
        <w:t>[15]《宁夏回族自治区实施〈中华人民共和国消防法〉办法》（经2010年1月16日宁夏回族自治区十届人大常委会第15次会议通过；2012年3月29日宁夏回族自治区十届人大常委会第29次会议修订）。</w:t>
      </w:r>
    </w:p>
    <w:p>
      <w:pPr>
        <w:pStyle w:val="56"/>
        <w:ind w:firstLine="420"/>
      </w:pPr>
    </w:p>
    <w:bookmarkEnd w:id="518"/>
    <w:p>
      <w:pPr>
        <w:pStyle w:val="56"/>
        <w:ind w:firstLine="0" w:firstLineChars="0"/>
        <w:jc w:val="center"/>
      </w:pPr>
      <w:bookmarkStart w:id="54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4"/>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64/T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64/T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0DkfvBrWSigmal+v+D9RyTdVoKn0dFRcmhXfFQk1GxXUWt6QAIlqPv9ywyQSk4cxCxq59RWl/CHug/5ZbQPoFQ==" w:salt="DjGsrSoHg4IJjU8D2o0L5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MDhhYjVjZTMyODNlNDEzN2U5ZWJhNzk0NjFjZDMifQ=="/>
  </w:docVars>
  <w:rsids>
    <w:rsidRoot w:val="00C46474"/>
    <w:rsid w:val="0000040A"/>
    <w:rsid w:val="00000A94"/>
    <w:rsid w:val="00001972"/>
    <w:rsid w:val="00001D9A"/>
    <w:rsid w:val="000058CC"/>
    <w:rsid w:val="000066DA"/>
    <w:rsid w:val="00007B3A"/>
    <w:rsid w:val="000107E0"/>
    <w:rsid w:val="00011FDE"/>
    <w:rsid w:val="00012FFD"/>
    <w:rsid w:val="00014162"/>
    <w:rsid w:val="00014340"/>
    <w:rsid w:val="000164BB"/>
    <w:rsid w:val="00016A9C"/>
    <w:rsid w:val="00016E41"/>
    <w:rsid w:val="00022184"/>
    <w:rsid w:val="00022762"/>
    <w:rsid w:val="000238E0"/>
    <w:rsid w:val="000249DB"/>
    <w:rsid w:val="0002595E"/>
    <w:rsid w:val="000303C3"/>
    <w:rsid w:val="000331D3"/>
    <w:rsid w:val="000346A5"/>
    <w:rsid w:val="000359C3"/>
    <w:rsid w:val="00035A7D"/>
    <w:rsid w:val="000364F9"/>
    <w:rsid w:val="000365ED"/>
    <w:rsid w:val="0004004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B87"/>
    <w:rsid w:val="00073479"/>
    <w:rsid w:val="00073C8C"/>
    <w:rsid w:val="00077B64"/>
    <w:rsid w:val="00080A1C"/>
    <w:rsid w:val="00082317"/>
    <w:rsid w:val="00082773"/>
    <w:rsid w:val="00082F22"/>
    <w:rsid w:val="00083D2C"/>
    <w:rsid w:val="000845B9"/>
    <w:rsid w:val="00086AA1"/>
    <w:rsid w:val="00086DFC"/>
    <w:rsid w:val="00087A77"/>
    <w:rsid w:val="00090CA6"/>
    <w:rsid w:val="00092B8A"/>
    <w:rsid w:val="00092FB0"/>
    <w:rsid w:val="000934C5"/>
    <w:rsid w:val="00093D25"/>
    <w:rsid w:val="00093DAB"/>
    <w:rsid w:val="00094D73"/>
    <w:rsid w:val="00096D63"/>
    <w:rsid w:val="000A0B60"/>
    <w:rsid w:val="000A0EB8"/>
    <w:rsid w:val="000A19FC"/>
    <w:rsid w:val="000A296B"/>
    <w:rsid w:val="000A50A4"/>
    <w:rsid w:val="000A7311"/>
    <w:rsid w:val="000B060F"/>
    <w:rsid w:val="000B1592"/>
    <w:rsid w:val="000B1FF2"/>
    <w:rsid w:val="000B3CDA"/>
    <w:rsid w:val="000B3E79"/>
    <w:rsid w:val="000B67E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C35"/>
    <w:rsid w:val="000E4C9E"/>
    <w:rsid w:val="000E6FD7"/>
    <w:rsid w:val="000F06E1"/>
    <w:rsid w:val="000F0E3C"/>
    <w:rsid w:val="000F19D5"/>
    <w:rsid w:val="000F4AEA"/>
    <w:rsid w:val="000F633F"/>
    <w:rsid w:val="000F67E9"/>
    <w:rsid w:val="00104926"/>
    <w:rsid w:val="00113B1E"/>
    <w:rsid w:val="0011711C"/>
    <w:rsid w:val="0012059C"/>
    <w:rsid w:val="00123DFA"/>
    <w:rsid w:val="00124E4F"/>
    <w:rsid w:val="001260B7"/>
    <w:rsid w:val="001265CB"/>
    <w:rsid w:val="001321C6"/>
    <w:rsid w:val="001325C4"/>
    <w:rsid w:val="00133010"/>
    <w:rsid w:val="001338EE"/>
    <w:rsid w:val="00133AAE"/>
    <w:rsid w:val="00135323"/>
    <w:rsid w:val="001356C4"/>
    <w:rsid w:val="00135FAD"/>
    <w:rsid w:val="00141114"/>
    <w:rsid w:val="00142969"/>
    <w:rsid w:val="00142ECF"/>
    <w:rsid w:val="001446C2"/>
    <w:rsid w:val="001457E7"/>
    <w:rsid w:val="00145D9D"/>
    <w:rsid w:val="00146388"/>
    <w:rsid w:val="001529E5"/>
    <w:rsid w:val="00153C7E"/>
    <w:rsid w:val="001559D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BC9"/>
    <w:rsid w:val="001852C9"/>
    <w:rsid w:val="0018651B"/>
    <w:rsid w:val="00190087"/>
    <w:rsid w:val="001913C4"/>
    <w:rsid w:val="0019348F"/>
    <w:rsid w:val="00193A07"/>
    <w:rsid w:val="00193EDA"/>
    <w:rsid w:val="00194C95"/>
    <w:rsid w:val="00195C34"/>
    <w:rsid w:val="001969C5"/>
    <w:rsid w:val="00196EF5"/>
    <w:rsid w:val="001A0485"/>
    <w:rsid w:val="001A1A53"/>
    <w:rsid w:val="001A234A"/>
    <w:rsid w:val="001A4CF3"/>
    <w:rsid w:val="001A6218"/>
    <w:rsid w:val="001B06E8"/>
    <w:rsid w:val="001B71D0"/>
    <w:rsid w:val="001B71EE"/>
    <w:rsid w:val="001C0447"/>
    <w:rsid w:val="001C04A8"/>
    <w:rsid w:val="001C0E17"/>
    <w:rsid w:val="001C2C03"/>
    <w:rsid w:val="001C39F6"/>
    <w:rsid w:val="001C42F7"/>
    <w:rsid w:val="001C49E5"/>
    <w:rsid w:val="001C680B"/>
    <w:rsid w:val="001C680C"/>
    <w:rsid w:val="001C7FEA"/>
    <w:rsid w:val="001D0499"/>
    <w:rsid w:val="001D0BBE"/>
    <w:rsid w:val="001D0ED4"/>
    <w:rsid w:val="001D212F"/>
    <w:rsid w:val="001D29D7"/>
    <w:rsid w:val="001D2DE7"/>
    <w:rsid w:val="001D411C"/>
    <w:rsid w:val="001D4BC6"/>
    <w:rsid w:val="001E1B6A"/>
    <w:rsid w:val="001E2484"/>
    <w:rsid w:val="001E3CC4"/>
    <w:rsid w:val="001E4882"/>
    <w:rsid w:val="001E5216"/>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8E0"/>
    <w:rsid w:val="002142EA"/>
    <w:rsid w:val="002204BB"/>
    <w:rsid w:val="00221B79"/>
    <w:rsid w:val="00221C6B"/>
    <w:rsid w:val="002246FC"/>
    <w:rsid w:val="002253A1"/>
    <w:rsid w:val="00225450"/>
    <w:rsid w:val="00225CF8"/>
    <w:rsid w:val="0022794E"/>
    <w:rsid w:val="00230ECA"/>
    <w:rsid w:val="00232B08"/>
    <w:rsid w:val="00233D64"/>
    <w:rsid w:val="0023482A"/>
    <w:rsid w:val="002359CB"/>
    <w:rsid w:val="00235B8C"/>
    <w:rsid w:val="00241C28"/>
    <w:rsid w:val="00243540"/>
    <w:rsid w:val="0024497B"/>
    <w:rsid w:val="0024515B"/>
    <w:rsid w:val="00246021"/>
    <w:rsid w:val="0024666E"/>
    <w:rsid w:val="002474C3"/>
    <w:rsid w:val="00247F52"/>
    <w:rsid w:val="00250B25"/>
    <w:rsid w:val="00250BBE"/>
    <w:rsid w:val="002515C2"/>
    <w:rsid w:val="0025194F"/>
    <w:rsid w:val="0026148A"/>
    <w:rsid w:val="00262696"/>
    <w:rsid w:val="00263D25"/>
    <w:rsid w:val="002643C3"/>
    <w:rsid w:val="00264A0C"/>
    <w:rsid w:val="002652B7"/>
    <w:rsid w:val="00266426"/>
    <w:rsid w:val="00266EEB"/>
    <w:rsid w:val="00267EF4"/>
    <w:rsid w:val="00270CB8"/>
    <w:rsid w:val="0027251E"/>
    <w:rsid w:val="00272B08"/>
    <w:rsid w:val="002746E4"/>
    <w:rsid w:val="002769E5"/>
    <w:rsid w:val="00281BB8"/>
    <w:rsid w:val="00281E9E"/>
    <w:rsid w:val="00282405"/>
    <w:rsid w:val="00285170"/>
    <w:rsid w:val="00285361"/>
    <w:rsid w:val="00292D60"/>
    <w:rsid w:val="00293B30"/>
    <w:rsid w:val="00294D34"/>
    <w:rsid w:val="00294E3B"/>
    <w:rsid w:val="00296193"/>
    <w:rsid w:val="00296C66"/>
    <w:rsid w:val="00296EBE"/>
    <w:rsid w:val="002974E3"/>
    <w:rsid w:val="002A062B"/>
    <w:rsid w:val="002A084B"/>
    <w:rsid w:val="002A1260"/>
    <w:rsid w:val="002A1589"/>
    <w:rsid w:val="002A1608"/>
    <w:rsid w:val="002A25DC"/>
    <w:rsid w:val="002A3AAB"/>
    <w:rsid w:val="002A4CEA"/>
    <w:rsid w:val="002A5977"/>
    <w:rsid w:val="002A5A13"/>
    <w:rsid w:val="002A6ADE"/>
    <w:rsid w:val="002A757F"/>
    <w:rsid w:val="002A7F44"/>
    <w:rsid w:val="002B0C40"/>
    <w:rsid w:val="002B1966"/>
    <w:rsid w:val="002B3496"/>
    <w:rsid w:val="002B4508"/>
    <w:rsid w:val="002B5779"/>
    <w:rsid w:val="002B7332"/>
    <w:rsid w:val="002B7F51"/>
    <w:rsid w:val="002C09E7"/>
    <w:rsid w:val="002C1E06"/>
    <w:rsid w:val="002C1E1C"/>
    <w:rsid w:val="002C3F07"/>
    <w:rsid w:val="002C5278"/>
    <w:rsid w:val="002C7EBB"/>
    <w:rsid w:val="002D06C1"/>
    <w:rsid w:val="002D42B5"/>
    <w:rsid w:val="002D4F1A"/>
    <w:rsid w:val="002D5B47"/>
    <w:rsid w:val="002D6EC6"/>
    <w:rsid w:val="002D79AC"/>
    <w:rsid w:val="002D7C9D"/>
    <w:rsid w:val="002E039D"/>
    <w:rsid w:val="002E222B"/>
    <w:rsid w:val="002E4D5A"/>
    <w:rsid w:val="002E6326"/>
    <w:rsid w:val="002F13C8"/>
    <w:rsid w:val="002F30E0"/>
    <w:rsid w:val="002F35E4"/>
    <w:rsid w:val="002F3730"/>
    <w:rsid w:val="002F38E1"/>
    <w:rsid w:val="002F6C1D"/>
    <w:rsid w:val="002F7AF6"/>
    <w:rsid w:val="00300E63"/>
    <w:rsid w:val="00302F5F"/>
    <w:rsid w:val="0030441D"/>
    <w:rsid w:val="00306063"/>
    <w:rsid w:val="00307DD8"/>
    <w:rsid w:val="00313B85"/>
    <w:rsid w:val="00313E2D"/>
    <w:rsid w:val="00317988"/>
    <w:rsid w:val="003221B4"/>
    <w:rsid w:val="0032258D"/>
    <w:rsid w:val="00322E62"/>
    <w:rsid w:val="00324D13"/>
    <w:rsid w:val="00324D2A"/>
    <w:rsid w:val="00324EDD"/>
    <w:rsid w:val="003270F5"/>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408"/>
    <w:rsid w:val="00374B75"/>
    <w:rsid w:val="00376713"/>
    <w:rsid w:val="00381815"/>
    <w:rsid w:val="003819AF"/>
    <w:rsid w:val="003820E9"/>
    <w:rsid w:val="00382DE7"/>
    <w:rsid w:val="00384FFC"/>
    <w:rsid w:val="003872FC"/>
    <w:rsid w:val="00387ADC"/>
    <w:rsid w:val="00390020"/>
    <w:rsid w:val="003903D6"/>
    <w:rsid w:val="00390EE6"/>
    <w:rsid w:val="0039118F"/>
    <w:rsid w:val="00392AD7"/>
    <w:rsid w:val="003932A4"/>
    <w:rsid w:val="003938D9"/>
    <w:rsid w:val="00394376"/>
    <w:rsid w:val="003943FF"/>
    <w:rsid w:val="00395700"/>
    <w:rsid w:val="003974EB"/>
    <w:rsid w:val="00397CC5"/>
    <w:rsid w:val="003A0AEE"/>
    <w:rsid w:val="003A1582"/>
    <w:rsid w:val="003A2307"/>
    <w:rsid w:val="003A3380"/>
    <w:rsid w:val="003A4077"/>
    <w:rsid w:val="003A6802"/>
    <w:rsid w:val="003B082C"/>
    <w:rsid w:val="003B09AD"/>
    <w:rsid w:val="003B1DB9"/>
    <w:rsid w:val="003B1F18"/>
    <w:rsid w:val="003B2CC5"/>
    <w:rsid w:val="003B5BF0"/>
    <w:rsid w:val="003B60BF"/>
    <w:rsid w:val="003B63B5"/>
    <w:rsid w:val="003B6BE3"/>
    <w:rsid w:val="003C010C"/>
    <w:rsid w:val="003C0A6C"/>
    <w:rsid w:val="003C14F8"/>
    <w:rsid w:val="003C5A43"/>
    <w:rsid w:val="003D0519"/>
    <w:rsid w:val="003D0FF6"/>
    <w:rsid w:val="003D262C"/>
    <w:rsid w:val="003D6D61"/>
    <w:rsid w:val="003E091D"/>
    <w:rsid w:val="003E1C53"/>
    <w:rsid w:val="003E29D3"/>
    <w:rsid w:val="003E2A69"/>
    <w:rsid w:val="003E2D49"/>
    <w:rsid w:val="003E2FD4"/>
    <w:rsid w:val="003E49F6"/>
    <w:rsid w:val="003E660F"/>
    <w:rsid w:val="003F0841"/>
    <w:rsid w:val="003F23D3"/>
    <w:rsid w:val="003F3F08"/>
    <w:rsid w:val="003F49F1"/>
    <w:rsid w:val="003F6272"/>
    <w:rsid w:val="003F7CBB"/>
    <w:rsid w:val="0040066C"/>
    <w:rsid w:val="00400E72"/>
    <w:rsid w:val="00401400"/>
    <w:rsid w:val="00404869"/>
    <w:rsid w:val="00405884"/>
    <w:rsid w:val="00407D39"/>
    <w:rsid w:val="0041477A"/>
    <w:rsid w:val="004167A3"/>
    <w:rsid w:val="0042129C"/>
    <w:rsid w:val="00422AA3"/>
    <w:rsid w:val="00425386"/>
    <w:rsid w:val="00431420"/>
    <w:rsid w:val="00431D83"/>
    <w:rsid w:val="00432DAA"/>
    <w:rsid w:val="00434305"/>
    <w:rsid w:val="00434386"/>
    <w:rsid w:val="00435DF7"/>
    <w:rsid w:val="0044083F"/>
    <w:rsid w:val="00441AE7"/>
    <w:rsid w:val="00442CE0"/>
    <w:rsid w:val="00442F04"/>
    <w:rsid w:val="00444044"/>
    <w:rsid w:val="00445574"/>
    <w:rsid w:val="004467FB"/>
    <w:rsid w:val="00452D6B"/>
    <w:rsid w:val="00454484"/>
    <w:rsid w:val="0045517B"/>
    <w:rsid w:val="004558AD"/>
    <w:rsid w:val="004610A2"/>
    <w:rsid w:val="00463B77"/>
    <w:rsid w:val="00463C7B"/>
    <w:rsid w:val="004644A6"/>
    <w:rsid w:val="004659BD"/>
    <w:rsid w:val="00465BA4"/>
    <w:rsid w:val="0046616F"/>
    <w:rsid w:val="00470775"/>
    <w:rsid w:val="004746B1"/>
    <w:rsid w:val="0047583F"/>
    <w:rsid w:val="00475DE8"/>
    <w:rsid w:val="00481C44"/>
    <w:rsid w:val="00484936"/>
    <w:rsid w:val="00485C89"/>
    <w:rsid w:val="00486BE3"/>
    <w:rsid w:val="004905E4"/>
    <w:rsid w:val="00490A89"/>
    <w:rsid w:val="00490AB4"/>
    <w:rsid w:val="00491E04"/>
    <w:rsid w:val="00492D95"/>
    <w:rsid w:val="00492F02"/>
    <w:rsid w:val="004939AE"/>
    <w:rsid w:val="0049724B"/>
    <w:rsid w:val="004A054E"/>
    <w:rsid w:val="004A0D92"/>
    <w:rsid w:val="004A12DF"/>
    <w:rsid w:val="004A16D3"/>
    <w:rsid w:val="004A17E6"/>
    <w:rsid w:val="004A1BA8"/>
    <w:rsid w:val="004A4B57"/>
    <w:rsid w:val="004A63FA"/>
    <w:rsid w:val="004B0272"/>
    <w:rsid w:val="004B2701"/>
    <w:rsid w:val="004B2E1B"/>
    <w:rsid w:val="004B3AA8"/>
    <w:rsid w:val="004B3E93"/>
    <w:rsid w:val="004B4389"/>
    <w:rsid w:val="004B5AC4"/>
    <w:rsid w:val="004C1FBC"/>
    <w:rsid w:val="004C22A9"/>
    <w:rsid w:val="004C2CF6"/>
    <w:rsid w:val="004C3F1D"/>
    <w:rsid w:val="004C458D"/>
    <w:rsid w:val="004C7556"/>
    <w:rsid w:val="004C7E8B"/>
    <w:rsid w:val="004C7E9D"/>
    <w:rsid w:val="004C7F67"/>
    <w:rsid w:val="004D076D"/>
    <w:rsid w:val="004D0EF1"/>
    <w:rsid w:val="004D209A"/>
    <w:rsid w:val="004D2253"/>
    <w:rsid w:val="004D4406"/>
    <w:rsid w:val="004D7C42"/>
    <w:rsid w:val="004E0465"/>
    <w:rsid w:val="004E127B"/>
    <w:rsid w:val="004E1BAC"/>
    <w:rsid w:val="004E1C0A"/>
    <w:rsid w:val="004E2B06"/>
    <w:rsid w:val="004E30C5"/>
    <w:rsid w:val="004E3A46"/>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5A7"/>
    <w:rsid w:val="00505767"/>
    <w:rsid w:val="005073F0"/>
    <w:rsid w:val="00510A7B"/>
    <w:rsid w:val="00512F6E"/>
    <w:rsid w:val="00513038"/>
    <w:rsid w:val="00514174"/>
    <w:rsid w:val="00516088"/>
    <w:rsid w:val="00516B0B"/>
    <w:rsid w:val="005220EC"/>
    <w:rsid w:val="00523F95"/>
    <w:rsid w:val="00524D65"/>
    <w:rsid w:val="00525B16"/>
    <w:rsid w:val="00526D78"/>
    <w:rsid w:val="00533D04"/>
    <w:rsid w:val="00534804"/>
    <w:rsid w:val="00534BDF"/>
    <w:rsid w:val="005354EA"/>
    <w:rsid w:val="0053585F"/>
    <w:rsid w:val="00535EC4"/>
    <w:rsid w:val="00535ED9"/>
    <w:rsid w:val="0053692B"/>
    <w:rsid w:val="00541853"/>
    <w:rsid w:val="005429D1"/>
    <w:rsid w:val="00543BDA"/>
    <w:rsid w:val="005441CC"/>
    <w:rsid w:val="005479DA"/>
    <w:rsid w:val="00547BCC"/>
    <w:rsid w:val="00547BE5"/>
    <w:rsid w:val="0055013B"/>
    <w:rsid w:val="00550A6B"/>
    <w:rsid w:val="0055168B"/>
    <w:rsid w:val="00551A4B"/>
    <w:rsid w:val="00551F6F"/>
    <w:rsid w:val="00555044"/>
    <w:rsid w:val="00557EA0"/>
    <w:rsid w:val="005605F6"/>
    <w:rsid w:val="00561475"/>
    <w:rsid w:val="0056487B"/>
    <w:rsid w:val="00564FB9"/>
    <w:rsid w:val="0057082A"/>
    <w:rsid w:val="00571D2A"/>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8C3"/>
    <w:rsid w:val="005A4A1B"/>
    <w:rsid w:val="005A6FD2"/>
    <w:rsid w:val="005A7830"/>
    <w:rsid w:val="005A7FCE"/>
    <w:rsid w:val="005B0F3F"/>
    <w:rsid w:val="005B4903"/>
    <w:rsid w:val="005B51CE"/>
    <w:rsid w:val="005B5885"/>
    <w:rsid w:val="005B5CD7"/>
    <w:rsid w:val="005B6CF6"/>
    <w:rsid w:val="005B7422"/>
    <w:rsid w:val="005B7A56"/>
    <w:rsid w:val="005C29B8"/>
    <w:rsid w:val="005C3E59"/>
    <w:rsid w:val="005C5F21"/>
    <w:rsid w:val="005C7156"/>
    <w:rsid w:val="005D0C75"/>
    <w:rsid w:val="005D4171"/>
    <w:rsid w:val="005D6A95"/>
    <w:rsid w:val="005D6B2C"/>
    <w:rsid w:val="005D6D9C"/>
    <w:rsid w:val="005E2335"/>
    <w:rsid w:val="005E34CA"/>
    <w:rsid w:val="005E3C18"/>
    <w:rsid w:val="005E59D7"/>
    <w:rsid w:val="005E6812"/>
    <w:rsid w:val="005E7881"/>
    <w:rsid w:val="005E78E0"/>
    <w:rsid w:val="005E79AC"/>
    <w:rsid w:val="005F0D9C"/>
    <w:rsid w:val="005F284E"/>
    <w:rsid w:val="005F4712"/>
    <w:rsid w:val="006015CE"/>
    <w:rsid w:val="00604784"/>
    <w:rsid w:val="00606419"/>
    <w:rsid w:val="00607D29"/>
    <w:rsid w:val="00610905"/>
    <w:rsid w:val="0061187E"/>
    <w:rsid w:val="00612952"/>
    <w:rsid w:val="006134CE"/>
    <w:rsid w:val="00614CC1"/>
    <w:rsid w:val="00615A9D"/>
    <w:rsid w:val="00617387"/>
    <w:rsid w:val="006205D6"/>
    <w:rsid w:val="006252D8"/>
    <w:rsid w:val="006259BC"/>
    <w:rsid w:val="0062636B"/>
    <w:rsid w:val="00630415"/>
    <w:rsid w:val="00632182"/>
    <w:rsid w:val="00632AE0"/>
    <w:rsid w:val="00633C17"/>
    <w:rsid w:val="006348FF"/>
    <w:rsid w:val="00634D9E"/>
    <w:rsid w:val="00636E3E"/>
    <w:rsid w:val="006379F7"/>
    <w:rsid w:val="00637E4D"/>
    <w:rsid w:val="00640620"/>
    <w:rsid w:val="00641A1F"/>
    <w:rsid w:val="006425A7"/>
    <w:rsid w:val="00642F2A"/>
    <w:rsid w:val="00645904"/>
    <w:rsid w:val="00651ACB"/>
    <w:rsid w:val="00651C47"/>
    <w:rsid w:val="00652AB2"/>
    <w:rsid w:val="00653FED"/>
    <w:rsid w:val="00654146"/>
    <w:rsid w:val="00654EC0"/>
    <w:rsid w:val="0065525B"/>
    <w:rsid w:val="00655D4F"/>
    <w:rsid w:val="006565B8"/>
    <w:rsid w:val="00656D29"/>
    <w:rsid w:val="006630AB"/>
    <w:rsid w:val="0066392F"/>
    <w:rsid w:val="006640E5"/>
    <w:rsid w:val="006646F1"/>
    <w:rsid w:val="00664929"/>
    <w:rsid w:val="00664F62"/>
    <w:rsid w:val="006655E1"/>
    <w:rsid w:val="00667A24"/>
    <w:rsid w:val="006707DF"/>
    <w:rsid w:val="00672060"/>
    <w:rsid w:val="00672BFD"/>
    <w:rsid w:val="006770F4"/>
    <w:rsid w:val="00677A84"/>
    <w:rsid w:val="0068026D"/>
    <w:rsid w:val="00680A27"/>
    <w:rsid w:val="006816A4"/>
    <w:rsid w:val="006819B8"/>
    <w:rsid w:val="00683FCE"/>
    <w:rsid w:val="006840A6"/>
    <w:rsid w:val="00684995"/>
    <w:rsid w:val="006850CD"/>
    <w:rsid w:val="006858AA"/>
    <w:rsid w:val="00685AAB"/>
    <w:rsid w:val="00694995"/>
    <w:rsid w:val="00695D22"/>
    <w:rsid w:val="006A07AA"/>
    <w:rsid w:val="006A25E5"/>
    <w:rsid w:val="006A2B46"/>
    <w:rsid w:val="006A336D"/>
    <w:rsid w:val="006A37B9"/>
    <w:rsid w:val="006A3DCC"/>
    <w:rsid w:val="006A7583"/>
    <w:rsid w:val="006B2672"/>
    <w:rsid w:val="006B54BF"/>
    <w:rsid w:val="006B5F44"/>
    <w:rsid w:val="006B5F90"/>
    <w:rsid w:val="006B62E4"/>
    <w:rsid w:val="006B6EF1"/>
    <w:rsid w:val="006C0F63"/>
    <w:rsid w:val="006C1BBA"/>
    <w:rsid w:val="006C2079"/>
    <w:rsid w:val="006C2E0E"/>
    <w:rsid w:val="006C3610"/>
    <w:rsid w:val="006C3841"/>
    <w:rsid w:val="006C4469"/>
    <w:rsid w:val="006C5A62"/>
    <w:rsid w:val="006C5D68"/>
    <w:rsid w:val="006C6976"/>
    <w:rsid w:val="006C6DD0"/>
    <w:rsid w:val="006D04EA"/>
    <w:rsid w:val="006D103F"/>
    <w:rsid w:val="006D16C4"/>
    <w:rsid w:val="006D3302"/>
    <w:rsid w:val="006D3E96"/>
    <w:rsid w:val="006D4515"/>
    <w:rsid w:val="006D4BB1"/>
    <w:rsid w:val="006D6593"/>
    <w:rsid w:val="006E23EA"/>
    <w:rsid w:val="006E3015"/>
    <w:rsid w:val="006F03A3"/>
    <w:rsid w:val="006F03A8"/>
    <w:rsid w:val="006F0718"/>
    <w:rsid w:val="006F2ACA"/>
    <w:rsid w:val="006F2ADC"/>
    <w:rsid w:val="006F2BFE"/>
    <w:rsid w:val="006F31E9"/>
    <w:rsid w:val="006F6284"/>
    <w:rsid w:val="007002C5"/>
    <w:rsid w:val="00704387"/>
    <w:rsid w:val="00707669"/>
    <w:rsid w:val="00711CBA"/>
    <w:rsid w:val="00711FB5"/>
    <w:rsid w:val="00712934"/>
    <w:rsid w:val="00712A01"/>
    <w:rsid w:val="00714F58"/>
    <w:rsid w:val="00722FBF"/>
    <w:rsid w:val="00722FC2"/>
    <w:rsid w:val="00724879"/>
    <w:rsid w:val="00724E1B"/>
    <w:rsid w:val="00725949"/>
    <w:rsid w:val="00727FA2"/>
    <w:rsid w:val="007322D9"/>
    <w:rsid w:val="00732BC0"/>
    <w:rsid w:val="0073720F"/>
    <w:rsid w:val="00737796"/>
    <w:rsid w:val="00740537"/>
    <w:rsid w:val="0074165C"/>
    <w:rsid w:val="00742133"/>
    <w:rsid w:val="00742C35"/>
    <w:rsid w:val="007432CA"/>
    <w:rsid w:val="007439EB"/>
    <w:rsid w:val="00743CB4"/>
    <w:rsid w:val="00743F0A"/>
    <w:rsid w:val="007444E8"/>
    <w:rsid w:val="0074548E"/>
    <w:rsid w:val="00745773"/>
    <w:rsid w:val="00746800"/>
    <w:rsid w:val="007501A8"/>
    <w:rsid w:val="00750D61"/>
    <w:rsid w:val="00750EE1"/>
    <w:rsid w:val="00752B4D"/>
    <w:rsid w:val="00753101"/>
    <w:rsid w:val="00755402"/>
    <w:rsid w:val="00756B26"/>
    <w:rsid w:val="00756EDF"/>
    <w:rsid w:val="007600E3"/>
    <w:rsid w:val="00765C43"/>
    <w:rsid w:val="00765EFB"/>
    <w:rsid w:val="007671CA"/>
    <w:rsid w:val="00767C61"/>
    <w:rsid w:val="0077008A"/>
    <w:rsid w:val="00770746"/>
    <w:rsid w:val="00772EFB"/>
    <w:rsid w:val="00773C1F"/>
    <w:rsid w:val="00774DA4"/>
    <w:rsid w:val="00776599"/>
    <w:rsid w:val="0078114B"/>
    <w:rsid w:val="00781DD2"/>
    <w:rsid w:val="00782642"/>
    <w:rsid w:val="00783ECF"/>
    <w:rsid w:val="0078413A"/>
    <w:rsid w:val="007959E8"/>
    <w:rsid w:val="00795C7F"/>
    <w:rsid w:val="00795E9C"/>
    <w:rsid w:val="007967BD"/>
    <w:rsid w:val="0079731F"/>
    <w:rsid w:val="007A0521"/>
    <w:rsid w:val="007A2E12"/>
    <w:rsid w:val="007A3475"/>
    <w:rsid w:val="007A3BBA"/>
    <w:rsid w:val="007A41C8"/>
    <w:rsid w:val="007A54CE"/>
    <w:rsid w:val="007A6FD9"/>
    <w:rsid w:val="007A7FFA"/>
    <w:rsid w:val="007B04EB"/>
    <w:rsid w:val="007B0D4F"/>
    <w:rsid w:val="007B5A3D"/>
    <w:rsid w:val="007B5B95"/>
    <w:rsid w:val="007B68EA"/>
    <w:rsid w:val="007B7453"/>
    <w:rsid w:val="007B77C3"/>
    <w:rsid w:val="007C1A1A"/>
    <w:rsid w:val="007C1E8B"/>
    <w:rsid w:val="007C2D89"/>
    <w:rsid w:val="007C44DA"/>
    <w:rsid w:val="007C4593"/>
    <w:rsid w:val="007C5309"/>
    <w:rsid w:val="007C6069"/>
    <w:rsid w:val="007D06C4"/>
    <w:rsid w:val="007D1352"/>
    <w:rsid w:val="007D2508"/>
    <w:rsid w:val="007D346A"/>
    <w:rsid w:val="007D6518"/>
    <w:rsid w:val="007D76BD"/>
    <w:rsid w:val="007E072B"/>
    <w:rsid w:val="007E0BF1"/>
    <w:rsid w:val="007E4281"/>
    <w:rsid w:val="007F0ED8"/>
    <w:rsid w:val="007F0F63"/>
    <w:rsid w:val="007F1B25"/>
    <w:rsid w:val="007F75C5"/>
    <w:rsid w:val="007F75CE"/>
    <w:rsid w:val="007F7C60"/>
    <w:rsid w:val="0080052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3EB4"/>
    <w:rsid w:val="00825138"/>
    <w:rsid w:val="008269DD"/>
    <w:rsid w:val="00830621"/>
    <w:rsid w:val="0083348C"/>
    <w:rsid w:val="008373D3"/>
    <w:rsid w:val="00840617"/>
    <w:rsid w:val="00840F84"/>
    <w:rsid w:val="00842A47"/>
    <w:rsid w:val="00843C13"/>
    <w:rsid w:val="008454F8"/>
    <w:rsid w:val="0084568E"/>
    <w:rsid w:val="008457FC"/>
    <w:rsid w:val="00847E60"/>
    <w:rsid w:val="008504A5"/>
    <w:rsid w:val="0085173A"/>
    <w:rsid w:val="00851997"/>
    <w:rsid w:val="0085568F"/>
    <w:rsid w:val="00856316"/>
    <w:rsid w:val="008572B4"/>
    <w:rsid w:val="008603CE"/>
    <w:rsid w:val="008620FC"/>
    <w:rsid w:val="008627A5"/>
    <w:rsid w:val="00863E05"/>
    <w:rsid w:val="00865ACA"/>
    <w:rsid w:val="00865D28"/>
    <w:rsid w:val="00865F85"/>
    <w:rsid w:val="00867627"/>
    <w:rsid w:val="00867C10"/>
    <w:rsid w:val="00870439"/>
    <w:rsid w:val="00870DA1"/>
    <w:rsid w:val="00876CC5"/>
    <w:rsid w:val="00883F93"/>
    <w:rsid w:val="00884DB3"/>
    <w:rsid w:val="008850A8"/>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B69"/>
    <w:rsid w:val="008C619A"/>
    <w:rsid w:val="008D0CE8"/>
    <w:rsid w:val="008D2D1D"/>
    <w:rsid w:val="008D453D"/>
    <w:rsid w:val="008D53AD"/>
    <w:rsid w:val="008D562B"/>
    <w:rsid w:val="008D5733"/>
    <w:rsid w:val="008D622B"/>
    <w:rsid w:val="008D6532"/>
    <w:rsid w:val="008D666C"/>
    <w:rsid w:val="008D7B54"/>
    <w:rsid w:val="008E0C9D"/>
    <w:rsid w:val="008E1648"/>
    <w:rsid w:val="008E1B3E"/>
    <w:rsid w:val="008E2319"/>
    <w:rsid w:val="008E4BB6"/>
    <w:rsid w:val="008E5518"/>
    <w:rsid w:val="008E6169"/>
    <w:rsid w:val="008E62F8"/>
    <w:rsid w:val="008E6A84"/>
    <w:rsid w:val="008E73E6"/>
    <w:rsid w:val="008F0CDC"/>
    <w:rsid w:val="008F17A3"/>
    <w:rsid w:val="008F1ED3"/>
    <w:rsid w:val="008F23A5"/>
    <w:rsid w:val="008F4966"/>
    <w:rsid w:val="008F4C29"/>
    <w:rsid w:val="008F70BD"/>
    <w:rsid w:val="008F788F"/>
    <w:rsid w:val="008F7EA2"/>
    <w:rsid w:val="00902722"/>
    <w:rsid w:val="009027BC"/>
    <w:rsid w:val="009062E6"/>
    <w:rsid w:val="00911BE5"/>
    <w:rsid w:val="00913CA9"/>
    <w:rsid w:val="009145AE"/>
    <w:rsid w:val="009146CE"/>
    <w:rsid w:val="00914CA7"/>
    <w:rsid w:val="00914E48"/>
    <w:rsid w:val="00914F0D"/>
    <w:rsid w:val="00915C3E"/>
    <w:rsid w:val="009161A8"/>
    <w:rsid w:val="0092116A"/>
    <w:rsid w:val="009245F5"/>
    <w:rsid w:val="009249EC"/>
    <w:rsid w:val="009273B3"/>
    <w:rsid w:val="009305B5"/>
    <w:rsid w:val="00933FAF"/>
    <w:rsid w:val="00940BB3"/>
    <w:rsid w:val="009427AD"/>
    <w:rsid w:val="009429D5"/>
    <w:rsid w:val="00942BF1"/>
    <w:rsid w:val="00942CC2"/>
    <w:rsid w:val="00945180"/>
    <w:rsid w:val="00945428"/>
    <w:rsid w:val="0094607B"/>
    <w:rsid w:val="009530D3"/>
    <w:rsid w:val="00953604"/>
    <w:rsid w:val="0095496B"/>
    <w:rsid w:val="00960A14"/>
    <w:rsid w:val="009610DC"/>
    <w:rsid w:val="00961490"/>
    <w:rsid w:val="009621B2"/>
    <w:rsid w:val="0096381A"/>
    <w:rsid w:val="00963CE1"/>
    <w:rsid w:val="00965E04"/>
    <w:rsid w:val="009674AD"/>
    <w:rsid w:val="00970CDC"/>
    <w:rsid w:val="00971B8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D7A"/>
    <w:rsid w:val="009A72AD"/>
    <w:rsid w:val="009B09E0"/>
    <w:rsid w:val="009B0BC5"/>
    <w:rsid w:val="009B1247"/>
    <w:rsid w:val="009B6029"/>
    <w:rsid w:val="009B6971"/>
    <w:rsid w:val="009B7E31"/>
    <w:rsid w:val="009C27F1"/>
    <w:rsid w:val="009C3152"/>
    <w:rsid w:val="009C4CFA"/>
    <w:rsid w:val="009C5070"/>
    <w:rsid w:val="009C6680"/>
    <w:rsid w:val="009C6A66"/>
    <w:rsid w:val="009C6F2F"/>
    <w:rsid w:val="009D112C"/>
    <w:rsid w:val="009D47FA"/>
    <w:rsid w:val="009D4C5B"/>
    <w:rsid w:val="009D50D2"/>
    <w:rsid w:val="009D6BCA"/>
    <w:rsid w:val="009D7260"/>
    <w:rsid w:val="009E0F62"/>
    <w:rsid w:val="009E475B"/>
    <w:rsid w:val="009E4A58"/>
    <w:rsid w:val="009E5A2D"/>
    <w:rsid w:val="009E5AB2"/>
    <w:rsid w:val="009E6219"/>
    <w:rsid w:val="009E71C2"/>
    <w:rsid w:val="009F03B3"/>
    <w:rsid w:val="009F7CB7"/>
    <w:rsid w:val="00A0096C"/>
    <w:rsid w:val="00A01757"/>
    <w:rsid w:val="00A028C0"/>
    <w:rsid w:val="00A02BAE"/>
    <w:rsid w:val="00A065E1"/>
    <w:rsid w:val="00A06A6B"/>
    <w:rsid w:val="00A07E47"/>
    <w:rsid w:val="00A129D0"/>
    <w:rsid w:val="00A12C33"/>
    <w:rsid w:val="00A138BA"/>
    <w:rsid w:val="00A14C8E"/>
    <w:rsid w:val="00A153D9"/>
    <w:rsid w:val="00A15F09"/>
    <w:rsid w:val="00A169B6"/>
    <w:rsid w:val="00A2271D"/>
    <w:rsid w:val="00A237D5"/>
    <w:rsid w:val="00A3059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069"/>
    <w:rsid w:val="00A53D9D"/>
    <w:rsid w:val="00A55331"/>
    <w:rsid w:val="00A55B64"/>
    <w:rsid w:val="00A55BD6"/>
    <w:rsid w:val="00A55D50"/>
    <w:rsid w:val="00A57142"/>
    <w:rsid w:val="00A6021A"/>
    <w:rsid w:val="00A63121"/>
    <w:rsid w:val="00A648CD"/>
    <w:rsid w:val="00A6537A"/>
    <w:rsid w:val="00A67866"/>
    <w:rsid w:val="00A70B07"/>
    <w:rsid w:val="00A723F8"/>
    <w:rsid w:val="00A74C26"/>
    <w:rsid w:val="00A76980"/>
    <w:rsid w:val="00A77CCB"/>
    <w:rsid w:val="00A83D8D"/>
    <w:rsid w:val="00A8446B"/>
    <w:rsid w:val="00A84551"/>
    <w:rsid w:val="00A8473F"/>
    <w:rsid w:val="00A84C68"/>
    <w:rsid w:val="00A862D6"/>
    <w:rsid w:val="00A8715E"/>
    <w:rsid w:val="00A9295B"/>
    <w:rsid w:val="00A92A5B"/>
    <w:rsid w:val="00A93B09"/>
    <w:rsid w:val="00A94247"/>
    <w:rsid w:val="00A952D7"/>
    <w:rsid w:val="00A9544C"/>
    <w:rsid w:val="00A963F7"/>
    <w:rsid w:val="00A96AD8"/>
    <w:rsid w:val="00A96DDD"/>
    <w:rsid w:val="00A971AD"/>
    <w:rsid w:val="00AA052C"/>
    <w:rsid w:val="00AA1E45"/>
    <w:rsid w:val="00AA4286"/>
    <w:rsid w:val="00AA456B"/>
    <w:rsid w:val="00AA57F5"/>
    <w:rsid w:val="00AA63BD"/>
    <w:rsid w:val="00AA672E"/>
    <w:rsid w:val="00AA6EC9"/>
    <w:rsid w:val="00AB41D5"/>
    <w:rsid w:val="00AB6309"/>
    <w:rsid w:val="00AB6C5F"/>
    <w:rsid w:val="00AB7129"/>
    <w:rsid w:val="00AB79F0"/>
    <w:rsid w:val="00AC27A6"/>
    <w:rsid w:val="00AC30F7"/>
    <w:rsid w:val="00AC3A5A"/>
    <w:rsid w:val="00AC4B72"/>
    <w:rsid w:val="00AC4D95"/>
    <w:rsid w:val="00AC4E18"/>
    <w:rsid w:val="00AC5DF4"/>
    <w:rsid w:val="00AD0AEF"/>
    <w:rsid w:val="00AD11B7"/>
    <w:rsid w:val="00AD1A94"/>
    <w:rsid w:val="00AD1C05"/>
    <w:rsid w:val="00AD2397"/>
    <w:rsid w:val="00AD4126"/>
    <w:rsid w:val="00AD421C"/>
    <w:rsid w:val="00AD44FA"/>
    <w:rsid w:val="00AE070A"/>
    <w:rsid w:val="00AE101C"/>
    <w:rsid w:val="00AE37E5"/>
    <w:rsid w:val="00AE5EB4"/>
    <w:rsid w:val="00AF0C18"/>
    <w:rsid w:val="00AF47C5"/>
    <w:rsid w:val="00AF5398"/>
    <w:rsid w:val="00AF6214"/>
    <w:rsid w:val="00AF6536"/>
    <w:rsid w:val="00B04101"/>
    <w:rsid w:val="00B049AF"/>
    <w:rsid w:val="00B07242"/>
    <w:rsid w:val="00B10534"/>
    <w:rsid w:val="00B113DB"/>
    <w:rsid w:val="00B11D8A"/>
    <w:rsid w:val="00B12981"/>
    <w:rsid w:val="00B13475"/>
    <w:rsid w:val="00B147DD"/>
    <w:rsid w:val="00B153CD"/>
    <w:rsid w:val="00B156FD"/>
    <w:rsid w:val="00B21F61"/>
    <w:rsid w:val="00B261F1"/>
    <w:rsid w:val="00B265BC"/>
    <w:rsid w:val="00B27112"/>
    <w:rsid w:val="00B31FB1"/>
    <w:rsid w:val="00B33952"/>
    <w:rsid w:val="00B33C5E"/>
    <w:rsid w:val="00B342F4"/>
    <w:rsid w:val="00B34369"/>
    <w:rsid w:val="00B34DC2"/>
    <w:rsid w:val="00B378E5"/>
    <w:rsid w:val="00B411CC"/>
    <w:rsid w:val="00B4346D"/>
    <w:rsid w:val="00B440F4"/>
    <w:rsid w:val="00B447A5"/>
    <w:rsid w:val="00B447C9"/>
    <w:rsid w:val="00B4654C"/>
    <w:rsid w:val="00B47293"/>
    <w:rsid w:val="00B47E65"/>
    <w:rsid w:val="00B507A2"/>
    <w:rsid w:val="00B50E50"/>
    <w:rsid w:val="00B52120"/>
    <w:rsid w:val="00B54ABC"/>
    <w:rsid w:val="00B54DDE"/>
    <w:rsid w:val="00B56F75"/>
    <w:rsid w:val="00B56FBE"/>
    <w:rsid w:val="00B60ACF"/>
    <w:rsid w:val="00B62B58"/>
    <w:rsid w:val="00B65149"/>
    <w:rsid w:val="00B66567"/>
    <w:rsid w:val="00B66F52"/>
    <w:rsid w:val="00B66FE5"/>
    <w:rsid w:val="00B71BEC"/>
    <w:rsid w:val="00B72880"/>
    <w:rsid w:val="00B758BF"/>
    <w:rsid w:val="00B77EC8"/>
    <w:rsid w:val="00B827A6"/>
    <w:rsid w:val="00B831CE"/>
    <w:rsid w:val="00B86677"/>
    <w:rsid w:val="00B87131"/>
    <w:rsid w:val="00B938BD"/>
    <w:rsid w:val="00B939B1"/>
    <w:rsid w:val="00B96D40"/>
    <w:rsid w:val="00B97386"/>
    <w:rsid w:val="00BA263B"/>
    <w:rsid w:val="00BA42B2"/>
    <w:rsid w:val="00BA58D4"/>
    <w:rsid w:val="00BA5B9E"/>
    <w:rsid w:val="00BA7C9A"/>
    <w:rsid w:val="00BB5F8F"/>
    <w:rsid w:val="00BB657A"/>
    <w:rsid w:val="00BC1A4E"/>
    <w:rsid w:val="00BC5856"/>
    <w:rsid w:val="00BC5DC7"/>
    <w:rsid w:val="00BC6B8B"/>
    <w:rsid w:val="00BC73D8"/>
    <w:rsid w:val="00BD1EB0"/>
    <w:rsid w:val="00BD52D7"/>
    <w:rsid w:val="00BD5AD2"/>
    <w:rsid w:val="00BD68C5"/>
    <w:rsid w:val="00BE0F1D"/>
    <w:rsid w:val="00BE22F3"/>
    <w:rsid w:val="00BE5B52"/>
    <w:rsid w:val="00BE7B8D"/>
    <w:rsid w:val="00BF0993"/>
    <w:rsid w:val="00BF10A9"/>
    <w:rsid w:val="00BF1703"/>
    <w:rsid w:val="00BF231C"/>
    <w:rsid w:val="00BF51E5"/>
    <w:rsid w:val="00BF74A6"/>
    <w:rsid w:val="00C013AD"/>
    <w:rsid w:val="00C013C5"/>
    <w:rsid w:val="00C04904"/>
    <w:rsid w:val="00C056B3"/>
    <w:rsid w:val="00C103E5"/>
    <w:rsid w:val="00C1091C"/>
    <w:rsid w:val="00C12F78"/>
    <w:rsid w:val="00C13319"/>
    <w:rsid w:val="00C13EE9"/>
    <w:rsid w:val="00C157C5"/>
    <w:rsid w:val="00C21540"/>
    <w:rsid w:val="00C21906"/>
    <w:rsid w:val="00C21BFA"/>
    <w:rsid w:val="00C22148"/>
    <w:rsid w:val="00C24504"/>
    <w:rsid w:val="00C24C8D"/>
    <w:rsid w:val="00C25FE2"/>
    <w:rsid w:val="00C26B53"/>
    <w:rsid w:val="00C279B2"/>
    <w:rsid w:val="00C33E50"/>
    <w:rsid w:val="00C34C20"/>
    <w:rsid w:val="00C35A3E"/>
    <w:rsid w:val="00C42130"/>
    <w:rsid w:val="00C423A4"/>
    <w:rsid w:val="00C43A8D"/>
    <w:rsid w:val="00C44578"/>
    <w:rsid w:val="00C44BF5"/>
    <w:rsid w:val="00C46474"/>
    <w:rsid w:val="00C514A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3C7"/>
    <w:rsid w:val="00C819F8"/>
    <w:rsid w:val="00C8248C"/>
    <w:rsid w:val="00C84E33"/>
    <w:rsid w:val="00C86D6F"/>
    <w:rsid w:val="00C905FC"/>
    <w:rsid w:val="00C92D03"/>
    <w:rsid w:val="00C9319C"/>
    <w:rsid w:val="00C9435D"/>
    <w:rsid w:val="00C94DF2"/>
    <w:rsid w:val="00C96741"/>
    <w:rsid w:val="00C978F8"/>
    <w:rsid w:val="00CA2D1B"/>
    <w:rsid w:val="00CA375D"/>
    <w:rsid w:val="00CA662A"/>
    <w:rsid w:val="00CA7AFD"/>
    <w:rsid w:val="00CA7C3C"/>
    <w:rsid w:val="00CB0189"/>
    <w:rsid w:val="00CB0BA2"/>
    <w:rsid w:val="00CB1A42"/>
    <w:rsid w:val="00CB1B0C"/>
    <w:rsid w:val="00CB2C0B"/>
    <w:rsid w:val="00CB3552"/>
    <w:rsid w:val="00CB517D"/>
    <w:rsid w:val="00CB6F57"/>
    <w:rsid w:val="00CC038D"/>
    <w:rsid w:val="00CC08DB"/>
    <w:rsid w:val="00CC2D17"/>
    <w:rsid w:val="00CC39FF"/>
    <w:rsid w:val="00CC3C2F"/>
    <w:rsid w:val="00CC4AC8"/>
    <w:rsid w:val="00CC5233"/>
    <w:rsid w:val="00CC5DE6"/>
    <w:rsid w:val="00CC6E4E"/>
    <w:rsid w:val="00CC6FE8"/>
    <w:rsid w:val="00CC7202"/>
    <w:rsid w:val="00CD02B8"/>
    <w:rsid w:val="00CD2808"/>
    <w:rsid w:val="00CD28BF"/>
    <w:rsid w:val="00CD2B14"/>
    <w:rsid w:val="00CD4092"/>
    <w:rsid w:val="00CD4A20"/>
    <w:rsid w:val="00CD50A1"/>
    <w:rsid w:val="00CD519E"/>
    <w:rsid w:val="00CE0C4F"/>
    <w:rsid w:val="00CE30EA"/>
    <w:rsid w:val="00CF048A"/>
    <w:rsid w:val="00CF155A"/>
    <w:rsid w:val="00CF2947"/>
    <w:rsid w:val="00CF686F"/>
    <w:rsid w:val="00CF6E60"/>
    <w:rsid w:val="00CF7BCA"/>
    <w:rsid w:val="00D008FD"/>
    <w:rsid w:val="00D021CD"/>
    <w:rsid w:val="00D0321C"/>
    <w:rsid w:val="00D035EC"/>
    <w:rsid w:val="00D06AB1"/>
    <w:rsid w:val="00D072ED"/>
    <w:rsid w:val="00D07A16"/>
    <w:rsid w:val="00D1067E"/>
    <w:rsid w:val="00D10C5A"/>
    <w:rsid w:val="00D10F50"/>
    <w:rsid w:val="00D11272"/>
    <w:rsid w:val="00D126F5"/>
    <w:rsid w:val="00D1489E"/>
    <w:rsid w:val="00D15DE6"/>
    <w:rsid w:val="00D20737"/>
    <w:rsid w:val="00D217C3"/>
    <w:rsid w:val="00D21E81"/>
    <w:rsid w:val="00D223DE"/>
    <w:rsid w:val="00D25E37"/>
    <w:rsid w:val="00D2661A"/>
    <w:rsid w:val="00D27582"/>
    <w:rsid w:val="00D27EC4"/>
    <w:rsid w:val="00D32719"/>
    <w:rsid w:val="00D33333"/>
    <w:rsid w:val="00D33457"/>
    <w:rsid w:val="00D33C72"/>
    <w:rsid w:val="00D33FD1"/>
    <w:rsid w:val="00D352A2"/>
    <w:rsid w:val="00D36C6D"/>
    <w:rsid w:val="00D4162B"/>
    <w:rsid w:val="00D437F8"/>
    <w:rsid w:val="00D43CC7"/>
    <w:rsid w:val="00D4514F"/>
    <w:rsid w:val="00D451E2"/>
    <w:rsid w:val="00D45E89"/>
    <w:rsid w:val="00D45E8D"/>
    <w:rsid w:val="00D464F1"/>
    <w:rsid w:val="00D466AE"/>
    <w:rsid w:val="00D4734F"/>
    <w:rsid w:val="00D51BF3"/>
    <w:rsid w:val="00D654E9"/>
    <w:rsid w:val="00D66846"/>
    <w:rsid w:val="00D66989"/>
    <w:rsid w:val="00D675FB"/>
    <w:rsid w:val="00D71F25"/>
    <w:rsid w:val="00D72A9C"/>
    <w:rsid w:val="00D77031"/>
    <w:rsid w:val="00D84941"/>
    <w:rsid w:val="00D84FA1"/>
    <w:rsid w:val="00D851F0"/>
    <w:rsid w:val="00D86DB7"/>
    <w:rsid w:val="00D926D0"/>
    <w:rsid w:val="00D93030"/>
    <w:rsid w:val="00D930CC"/>
    <w:rsid w:val="00D950E1"/>
    <w:rsid w:val="00D952A6"/>
    <w:rsid w:val="00D97F99"/>
    <w:rsid w:val="00DA1E08"/>
    <w:rsid w:val="00DA24F8"/>
    <w:rsid w:val="00DA28E8"/>
    <w:rsid w:val="00DA38D3"/>
    <w:rsid w:val="00DA3932"/>
    <w:rsid w:val="00DA3AFC"/>
    <w:rsid w:val="00DA64F8"/>
    <w:rsid w:val="00DA6C15"/>
    <w:rsid w:val="00DB0258"/>
    <w:rsid w:val="00DB36EE"/>
    <w:rsid w:val="00DB38EE"/>
    <w:rsid w:val="00DB498B"/>
    <w:rsid w:val="00DB66CA"/>
    <w:rsid w:val="00DB6BCA"/>
    <w:rsid w:val="00DB73F7"/>
    <w:rsid w:val="00DC0321"/>
    <w:rsid w:val="00DC3067"/>
    <w:rsid w:val="00DC370B"/>
    <w:rsid w:val="00DC5B90"/>
    <w:rsid w:val="00DC5DFB"/>
    <w:rsid w:val="00DC67B1"/>
    <w:rsid w:val="00DD00FF"/>
    <w:rsid w:val="00DD0619"/>
    <w:rsid w:val="00DD07FB"/>
    <w:rsid w:val="00DD25C6"/>
    <w:rsid w:val="00DD351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D40"/>
    <w:rsid w:val="00E02DFB"/>
    <w:rsid w:val="00E030F9"/>
    <w:rsid w:val="00E0311A"/>
    <w:rsid w:val="00E03138"/>
    <w:rsid w:val="00E06404"/>
    <w:rsid w:val="00E06987"/>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7C5"/>
    <w:rsid w:val="00E37229"/>
    <w:rsid w:val="00E44A83"/>
    <w:rsid w:val="00E502C1"/>
    <w:rsid w:val="00E502DD"/>
    <w:rsid w:val="00E50D3A"/>
    <w:rsid w:val="00E51387"/>
    <w:rsid w:val="00E515EE"/>
    <w:rsid w:val="00E51E68"/>
    <w:rsid w:val="00E52BA6"/>
    <w:rsid w:val="00E52EFD"/>
    <w:rsid w:val="00E5408A"/>
    <w:rsid w:val="00E56800"/>
    <w:rsid w:val="00E603DE"/>
    <w:rsid w:val="00E60C63"/>
    <w:rsid w:val="00E62FF9"/>
    <w:rsid w:val="00E635D6"/>
    <w:rsid w:val="00E63774"/>
    <w:rsid w:val="00E639BC"/>
    <w:rsid w:val="00E63A53"/>
    <w:rsid w:val="00E64D5A"/>
    <w:rsid w:val="00E664CC"/>
    <w:rsid w:val="00E70388"/>
    <w:rsid w:val="00E70F92"/>
    <w:rsid w:val="00E73E6D"/>
    <w:rsid w:val="00E74C54"/>
    <w:rsid w:val="00E757A8"/>
    <w:rsid w:val="00E77A03"/>
    <w:rsid w:val="00E8046E"/>
    <w:rsid w:val="00E822E8"/>
    <w:rsid w:val="00E82554"/>
    <w:rsid w:val="00E82606"/>
    <w:rsid w:val="00E826A6"/>
    <w:rsid w:val="00E82C63"/>
    <w:rsid w:val="00E846C8"/>
    <w:rsid w:val="00E84957"/>
    <w:rsid w:val="00E84A55"/>
    <w:rsid w:val="00E85BFF"/>
    <w:rsid w:val="00E90391"/>
    <w:rsid w:val="00E906C2"/>
    <w:rsid w:val="00E9311F"/>
    <w:rsid w:val="00E934D1"/>
    <w:rsid w:val="00E94AF0"/>
    <w:rsid w:val="00E95D13"/>
    <w:rsid w:val="00E95DD3"/>
    <w:rsid w:val="00E969D5"/>
    <w:rsid w:val="00EA3F66"/>
    <w:rsid w:val="00EA58D1"/>
    <w:rsid w:val="00EA61BC"/>
    <w:rsid w:val="00EA681A"/>
    <w:rsid w:val="00EA735B"/>
    <w:rsid w:val="00EB17DE"/>
    <w:rsid w:val="00EB1E69"/>
    <w:rsid w:val="00EB2086"/>
    <w:rsid w:val="00EB2858"/>
    <w:rsid w:val="00EB5EDF"/>
    <w:rsid w:val="00EB60FE"/>
    <w:rsid w:val="00EB74DB"/>
    <w:rsid w:val="00EC5359"/>
    <w:rsid w:val="00EC562A"/>
    <w:rsid w:val="00ED067A"/>
    <w:rsid w:val="00ED2B50"/>
    <w:rsid w:val="00ED6623"/>
    <w:rsid w:val="00ED7738"/>
    <w:rsid w:val="00ED7B04"/>
    <w:rsid w:val="00EE0350"/>
    <w:rsid w:val="00EE0719"/>
    <w:rsid w:val="00EE0933"/>
    <w:rsid w:val="00EE0E80"/>
    <w:rsid w:val="00EE54A6"/>
    <w:rsid w:val="00EE613F"/>
    <w:rsid w:val="00EE6F10"/>
    <w:rsid w:val="00EE7295"/>
    <w:rsid w:val="00EE7869"/>
    <w:rsid w:val="00EF054A"/>
    <w:rsid w:val="00EF21F7"/>
    <w:rsid w:val="00EF3235"/>
    <w:rsid w:val="00EF7E72"/>
    <w:rsid w:val="00F06D37"/>
    <w:rsid w:val="00F07B9D"/>
    <w:rsid w:val="00F11586"/>
    <w:rsid w:val="00F1183B"/>
    <w:rsid w:val="00F11C9F"/>
    <w:rsid w:val="00F12263"/>
    <w:rsid w:val="00F1409D"/>
    <w:rsid w:val="00F14214"/>
    <w:rsid w:val="00F157A9"/>
    <w:rsid w:val="00F2197E"/>
    <w:rsid w:val="00F22C4F"/>
    <w:rsid w:val="00F240F3"/>
    <w:rsid w:val="00F25BB6"/>
    <w:rsid w:val="00F26B7E"/>
    <w:rsid w:val="00F27A3B"/>
    <w:rsid w:val="00F33817"/>
    <w:rsid w:val="00F374F5"/>
    <w:rsid w:val="00F4074B"/>
    <w:rsid w:val="00F420D5"/>
    <w:rsid w:val="00F451EA"/>
    <w:rsid w:val="00F45447"/>
    <w:rsid w:val="00F456C6"/>
    <w:rsid w:val="00F4577B"/>
    <w:rsid w:val="00F46496"/>
    <w:rsid w:val="00F474D0"/>
    <w:rsid w:val="00F47D38"/>
    <w:rsid w:val="00F50179"/>
    <w:rsid w:val="00F51482"/>
    <w:rsid w:val="00F515EE"/>
    <w:rsid w:val="00F52B23"/>
    <w:rsid w:val="00F54FA0"/>
    <w:rsid w:val="00F56511"/>
    <w:rsid w:val="00F60838"/>
    <w:rsid w:val="00F6194E"/>
    <w:rsid w:val="00F623AC"/>
    <w:rsid w:val="00F63022"/>
    <w:rsid w:val="00F6412A"/>
    <w:rsid w:val="00F65893"/>
    <w:rsid w:val="00F66A4A"/>
    <w:rsid w:val="00F71CB4"/>
    <w:rsid w:val="00F71E22"/>
    <w:rsid w:val="00F72142"/>
    <w:rsid w:val="00F72AE7"/>
    <w:rsid w:val="00F81141"/>
    <w:rsid w:val="00F833BA"/>
    <w:rsid w:val="00F83BA5"/>
    <w:rsid w:val="00F84FD0"/>
    <w:rsid w:val="00F85614"/>
    <w:rsid w:val="00F859A8"/>
    <w:rsid w:val="00F86D87"/>
    <w:rsid w:val="00F87F2F"/>
    <w:rsid w:val="00F9108B"/>
    <w:rsid w:val="00F91349"/>
    <w:rsid w:val="00F93A8A"/>
    <w:rsid w:val="00F95248"/>
    <w:rsid w:val="00F956A9"/>
    <w:rsid w:val="00F963ED"/>
    <w:rsid w:val="00F966CF"/>
    <w:rsid w:val="00F96CAE"/>
    <w:rsid w:val="00F97C99"/>
    <w:rsid w:val="00FA4DAC"/>
    <w:rsid w:val="00FA662D"/>
    <w:rsid w:val="00FA73B1"/>
    <w:rsid w:val="00FB0CB9"/>
    <w:rsid w:val="00FB1449"/>
    <w:rsid w:val="00FB231D"/>
    <w:rsid w:val="00FB45F1"/>
    <w:rsid w:val="00FB4A72"/>
    <w:rsid w:val="00FB54E8"/>
    <w:rsid w:val="00FB7054"/>
    <w:rsid w:val="00FB7648"/>
    <w:rsid w:val="00FC17B7"/>
    <w:rsid w:val="00FC2CB7"/>
    <w:rsid w:val="00FC4090"/>
    <w:rsid w:val="00FC55B4"/>
    <w:rsid w:val="00FD00E6"/>
    <w:rsid w:val="00FD09A1"/>
    <w:rsid w:val="00FD2A7C"/>
    <w:rsid w:val="00FD2E58"/>
    <w:rsid w:val="00FD59EB"/>
    <w:rsid w:val="00FD59FD"/>
    <w:rsid w:val="00FD7299"/>
    <w:rsid w:val="00FE1FBE"/>
    <w:rsid w:val="00FE3321"/>
    <w:rsid w:val="00FE3901"/>
    <w:rsid w:val="00FE39D3"/>
    <w:rsid w:val="00FE4918"/>
    <w:rsid w:val="00FE4BCE"/>
    <w:rsid w:val="00FE54AE"/>
    <w:rsid w:val="00FE576A"/>
    <w:rsid w:val="00FE640D"/>
    <w:rsid w:val="00FE6768"/>
    <w:rsid w:val="00FE7E79"/>
    <w:rsid w:val="00FF3E7D"/>
    <w:rsid w:val="00FF4AAF"/>
    <w:rsid w:val="00FF5B99"/>
    <w:rsid w:val="00FF730C"/>
    <w:rsid w:val="00FF73F4"/>
    <w:rsid w:val="00FF7CE4"/>
    <w:rsid w:val="00FF7E39"/>
    <w:rsid w:val="36191B46"/>
    <w:rsid w:val="7470DD12"/>
    <w:rsid w:val="7CE23EC0"/>
    <w:rsid w:val="F8F8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j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9BE2726CEF461085C8707564457FD8"/>
        <w:style w:val=""/>
        <w:category>
          <w:name w:val="常规"/>
          <w:gallery w:val="placeholder"/>
        </w:category>
        <w:types>
          <w:type w:val="bbPlcHdr"/>
        </w:types>
        <w:behaviors>
          <w:behavior w:val="content"/>
        </w:behaviors>
        <w:description w:val=""/>
        <w:guid w:val="{6A468730-7CFC-4B0F-8679-8569EB05A691}"/>
      </w:docPartPr>
      <w:docPartBody>
        <w:p>
          <w:pPr>
            <w:pStyle w:val="5"/>
          </w:pPr>
          <w:r>
            <w:rPr>
              <w:rStyle w:val="4"/>
              <w:rFonts w:hint="eastAsia"/>
            </w:rPr>
            <w:t>单击或点击此处输入文字。</w:t>
          </w:r>
        </w:p>
      </w:docPartBody>
    </w:docPart>
    <w:docPart>
      <w:docPartPr>
        <w:name w:val="C89B74D6869248E59BFCC5F74BA76730"/>
        <w:style w:val=""/>
        <w:category>
          <w:name w:val="常规"/>
          <w:gallery w:val="placeholder"/>
        </w:category>
        <w:types>
          <w:type w:val="bbPlcHdr"/>
        </w:types>
        <w:behaviors>
          <w:behavior w:val="content"/>
        </w:behaviors>
        <w:description w:val=""/>
        <w:guid w:val="{5A9957A5-452A-4996-82DD-D8107C0E13CC}"/>
      </w:docPartPr>
      <w:docPartBody>
        <w:p>
          <w:pPr>
            <w:pStyle w:val="6"/>
          </w:pPr>
          <w:r>
            <w:rPr>
              <w:rStyle w:val="4"/>
              <w:rFonts w:hint="eastAsia"/>
            </w:rPr>
            <w:t>选择一项。</w:t>
          </w:r>
        </w:p>
      </w:docPartBody>
    </w:docPart>
    <w:docPart>
      <w:docPartPr>
        <w:name w:val="D6A6B672890041FEBDFA6DCE3DEB4F04"/>
        <w:style w:val=""/>
        <w:category>
          <w:name w:val="常规"/>
          <w:gallery w:val="placeholder"/>
        </w:category>
        <w:types>
          <w:type w:val="bbPlcHdr"/>
        </w:types>
        <w:behaviors>
          <w:behavior w:val="content"/>
        </w:behaviors>
        <w:description w:val=""/>
        <w:guid w:val="{6D9E15C7-97A9-48FE-B197-6150C2E1828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57"/>
    <w:rsid w:val="00043BCC"/>
    <w:rsid w:val="0005643B"/>
    <w:rsid w:val="000B59AD"/>
    <w:rsid w:val="00115291"/>
    <w:rsid w:val="00567836"/>
    <w:rsid w:val="00722817"/>
    <w:rsid w:val="007336B1"/>
    <w:rsid w:val="00844D97"/>
    <w:rsid w:val="00885F76"/>
    <w:rsid w:val="009A2399"/>
    <w:rsid w:val="009A551D"/>
    <w:rsid w:val="009B3F57"/>
    <w:rsid w:val="00A87A01"/>
    <w:rsid w:val="00A97219"/>
    <w:rsid w:val="00AE6515"/>
    <w:rsid w:val="00B43887"/>
    <w:rsid w:val="00CA49D4"/>
    <w:rsid w:val="00E56AAE"/>
    <w:rsid w:val="00E83784"/>
    <w:rsid w:val="00F02A95"/>
    <w:rsid w:val="00FC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F9BE2726CEF461085C8707564457F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89B74D6869248E59BFCC5F74BA767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A6B672890041FEBDFA6DCE3DEB4F0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2497</Words>
  <Characters>14237</Characters>
  <Lines>118</Lines>
  <Paragraphs>33</Paragraphs>
  <TotalTime>4</TotalTime>
  <ScaleCrop>false</ScaleCrop>
  <LinksUpToDate>false</LinksUpToDate>
  <CharactersWithSpaces>16701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2024-08-06T01:14:00Z</dcterms:created>
  <dc:creator>Administrator</dc:creator>
  <cp:lastModifiedBy>wjw</cp:lastModifiedBy>
  <cp:lastPrinted>2024-09-23T19:05:00Z</cp:lastPrinted>
  <dcterms:modified xsi:type="dcterms:W3CDTF">2024-09-30T10:51:59Z</dcterms:modified>
  <dc:title>地方标准</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2052-11.8.2.12128</vt:lpwstr>
  </property>
  <property fmtid="{D5CDD505-2E9C-101B-9397-08002B2CF9AE}" pid="15" name="ICV">
    <vt:lpwstr>B348433B0BB448FBAD7EB17CDF0DD65F_12</vt:lpwstr>
  </property>
</Properties>
</file>