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11.040.01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09</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64</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医疗卫生机构安全风险防控规范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safety prevention and control in medical 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024.9.20</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69936471"/>
      <w:bookmarkStart w:id="23" w:name="_Toc162078775"/>
      <w:bookmarkStart w:id="24" w:name="_Toc176516490"/>
      <w:bookmarkStart w:id="25" w:name="_Toc176860886"/>
      <w:bookmarkStart w:id="26" w:name="_Toc176685809"/>
      <w:bookmarkStart w:id="27" w:name="_Toc162600408"/>
      <w:bookmarkStart w:id="28" w:name="_Toc176504338"/>
      <w:bookmarkStart w:id="29" w:name="_Toc176591207"/>
      <w:bookmarkStart w:id="30" w:name="_Toc176343836"/>
      <w:bookmarkStart w:id="31" w:name="_Toc170837620"/>
      <w:bookmarkStart w:id="32" w:name="_Toc162080426"/>
      <w:bookmarkStart w:id="33" w:name="_Toc176444924"/>
      <w:bookmarkStart w:id="34" w:name="_Toc176686160"/>
      <w:bookmarkStart w:id="35" w:name="_Toc161850055"/>
      <w:bookmarkStart w:id="36" w:name="_Toc161850092"/>
      <w:bookmarkStart w:id="37" w:name="_Toc169879480"/>
      <w:bookmarkStart w:id="38" w:name="_Toc174694821"/>
      <w:bookmarkStart w:id="39" w:name="_Toc16993862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"_Toc176861051" </w:instrText>
      </w:r>
      <w:r>
        <w:fldChar w:fldCharType="separate"/>
      </w:r>
      <w:r>
        <w:rPr>
          <w:rStyle w:val="33"/>
        </w:rPr>
        <w:t>前言</w:t>
      </w:r>
      <w:r>
        <w:tab/>
      </w:r>
      <w:r>
        <w:fldChar w:fldCharType="begin"/>
      </w:r>
      <w:r>
        <w:instrText xml:space="preserve"> PAGEREF _Toc176861051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"_Toc176861052" </w:instrText>
      </w:r>
      <w:r>
        <w:fldChar w:fldCharType="separate"/>
      </w:r>
      <w:r>
        <w:rPr>
          <w:rStyle w:val="33"/>
        </w:rPr>
        <w:t>1  范围</w:t>
      </w:r>
      <w:r>
        <w:tab/>
      </w:r>
      <w:r>
        <w:fldChar w:fldCharType="begin"/>
      </w:r>
      <w:r>
        <w:instrText xml:space="preserve"> PAGEREF _Toc176861052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"_Toc176861053" </w:instrText>
      </w:r>
      <w:r>
        <w:fldChar w:fldCharType="separate"/>
      </w:r>
      <w:r>
        <w:rPr>
          <w:rStyle w:val="33"/>
        </w:rPr>
        <w:t>2  规范性引用文件</w:t>
      </w:r>
      <w:r>
        <w:tab/>
      </w:r>
      <w:r>
        <w:fldChar w:fldCharType="begin"/>
      </w:r>
      <w:r>
        <w:instrText xml:space="preserve"> PAGEREF _Toc176861053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"_Toc176861054" </w:instrText>
      </w:r>
      <w:r>
        <w:fldChar w:fldCharType="separate"/>
      </w:r>
      <w:r>
        <w:rPr>
          <w:rStyle w:val="33"/>
        </w:rPr>
        <w:t>3  术语和定义</w:t>
      </w:r>
      <w:r>
        <w:tab/>
      </w:r>
      <w:r>
        <w:fldChar w:fldCharType="begin"/>
      </w:r>
      <w:r>
        <w:instrText xml:space="preserve"> PAGEREF _Toc176861054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"_Toc176861055" </w:instrText>
      </w:r>
      <w:r>
        <w:fldChar w:fldCharType="separate"/>
      </w:r>
      <w:r>
        <w:rPr>
          <w:rStyle w:val="33"/>
        </w:rPr>
        <w:t>4  总体原则</w:t>
      </w:r>
      <w:r>
        <w:tab/>
      </w:r>
      <w:r>
        <w:fldChar w:fldCharType="begin"/>
      </w:r>
      <w:r>
        <w:instrText xml:space="preserve"> PAGEREF _Toc176861055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"_Toc176861056" </w:instrText>
      </w:r>
      <w:r>
        <w:fldChar w:fldCharType="separate"/>
      </w:r>
      <w:r>
        <w:rPr>
          <w:rStyle w:val="33"/>
        </w:rPr>
        <w:t>5  组织管理与机制建设</w:t>
      </w:r>
      <w:r>
        <w:tab/>
      </w:r>
      <w:r>
        <w:fldChar w:fldCharType="begin"/>
      </w:r>
      <w:r>
        <w:instrText xml:space="preserve"> PAGEREF _Toc176861056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"_Toc176861057" </w:instrText>
      </w:r>
      <w:r>
        <w:fldChar w:fldCharType="separate"/>
      </w:r>
      <w:r>
        <w:rPr>
          <w:rStyle w:val="33"/>
        </w:rPr>
        <w:t>6  风险类型</w:t>
      </w:r>
      <w:r>
        <w:tab/>
      </w:r>
      <w:r>
        <w:fldChar w:fldCharType="begin"/>
      </w:r>
      <w:r>
        <w:instrText xml:space="preserve"> PAGEREF _Toc176861057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"_Toc176861058" </w:instrText>
      </w:r>
      <w:r>
        <w:fldChar w:fldCharType="separate"/>
      </w:r>
      <w:r>
        <w:rPr>
          <w:rStyle w:val="33"/>
        </w:rPr>
        <w:t>7  双重预防机制</w:t>
      </w:r>
      <w:r>
        <w:tab/>
      </w:r>
      <w:r>
        <w:fldChar w:fldCharType="begin"/>
      </w:r>
      <w:r>
        <w:instrText xml:space="preserve"> PAGEREF _Toc176861058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"_Toc176861059" </w:instrText>
      </w:r>
      <w:r>
        <w:fldChar w:fldCharType="separate"/>
      </w:r>
      <w:r>
        <w:rPr>
          <w:rStyle w:val="33"/>
        </w:rPr>
        <w:t>8  安全风险控制</w:t>
      </w:r>
      <w:r>
        <w:tab/>
      </w:r>
      <w:r>
        <w:fldChar w:fldCharType="begin"/>
      </w:r>
      <w:r>
        <w:instrText xml:space="preserve"> PAGEREF _Toc176861059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"_Toc176861060" </w:instrText>
      </w:r>
      <w:r>
        <w:fldChar w:fldCharType="separate"/>
      </w:r>
      <w:r>
        <w:rPr>
          <w:rStyle w:val="33"/>
        </w:rPr>
        <w:t>9  安全服务</w:t>
      </w:r>
      <w:r>
        <w:tab/>
      </w:r>
      <w:r>
        <w:fldChar w:fldCharType="begin"/>
      </w:r>
      <w:r>
        <w:instrText xml:space="preserve"> PAGEREF _Toc176861060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"_Toc176861061" </w:instrText>
      </w:r>
      <w:r>
        <w:fldChar w:fldCharType="separate"/>
      </w:r>
      <w:r>
        <w:rPr>
          <w:rStyle w:val="33"/>
        </w:rPr>
        <w:t>10  宣传与培训</w:t>
      </w:r>
      <w:r>
        <w:tab/>
      </w:r>
      <w:r>
        <w:fldChar w:fldCharType="begin"/>
      </w:r>
      <w:r>
        <w:instrText xml:space="preserve"> PAGEREF _Toc176861061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"_Toc176861062" </w:instrText>
      </w:r>
      <w:r>
        <w:fldChar w:fldCharType="separate"/>
      </w:r>
      <w:r>
        <w:rPr>
          <w:rStyle w:val="33"/>
        </w:rPr>
        <w:t>11  应急管理</w:t>
      </w:r>
      <w:r>
        <w:tab/>
      </w:r>
      <w:r>
        <w:fldChar w:fldCharType="begin"/>
      </w:r>
      <w:r>
        <w:instrText xml:space="preserve"> PAGEREF _Toc176861062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"_Toc176861063" </w:instrText>
      </w:r>
      <w:r>
        <w:fldChar w:fldCharType="separate"/>
      </w:r>
      <w:r>
        <w:rPr>
          <w:rStyle w:val="33"/>
        </w:rPr>
        <w:t>12  监督检查</w:t>
      </w:r>
      <w:r>
        <w:tab/>
      </w:r>
      <w:r>
        <w:fldChar w:fldCharType="begin"/>
      </w:r>
      <w:r>
        <w:instrText xml:space="preserve"> PAGEREF _Toc176861063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"_Toc176861064" </w:instrText>
      </w:r>
      <w:r>
        <w:fldChar w:fldCharType="separate"/>
      </w:r>
      <w:r>
        <w:rPr>
          <w:rStyle w:val="33"/>
        </w:rPr>
        <w:t>13  评价与改进</w:t>
      </w:r>
      <w:r>
        <w:tab/>
      </w:r>
      <w:r>
        <w:fldChar w:fldCharType="begin"/>
      </w:r>
      <w:r>
        <w:instrText xml:space="preserve"> PAGEREF _Toc176861064 \h </w:instrText>
      </w:r>
      <w:r>
        <w:fldChar w:fldCharType="separate"/>
      </w:r>
      <w:r>
        <w:t>19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"_Toc176861065" </w:instrText>
      </w:r>
      <w:r>
        <w:fldChar w:fldCharType="separate"/>
      </w:r>
      <w:r>
        <w:rPr>
          <w:rStyle w:val="33"/>
        </w:rPr>
        <w:t>附录A（规范性）  医疗卫生机构设施设备日常安全管理</w:t>
      </w:r>
      <w:r>
        <w:tab/>
      </w:r>
      <w:r>
        <w:fldChar w:fldCharType="begin"/>
      </w:r>
      <w:r>
        <w:instrText xml:space="preserve"> PAGEREF _Toc176861065 \h </w:instrText>
      </w:r>
      <w:r>
        <w:fldChar w:fldCharType="separate"/>
      </w:r>
      <w:r>
        <w:t>21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"_Toc176861066" </w:instrText>
      </w:r>
      <w:r>
        <w:fldChar w:fldCharType="separate"/>
      </w:r>
      <w:r>
        <w:rPr>
          <w:rStyle w:val="33"/>
        </w:rPr>
        <w:t>参考文献</w:t>
      </w:r>
      <w:r>
        <w:tab/>
      </w:r>
      <w:r>
        <w:fldChar w:fldCharType="begin"/>
      </w:r>
      <w:r>
        <w:instrText xml:space="preserve"> PAGEREF _Toc176861066 \h </w:instrText>
      </w:r>
      <w:r>
        <w:fldChar w:fldCharType="separate"/>
      </w:r>
      <w:r>
        <w:t>28</w:t>
      </w:r>
      <w:r>
        <w:fldChar w:fldCharType="end"/>
      </w:r>
      <w:r>
        <w:fldChar w:fldCharType="end"/>
      </w:r>
    </w:p>
    <w:p>
      <w:pPr>
        <w:pStyle w:val="92"/>
        <w:spacing w:after="468"/>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40" w:name="_Toc176861051"/>
      <w:bookmarkStart w:id="41"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本文件由宁夏回族自治区卫生健康委员会提出并归口。</w:t>
      </w:r>
    </w:p>
    <w:p>
      <w:pPr>
        <w:pStyle w:val="57"/>
        <w:ind w:firstLine="420"/>
      </w:pPr>
      <w:r>
        <w:rPr>
          <w:rFonts w:hint="eastAsia"/>
        </w:rPr>
        <w:t>本文件起草单位：宁夏回族自治区卫生健康委员会、高质标准化（宁夏）管理科学研究院。</w:t>
      </w: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本文件主要起草人：马晓军、马金宝、</w:t>
      </w:r>
      <w:r>
        <w:rPr>
          <w:rFonts w:hint="eastAsia"/>
          <w:lang w:eastAsia="zh-CN"/>
        </w:rPr>
        <w:t>胡爱国、</w:t>
      </w:r>
      <w:bookmarkStart w:id="485" w:name="_GoBack"/>
      <w:bookmarkEnd w:id="485"/>
      <w:r>
        <w:rPr>
          <w:rFonts w:hint="eastAsia"/>
          <w:lang w:eastAsia="zh-CN"/>
        </w:rPr>
        <w:t>董志华、杜勇、</w:t>
      </w:r>
      <w:r>
        <w:rPr>
          <w:rFonts w:hint="eastAsia"/>
        </w:rPr>
        <w:t>冯伯凯、郭少豫、韩作兵。</w:t>
      </w:r>
    </w:p>
    <w:bookmarkEnd w:id="41"/>
    <w:p>
      <w:pPr>
        <w:spacing w:line="20" w:lineRule="exact"/>
        <w:jc w:val="center"/>
        <w:rPr>
          <w:rFonts w:ascii="黑体" w:hAnsi="黑体" w:eastAsia="黑体"/>
          <w:sz w:val="32"/>
          <w:szCs w:val="32"/>
        </w:rPr>
      </w:pPr>
      <w:bookmarkStart w:id="42" w:name="BookMark4"/>
    </w:p>
    <w:p>
      <w:pPr>
        <w:spacing w:line="20" w:lineRule="exact"/>
        <w:jc w:val="center"/>
        <w:rPr>
          <w:rFonts w:ascii="黑体" w:hAnsi="黑体" w:eastAsia="黑体"/>
          <w:sz w:val="32"/>
          <w:szCs w:val="32"/>
        </w:rPr>
      </w:pPr>
    </w:p>
    <w:sdt>
      <w:sdtPr>
        <w:tag w:val="NEW_STAND_NAME"/>
        <w:id w:val="595910757"/>
        <w:lock w:val="sdtLocked"/>
        <w:placeholder>
          <w:docPart w:val="8C72DE020438404CADC2CBE054B95FA7"/>
        </w:placeholder>
      </w:sdtPr>
      <w:sdtContent>
        <w:p>
          <w:pPr>
            <w:pStyle w:val="178"/>
            <w:spacing w:before="3" w:beforeLines="1" w:after="686" w:afterLines="220"/>
          </w:pPr>
          <w:bookmarkStart w:id="43" w:name="NEW_STAND_NAME"/>
          <w:r>
            <w:rPr>
              <w:rFonts w:hint="eastAsia"/>
            </w:rPr>
            <w:t>医疗卫生机构安全风险防控规范</w:t>
          </w:r>
        </w:p>
      </w:sdtContent>
    </w:sdt>
    <w:bookmarkEnd w:id="43"/>
    <w:p>
      <w:pPr>
        <w:pStyle w:val="105"/>
        <w:spacing w:before="312" w:after="312"/>
        <w:ind w:left="0"/>
      </w:pPr>
      <w:bookmarkStart w:id="44" w:name="_Toc26986771"/>
      <w:bookmarkStart w:id="45" w:name="_Toc162080427"/>
      <w:bookmarkStart w:id="46" w:name="_Toc17233325"/>
      <w:bookmarkStart w:id="47" w:name="_Toc176685810"/>
      <w:bookmarkStart w:id="48" w:name="_Toc176861052"/>
      <w:bookmarkStart w:id="49" w:name="_Toc162078776"/>
      <w:bookmarkStart w:id="50" w:name="_Toc24884218"/>
      <w:bookmarkStart w:id="51" w:name="_Toc170837621"/>
      <w:bookmarkStart w:id="52" w:name="_Toc161850056"/>
      <w:bookmarkStart w:id="53" w:name="_Toc169879481"/>
      <w:bookmarkStart w:id="54" w:name="_Toc174694822"/>
      <w:bookmarkStart w:id="55" w:name="_Toc169936472"/>
      <w:bookmarkStart w:id="56" w:name="_Toc176591208"/>
      <w:bookmarkStart w:id="57" w:name="_Toc26648465"/>
      <w:bookmarkStart w:id="58" w:name="_Toc24884211"/>
      <w:bookmarkStart w:id="59" w:name="_Toc176343837"/>
      <w:bookmarkStart w:id="60" w:name="_Toc169938622"/>
      <w:bookmarkStart w:id="61" w:name="_Toc176860887"/>
      <w:bookmarkStart w:id="62" w:name="_Toc176516491"/>
      <w:bookmarkStart w:id="63" w:name="_Toc17233333"/>
      <w:bookmarkStart w:id="64" w:name="_Toc161850093"/>
      <w:bookmarkStart w:id="65" w:name="_Toc176686161"/>
      <w:bookmarkStart w:id="66" w:name="_Toc176444925"/>
      <w:bookmarkStart w:id="67" w:name="_Toc162600409"/>
      <w:bookmarkStart w:id="68" w:name="_Toc26986530"/>
      <w:bookmarkStart w:id="69" w:name="_Toc26718930"/>
      <w:bookmarkStart w:id="70" w:name="_Toc176504339"/>
      <w:r>
        <w:rPr>
          <w:rFonts w:hint="eastAsia"/>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57"/>
        <w:ind w:firstLine="420"/>
      </w:pPr>
      <w:bookmarkStart w:id="71" w:name="_Toc26648466"/>
      <w:bookmarkStart w:id="72" w:name="_Toc17233334"/>
      <w:bookmarkStart w:id="73" w:name="_Toc17233326"/>
      <w:bookmarkStart w:id="74" w:name="_Toc24884212"/>
      <w:bookmarkStart w:id="75" w:name="_Toc24884219"/>
      <w:r>
        <w:rPr>
          <w:rFonts w:hint="eastAsia"/>
        </w:rPr>
        <w:t>本文件规定了医疗卫生机构安全风险防控的总体原则、组织管理与机制建设、双重预防机制、安全防控、信息化建设、安全服务、宣传、培训与演练、监督检查、评价与改进。</w:t>
      </w:r>
    </w:p>
    <w:p>
      <w:pPr>
        <w:pStyle w:val="57"/>
        <w:ind w:firstLine="420"/>
      </w:pPr>
      <w:r>
        <w:rPr>
          <w:rFonts w:hint="eastAsia"/>
        </w:rPr>
        <w:t>本文件适用于医院、基层医疗卫生机构、专业公共卫生机构等的安全风险防控工作，其他相关类型医疗机构可参照执行。</w:t>
      </w:r>
    </w:p>
    <w:p>
      <w:pPr>
        <w:pStyle w:val="105"/>
        <w:spacing w:before="312" w:after="312"/>
        <w:ind w:left="0"/>
      </w:pPr>
      <w:bookmarkStart w:id="76" w:name="_Toc26986531"/>
      <w:bookmarkStart w:id="77" w:name="_Toc162600410"/>
      <w:bookmarkStart w:id="78" w:name="_Toc176343838"/>
      <w:bookmarkStart w:id="79" w:name="_Toc169879482"/>
      <w:bookmarkStart w:id="80" w:name="_Toc26986772"/>
      <w:bookmarkStart w:id="81" w:name="_Toc162080428"/>
      <w:bookmarkStart w:id="82" w:name="_Toc176516492"/>
      <w:bookmarkStart w:id="83" w:name="_Toc169938623"/>
      <w:bookmarkStart w:id="84" w:name="_Toc162078777"/>
      <w:bookmarkStart w:id="85" w:name="_Toc161850094"/>
      <w:bookmarkStart w:id="86" w:name="_Toc176591209"/>
      <w:bookmarkStart w:id="87" w:name="_Toc176861053"/>
      <w:bookmarkStart w:id="88" w:name="_Toc169936473"/>
      <w:bookmarkStart w:id="89" w:name="_Toc26718931"/>
      <w:bookmarkStart w:id="90" w:name="_Toc176686162"/>
      <w:bookmarkStart w:id="91" w:name="_Toc161850057"/>
      <w:bookmarkStart w:id="92" w:name="_Toc176860888"/>
      <w:bookmarkStart w:id="93" w:name="_Toc176685811"/>
      <w:bookmarkStart w:id="94" w:name="_Toc174694823"/>
      <w:bookmarkStart w:id="95" w:name="_Toc176504340"/>
      <w:bookmarkStart w:id="96" w:name="_Toc170837622"/>
      <w:bookmarkStart w:id="97" w:name="_Toc176444926"/>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dt>
      <w:sdtPr>
        <w:rPr>
          <w:rFonts w:hint="eastAsia"/>
        </w:rPr>
        <w:id w:val="715848253"/>
        <w:placeholder>
          <w:docPart w:val="323BD27BAD8F4B339D02AC897E23AE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bookmarkStart w:id="98" w:name="_Toc161850058"/>
      <w:bookmarkStart w:id="99" w:name="_Toc161850095"/>
      <w:r>
        <w:t>GB 13495.1 消防安全标志 第1部分：标志</w:t>
      </w:r>
    </w:p>
    <w:p>
      <w:pPr>
        <w:pStyle w:val="57"/>
        <w:ind w:firstLine="420"/>
      </w:pPr>
      <w:r>
        <w:t>GB 14934 食品安全国家标准 消毒餐（饮）具</w:t>
      </w:r>
    </w:p>
    <w:p>
      <w:pPr>
        <w:pStyle w:val="57"/>
        <w:ind w:firstLine="420"/>
      </w:pPr>
      <w:r>
        <w:t>GB 15982 医院消毒卫生标准</w:t>
      </w:r>
    </w:p>
    <w:p>
      <w:pPr>
        <w:pStyle w:val="57"/>
        <w:ind w:firstLine="420"/>
      </w:pPr>
      <w:r>
        <w:t>GB 2760 食品安全国家标准 食品添加剂使用标准</w:t>
      </w:r>
    </w:p>
    <w:p>
      <w:pPr>
        <w:pStyle w:val="57"/>
        <w:ind w:firstLine="420"/>
      </w:pPr>
      <w:r>
        <w:rPr>
          <w:rFonts w:hint="eastAsia"/>
        </w:rPr>
        <w:t>GB/T 15566.6</w:t>
      </w:r>
      <w:r>
        <w:t xml:space="preserve"> </w:t>
      </w:r>
      <w:r>
        <w:rPr>
          <w:rFonts w:hint="eastAsia"/>
        </w:rPr>
        <w:t>公共信息导向系统 设置原则与要求 第6部分: 医疗场所</w:t>
      </w:r>
    </w:p>
    <w:p>
      <w:pPr>
        <w:pStyle w:val="57"/>
        <w:ind w:firstLine="420"/>
      </w:pPr>
      <w:r>
        <w:t>G</w:t>
      </w:r>
      <w:r>
        <w:rPr>
          <w:rFonts w:hint="eastAsia"/>
        </w:rPr>
        <w:t>B/T 16895.24</w:t>
      </w:r>
      <w:r>
        <w:t xml:space="preserve"> </w:t>
      </w:r>
      <w:r>
        <w:rPr>
          <w:rFonts w:hint="eastAsia"/>
        </w:rPr>
        <w:t>建筑物电气装置 第7-710部分:特殊装置或场所的要求-医疗场所</w:t>
      </w:r>
    </w:p>
    <w:p>
      <w:pPr>
        <w:pStyle w:val="57"/>
        <w:ind w:firstLine="420"/>
      </w:pPr>
      <w:r>
        <w:rPr>
          <w:rFonts w:hint="eastAsia"/>
        </w:rPr>
        <w:t>GB/T 39725</w:t>
      </w:r>
      <w:r>
        <w:t xml:space="preserve"> </w:t>
      </w:r>
      <w:r>
        <w:rPr>
          <w:rFonts w:hint="eastAsia"/>
        </w:rPr>
        <w:t>信息安全技术 健康医疗数据安全指南</w:t>
      </w:r>
    </w:p>
    <w:p>
      <w:pPr>
        <w:pStyle w:val="57"/>
        <w:ind w:firstLine="420"/>
      </w:pPr>
      <w:r>
        <w:rPr>
          <w:rFonts w:hint="eastAsia"/>
        </w:rPr>
        <w:t>GB/T 40248</w:t>
      </w:r>
      <w:r>
        <w:t xml:space="preserve"> </w:t>
      </w:r>
      <w:r>
        <w:rPr>
          <w:rFonts w:hint="eastAsia"/>
        </w:rPr>
        <w:t>人员密集场所消防安全管理</w:t>
      </w:r>
    </w:p>
    <w:p>
      <w:pPr>
        <w:pStyle w:val="57"/>
        <w:ind w:firstLine="420"/>
      </w:pPr>
      <w:r>
        <w:rPr>
          <w:rFonts w:hint="eastAsia"/>
        </w:rPr>
        <w:t>AQ/T 900</w:t>
      </w:r>
      <w:r>
        <w:t xml:space="preserve">2 </w:t>
      </w:r>
      <w:r>
        <w:rPr>
          <w:rFonts w:hint="eastAsia"/>
        </w:rPr>
        <w:t>生产经营单位安全生产事故应急预案编制导则</w:t>
      </w:r>
    </w:p>
    <w:p>
      <w:pPr>
        <w:pStyle w:val="57"/>
        <w:ind w:firstLine="420"/>
      </w:pPr>
      <w:r>
        <w:t xml:space="preserve">AQ/T 9004 </w:t>
      </w:r>
      <w:r>
        <w:rPr>
          <w:rFonts w:hint="eastAsia"/>
        </w:rPr>
        <w:t>企业安全文化建设导则</w:t>
      </w:r>
    </w:p>
    <w:p>
      <w:pPr>
        <w:pStyle w:val="57"/>
        <w:ind w:firstLine="420"/>
      </w:pPr>
      <w:r>
        <w:rPr>
          <w:rFonts w:hint="eastAsia"/>
        </w:rPr>
        <w:t>AQ/T 9007</w:t>
      </w:r>
      <w:r>
        <w:t xml:space="preserve"> </w:t>
      </w:r>
      <w:r>
        <w:rPr>
          <w:rFonts w:hint="eastAsia"/>
        </w:rPr>
        <w:t>生产安全事故应急演练指南</w:t>
      </w:r>
    </w:p>
    <w:p>
      <w:pPr>
        <w:pStyle w:val="57"/>
        <w:ind w:firstLine="420"/>
      </w:pPr>
      <w:r>
        <w:rPr>
          <w:rFonts w:hint="eastAsia"/>
        </w:rPr>
        <w:t>AQ/T 9009</w:t>
      </w:r>
      <w:r>
        <w:t xml:space="preserve"> </w:t>
      </w:r>
      <w:r>
        <w:rPr>
          <w:rFonts w:hint="eastAsia"/>
        </w:rPr>
        <w:t>生产安全事故应急演练指南</w:t>
      </w:r>
    </w:p>
    <w:p>
      <w:pPr>
        <w:pStyle w:val="57"/>
        <w:ind w:firstLine="420"/>
      </w:pPr>
      <w:r>
        <w:rPr>
          <w:rFonts w:hint="eastAsia"/>
        </w:rPr>
        <w:t>WS 308</w:t>
      </w:r>
      <w:r>
        <w:t xml:space="preserve"> </w:t>
      </w:r>
      <w:r>
        <w:rPr>
          <w:rFonts w:hint="eastAsia"/>
        </w:rPr>
        <w:t>医疗卫生机构消防安全管理</w:t>
      </w:r>
    </w:p>
    <w:p>
      <w:pPr>
        <w:pStyle w:val="57"/>
        <w:ind w:firstLine="420"/>
      </w:pPr>
      <w:r>
        <w:t xml:space="preserve">WS/T 312 </w:t>
      </w:r>
      <w:r>
        <w:rPr>
          <w:rFonts w:hint="eastAsia"/>
        </w:rPr>
        <w:t>医院感染监测规范</w:t>
      </w:r>
    </w:p>
    <w:p>
      <w:pPr>
        <w:pStyle w:val="57"/>
        <w:ind w:firstLine="420"/>
      </w:pPr>
      <w:r>
        <w:t xml:space="preserve">WS/T 367 </w:t>
      </w:r>
      <w:r>
        <w:rPr>
          <w:rFonts w:hint="eastAsia"/>
        </w:rPr>
        <w:t>医疗机构消毒技术规范</w:t>
      </w:r>
    </w:p>
    <w:p>
      <w:pPr>
        <w:pStyle w:val="57"/>
        <w:ind w:firstLine="420"/>
      </w:pPr>
      <w:r>
        <w:t>WS 399</w:t>
      </w:r>
      <w:r>
        <w:rPr>
          <w:rFonts w:hint="eastAsia"/>
        </w:rPr>
        <w:t>-</w:t>
      </w:r>
      <w:r>
        <w:t xml:space="preserve">2023 </w:t>
      </w:r>
      <w:r>
        <w:rPr>
          <w:rFonts w:hint="eastAsia"/>
        </w:rPr>
        <w:t>血液储存标准</w:t>
      </w:r>
    </w:p>
    <w:p>
      <w:pPr>
        <w:pStyle w:val="57"/>
        <w:ind w:firstLine="420"/>
      </w:pPr>
      <w:r>
        <w:t>WS 400</w:t>
      </w:r>
      <w:r>
        <w:rPr>
          <w:rFonts w:hint="eastAsia"/>
        </w:rPr>
        <w:t>-</w:t>
      </w:r>
      <w:r>
        <w:t xml:space="preserve">2023 </w:t>
      </w:r>
      <w:r>
        <w:rPr>
          <w:rFonts w:hint="eastAsia"/>
        </w:rPr>
        <w:t>血液运输标准</w:t>
      </w:r>
    </w:p>
    <w:p>
      <w:pPr>
        <w:pStyle w:val="57"/>
        <w:ind w:firstLine="420"/>
      </w:pPr>
      <w:r>
        <w:t xml:space="preserve">WS/T 591 </w:t>
      </w:r>
      <w:r>
        <w:rPr>
          <w:rFonts w:hint="eastAsia"/>
        </w:rPr>
        <w:t>医疗卫生机构门急诊医院感染管理规范</w:t>
      </w:r>
    </w:p>
    <w:p>
      <w:pPr>
        <w:pStyle w:val="57"/>
        <w:ind w:firstLine="420"/>
      </w:pPr>
      <w:r>
        <w:rPr>
          <w:rFonts w:hint="eastAsia"/>
        </w:rPr>
        <w:t>WS</w:t>
      </w:r>
      <w:r>
        <w:t>/</w:t>
      </w:r>
      <w:r>
        <w:rPr>
          <w:rFonts w:hint="eastAsia"/>
        </w:rPr>
        <w:t>T</w:t>
      </w:r>
      <w:r>
        <w:t xml:space="preserve"> </w:t>
      </w:r>
      <w:r>
        <w:rPr>
          <w:rFonts w:hint="eastAsia"/>
        </w:rPr>
        <w:t>654 医疗器械安全管理</w:t>
      </w:r>
    </w:p>
    <w:p>
      <w:pPr>
        <w:pStyle w:val="57"/>
        <w:ind w:firstLine="420"/>
      </w:pPr>
      <w:r>
        <w:t xml:space="preserve">WS/T 74 </w:t>
      </w:r>
      <w:r>
        <w:rPr>
          <w:rFonts w:hint="eastAsia"/>
        </w:rPr>
        <w:t>医学放射工作人员的放射防护培训规范</w:t>
      </w:r>
    </w:p>
    <w:p>
      <w:pPr>
        <w:pStyle w:val="57"/>
        <w:ind w:firstLine="420"/>
      </w:pPr>
      <w:r>
        <w:rPr>
          <w:rFonts w:hint="eastAsia"/>
        </w:rPr>
        <w:t>WS/T 820 医院电力系统消防安全管理标准</w:t>
      </w:r>
      <w:bookmarkStart w:id="100" w:name="_Toc162080429"/>
      <w:bookmarkStart w:id="101" w:name="_Toc162078778"/>
      <w:bookmarkStart w:id="102" w:name="_Toc162600411"/>
    </w:p>
    <w:p>
      <w:pPr>
        <w:pStyle w:val="105"/>
        <w:spacing w:before="312" w:after="312"/>
        <w:ind w:left="0"/>
      </w:pPr>
      <w:r>
        <w:t xml:space="preserve"> </w:t>
      </w:r>
      <w:bookmarkStart w:id="103" w:name="_Toc176591210"/>
      <w:bookmarkStart w:id="104" w:name="_Toc169936474"/>
      <w:bookmarkStart w:id="105" w:name="_Toc170837623"/>
      <w:bookmarkStart w:id="106" w:name="_Toc176444927"/>
      <w:bookmarkStart w:id="107" w:name="_Toc176686163"/>
      <w:bookmarkStart w:id="108" w:name="_Toc176685812"/>
      <w:bookmarkStart w:id="109" w:name="_Toc176504341"/>
      <w:bookmarkStart w:id="110" w:name="_Toc176343839"/>
      <w:bookmarkStart w:id="111" w:name="_Toc176861054"/>
      <w:bookmarkStart w:id="112" w:name="_Toc174694824"/>
      <w:bookmarkStart w:id="113" w:name="_Toc176860889"/>
      <w:bookmarkStart w:id="114" w:name="_Toc176516493"/>
      <w:bookmarkStart w:id="115" w:name="_Toc169938624"/>
      <w:bookmarkStart w:id="116" w:name="_Toc169879483"/>
      <w:r>
        <w:rPr>
          <w:rFonts w:hint="eastAsia"/>
        </w:rPr>
        <w:t>术语和定义</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sdt>
      <w:sdtPr>
        <w:id w:val="-1"/>
        <w:placeholder>
          <w:docPart w:val="D9F6EED10913497292CE267EC26C83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117" w:name="_Toc26986532"/>
          <w:bookmarkEnd w:id="117"/>
          <w:r>
            <w:t>下列术语和定义适用于本文件。</w:t>
          </w:r>
        </w:p>
      </w:sdtContent>
    </w:sdt>
    <w:p>
      <w:pPr>
        <w:pStyle w:val="224"/>
        <w:ind w:left="424" w:hanging="424" w:hangingChars="202"/>
        <w:rPr>
          <w:rFonts w:ascii="黑体" w:hAnsi="黑体" w:eastAsia="黑体"/>
        </w:rPr>
      </w:pPr>
      <w:r>
        <w:rPr>
          <w:rFonts w:ascii="黑体" w:hAnsi="黑体" w:eastAsia="黑体"/>
        </w:rPr>
        <w:br w:type="textWrapping"/>
      </w:r>
      <w:r>
        <w:rPr>
          <w:rFonts w:hint="eastAsia" w:ascii="黑体" w:hAnsi="黑体" w:eastAsia="黑体"/>
        </w:rPr>
        <w:t xml:space="preserve">医疗卫生机构 </w:t>
      </w:r>
      <w:r>
        <w:rPr>
          <w:rFonts w:ascii="黑体" w:hAnsi="黑体" w:eastAsia="黑体"/>
        </w:rPr>
        <w:t>medical institutions</w:t>
      </w:r>
    </w:p>
    <w:p>
      <w:pPr>
        <w:pStyle w:val="57"/>
        <w:ind w:firstLine="420"/>
      </w:pPr>
      <w:r>
        <w:rPr>
          <w:rFonts w:hint="eastAsia"/>
        </w:rPr>
        <w:t>国家建立健全由基层医疗卫生机构、医院、专业公共卫生机构等组成的城乡全覆盖、功能互补、连续协同的医疗卫生服务体系。</w:t>
      </w:r>
    </w:p>
    <w:p>
      <w:pPr>
        <w:pStyle w:val="57"/>
        <w:ind w:firstLine="420"/>
        <w:rPr>
          <w:szCs w:val="21"/>
        </w:rPr>
      </w:pPr>
      <w:r>
        <w:rPr>
          <w:rFonts w:hint="eastAsia"/>
        </w:rPr>
        <w:t>[来源：中华人民共和国基本医疗卫生与健康促进法，第三十四条]</w:t>
      </w:r>
    </w:p>
    <w:p>
      <w:pPr>
        <w:pStyle w:val="224"/>
        <w:ind w:left="424" w:hanging="424" w:hangingChars="202"/>
        <w:rPr>
          <w:rFonts w:ascii="黑体" w:hAnsi="黑体" w:eastAsia="黑体"/>
        </w:rPr>
      </w:pPr>
      <w:r>
        <w:rPr>
          <w:rFonts w:ascii="黑体" w:hAnsi="黑体" w:eastAsia="黑体"/>
        </w:rPr>
        <w:br w:type="textWrapping"/>
      </w:r>
      <w:r>
        <w:rPr>
          <w:rFonts w:hint="eastAsia" w:ascii="黑体" w:hAnsi="黑体" w:eastAsia="黑体"/>
        </w:rPr>
        <w:t xml:space="preserve">双重预防机制 </w:t>
      </w:r>
      <w:r>
        <w:rPr>
          <w:rFonts w:ascii="黑体" w:hAnsi="黑体" w:eastAsia="黑体"/>
        </w:rPr>
        <w:t>dual prevention mechanism</w:t>
      </w:r>
    </w:p>
    <w:p>
      <w:pPr>
        <w:pStyle w:val="57"/>
        <w:ind w:firstLine="420"/>
      </w:pPr>
      <w:r>
        <w:rPr>
          <w:rFonts w:hint="eastAsia"/>
        </w:rPr>
        <w:t>将安全风险分级管控与事故隐患排查治理相衔接，建立岗位安全风险辨识，全员参与隐患排查治理，使安全风险管控与隐患排查治理体系相融合，形成管控和治理有机结合的预防体系。</w:t>
      </w:r>
    </w:p>
    <w:p>
      <w:pPr>
        <w:pStyle w:val="224"/>
        <w:ind w:left="424" w:hanging="424" w:hangingChars="202"/>
        <w:rPr>
          <w:rFonts w:ascii="黑体" w:hAnsi="黑体" w:eastAsia="黑体"/>
        </w:rPr>
      </w:pPr>
      <w:r>
        <w:rPr>
          <w:rFonts w:ascii="黑体" w:hAnsi="黑体" w:eastAsia="黑体"/>
        </w:rPr>
        <w:br w:type="textWrapping"/>
      </w:r>
      <w:r>
        <w:rPr>
          <w:rFonts w:hint="eastAsia" w:ascii="黑体" w:hAnsi="黑体" w:eastAsia="黑体"/>
        </w:rPr>
        <w:t xml:space="preserve">风险分级管控 </w:t>
      </w:r>
      <w:r>
        <w:rPr>
          <w:rFonts w:ascii="黑体" w:hAnsi="黑体" w:eastAsia="黑体"/>
        </w:rPr>
        <w:t>graded control</w:t>
      </w:r>
    </w:p>
    <w:p>
      <w:pPr>
        <w:pStyle w:val="57"/>
        <w:ind w:firstLine="420"/>
      </w:pPr>
      <w:r>
        <w:rPr>
          <w:rFonts w:hint="eastAsia"/>
        </w:rPr>
        <w:t>按照风险不同级别、所需管控资源、管控能力、管控措施复杂及难易程度等因素而确定不同管控层级的风险管控方式。</w:t>
      </w:r>
    </w:p>
    <w:p>
      <w:pPr>
        <w:pStyle w:val="224"/>
        <w:ind w:left="420" w:hanging="420" w:hangingChars="200"/>
        <w:rPr>
          <w:rFonts w:ascii="黑体" w:hAnsi="黑体" w:eastAsia="黑体"/>
        </w:rPr>
      </w:pPr>
      <w:r>
        <w:rPr>
          <w:rFonts w:ascii="黑体" w:hAnsi="黑体" w:eastAsia="黑体"/>
        </w:rPr>
        <w:br w:type="textWrapping"/>
      </w:r>
      <w:bookmarkStart w:id="118" w:name="OLE_LINK3"/>
      <w:r>
        <w:rPr>
          <w:rFonts w:hint="eastAsia" w:ascii="黑体" w:hAnsi="黑体" w:eastAsia="黑体"/>
        </w:rPr>
        <w:t>隐患治理</w:t>
      </w:r>
      <w:bookmarkEnd w:id="118"/>
      <w:r>
        <w:rPr>
          <w:rFonts w:hint="eastAsia" w:ascii="黑体" w:hAnsi="黑体" w:eastAsia="黑体"/>
        </w:rPr>
        <w:t xml:space="preserve"> </w:t>
      </w:r>
      <w:r>
        <w:fldChar w:fldCharType="begin"/>
      </w:r>
      <w:r>
        <w:instrText xml:space="preserve"> HYPERLINK "file:///C:\\Users\\Administrator\\AppData\\Local\\Programs\\baidu-translate-client\\resources\\app.asar\\app.html" </w:instrText>
      </w:r>
      <w:r>
        <w:fldChar w:fldCharType="separate"/>
      </w:r>
      <w:r>
        <w:rPr>
          <w:rStyle w:val="33"/>
          <w:rFonts w:ascii="黑体" w:hAnsi="黑体" w:eastAsia="黑体"/>
        </w:rPr>
        <w:t xml:space="preserve">hidden </w:t>
      </w:r>
      <w:r>
        <w:rPr>
          <w:rStyle w:val="33"/>
          <w:rFonts w:hint="eastAsia" w:ascii="黑体" w:hAnsi="黑体" w:eastAsia="黑体"/>
        </w:rPr>
        <w:t>r</w:t>
      </w:r>
      <w:r>
        <w:rPr>
          <w:rStyle w:val="33"/>
          <w:rFonts w:ascii="黑体" w:hAnsi="黑体" w:eastAsia="黑体"/>
        </w:rPr>
        <w:t>isk management</w:t>
      </w:r>
      <w:r>
        <w:rPr>
          <w:rStyle w:val="33"/>
          <w:rFonts w:ascii="黑体" w:hAnsi="黑体" w:eastAsia="黑体"/>
        </w:rPr>
        <w:fldChar w:fldCharType="end"/>
      </w:r>
    </w:p>
    <w:p>
      <w:pPr>
        <w:pStyle w:val="57"/>
        <w:widowControl w:val="0"/>
        <w:ind w:firstLine="420"/>
      </w:pPr>
      <w:r>
        <w:rPr>
          <w:rFonts w:hint="eastAsia"/>
        </w:rPr>
        <w:t>消除或控制隐患的活动或过程。</w:t>
      </w:r>
    </w:p>
    <w:p>
      <w:pPr>
        <w:pStyle w:val="200"/>
        <w:widowControl w:val="0"/>
        <w:numPr>
          <w:ilvl w:val="0"/>
          <w:numId w:val="0"/>
        </w:numPr>
        <w:jc w:val="both"/>
        <w:rPr>
          <w:vanish w:val="0"/>
        </w:rPr>
      </w:pPr>
    </w:p>
    <w:p>
      <w:pPr>
        <w:pStyle w:val="105"/>
        <w:widowControl w:val="0"/>
        <w:spacing w:before="312" w:after="312"/>
        <w:ind w:left="0"/>
      </w:pPr>
      <w:bookmarkStart w:id="119" w:name="_Toc174694825"/>
      <w:bookmarkStart w:id="120" w:name="_Toc176504342"/>
      <w:bookmarkStart w:id="121" w:name="_Toc176685813"/>
      <w:bookmarkStart w:id="122" w:name="_Toc176860890"/>
      <w:bookmarkStart w:id="123" w:name="_Toc176861055"/>
      <w:bookmarkStart w:id="124" w:name="_Toc170837624"/>
      <w:bookmarkStart w:id="125" w:name="_Toc176444928"/>
      <w:bookmarkStart w:id="126" w:name="_Toc162078779"/>
      <w:bookmarkStart w:id="127" w:name="_Toc176686164"/>
      <w:bookmarkStart w:id="128" w:name="_Toc176591211"/>
      <w:bookmarkStart w:id="129" w:name="_Toc162080430"/>
      <w:bookmarkStart w:id="130" w:name="_Toc169938625"/>
      <w:bookmarkStart w:id="131" w:name="_Toc176343840"/>
      <w:bookmarkStart w:id="132" w:name="_Toc169936475"/>
      <w:bookmarkStart w:id="133" w:name="_Toc176516494"/>
      <w:bookmarkStart w:id="134" w:name="_Toc162600412"/>
      <w:bookmarkStart w:id="135" w:name="_Toc169879484"/>
      <w:bookmarkStart w:id="136" w:name="_Toc161850096"/>
      <w:bookmarkStart w:id="137" w:name="_Toc161850059"/>
      <w:r>
        <w:rPr>
          <w:rFonts w:hint="eastAsia"/>
        </w:rPr>
        <w:t>总体原则</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106"/>
        <w:widowControl w:val="0"/>
        <w:spacing w:before="156" w:after="156"/>
      </w:pPr>
      <w:bookmarkStart w:id="138" w:name="_Toc169936476"/>
      <w:bookmarkStart w:id="139" w:name="_Toc170837625"/>
      <w:bookmarkStart w:id="140" w:name="_Toc169938626"/>
      <w:bookmarkStart w:id="141" w:name="_Toc169879485"/>
      <w:bookmarkStart w:id="142" w:name="_Toc161850060"/>
      <w:r>
        <w:rPr>
          <w:rFonts w:hint="eastAsia"/>
        </w:rPr>
        <w:t>生命至上</w:t>
      </w:r>
      <w:bookmarkEnd w:id="138"/>
      <w:bookmarkEnd w:id="139"/>
      <w:bookmarkEnd w:id="140"/>
      <w:bookmarkEnd w:id="141"/>
      <w:bookmarkEnd w:id="142"/>
    </w:p>
    <w:p>
      <w:pPr>
        <w:pStyle w:val="57"/>
        <w:widowControl w:val="0"/>
        <w:ind w:firstLine="420"/>
      </w:pPr>
      <w:r>
        <w:rPr>
          <w:rFonts w:hint="eastAsia"/>
        </w:rPr>
        <w:t>以保障从业人员、患者及陪护人员的生命安全和健康为前提，以安全风险防控工作为抓手，落实安全风险防控主体责任。</w:t>
      </w:r>
    </w:p>
    <w:p>
      <w:pPr>
        <w:pStyle w:val="106"/>
        <w:widowControl w:val="0"/>
        <w:spacing w:before="156" w:after="156"/>
      </w:pPr>
      <w:bookmarkStart w:id="143" w:name="_Toc169938627"/>
      <w:bookmarkStart w:id="144" w:name="_Toc161850061"/>
      <w:bookmarkStart w:id="145" w:name="_Toc169879486"/>
      <w:bookmarkStart w:id="146" w:name="_Toc170837626"/>
      <w:bookmarkStart w:id="147" w:name="_Toc169936477"/>
      <w:r>
        <w:rPr>
          <w:rFonts w:hint="eastAsia"/>
        </w:rPr>
        <w:t>责权分明</w:t>
      </w:r>
      <w:bookmarkEnd w:id="143"/>
      <w:bookmarkEnd w:id="144"/>
      <w:bookmarkEnd w:id="145"/>
      <w:bookmarkEnd w:id="146"/>
      <w:bookmarkEnd w:id="147"/>
    </w:p>
    <w:p>
      <w:pPr>
        <w:pStyle w:val="57"/>
        <w:widowControl w:val="0"/>
        <w:ind w:firstLine="420"/>
      </w:pPr>
      <w:r>
        <w:rPr>
          <w:rFonts w:hint="eastAsia"/>
        </w:rPr>
        <w:t>各部门（科室）在业务范围内履行安全职责，对业务范围内安全工作负有监督管理责任，有权确定安全风险分级管控责任层级，落实分级管控责任。</w:t>
      </w:r>
    </w:p>
    <w:p>
      <w:pPr>
        <w:pStyle w:val="106"/>
        <w:widowControl w:val="0"/>
        <w:spacing w:before="156" w:after="156"/>
      </w:pPr>
      <w:bookmarkStart w:id="148" w:name="_Toc161850062"/>
      <w:bookmarkStart w:id="149" w:name="_Toc169936478"/>
      <w:bookmarkStart w:id="150" w:name="_Toc169938628"/>
      <w:bookmarkStart w:id="151" w:name="_Toc169879487"/>
      <w:bookmarkStart w:id="152" w:name="_Toc170837627"/>
      <w:r>
        <w:rPr>
          <w:rFonts w:hint="eastAsia"/>
        </w:rPr>
        <w:t>全员参与</w:t>
      </w:r>
      <w:bookmarkEnd w:id="148"/>
      <w:bookmarkEnd w:id="149"/>
      <w:bookmarkEnd w:id="150"/>
      <w:bookmarkEnd w:id="151"/>
      <w:bookmarkEnd w:id="152"/>
    </w:p>
    <w:p>
      <w:pPr>
        <w:pStyle w:val="57"/>
        <w:widowControl w:val="0"/>
        <w:ind w:firstLine="420"/>
      </w:pPr>
      <w:r>
        <w:rPr>
          <w:rFonts w:hint="eastAsia"/>
        </w:rPr>
        <w:t>医疗卫生机构全员参与到风险分级管理和隐患排查治理的工作中，人人负有履行作业岗位安全职责的责任。</w:t>
      </w:r>
    </w:p>
    <w:p>
      <w:pPr>
        <w:pStyle w:val="106"/>
        <w:widowControl w:val="0"/>
        <w:spacing w:before="156" w:after="156"/>
      </w:pPr>
      <w:bookmarkStart w:id="153" w:name="_Toc161850063"/>
      <w:bookmarkStart w:id="154" w:name="_Toc169938629"/>
      <w:bookmarkStart w:id="155" w:name="_Toc170837628"/>
      <w:bookmarkStart w:id="156" w:name="_Toc169936479"/>
      <w:bookmarkStart w:id="157" w:name="_Toc169879488"/>
      <w:r>
        <w:rPr>
          <w:rFonts w:hint="eastAsia"/>
        </w:rPr>
        <w:t>源头防范</w:t>
      </w:r>
      <w:bookmarkEnd w:id="153"/>
      <w:bookmarkEnd w:id="154"/>
      <w:bookmarkEnd w:id="155"/>
      <w:bookmarkEnd w:id="156"/>
      <w:bookmarkEnd w:id="157"/>
    </w:p>
    <w:p>
      <w:pPr>
        <w:pStyle w:val="57"/>
        <w:widowControl w:val="0"/>
        <w:spacing w:before="156" w:after="156"/>
        <w:ind w:firstLine="420"/>
      </w:pPr>
      <w:r>
        <w:rPr>
          <w:rFonts w:hint="eastAsia"/>
        </w:rPr>
        <w:t>构建风险分级管控和隐患排查治理双重预防工作机制，严防风险演变、隐患升级导致生产安全事故发生，从源头上防范化解重大安全风险。</w:t>
      </w:r>
    </w:p>
    <w:p>
      <w:pPr>
        <w:pStyle w:val="106"/>
        <w:widowControl w:val="0"/>
        <w:tabs>
          <w:tab w:val="left" w:pos="1260"/>
        </w:tabs>
        <w:spacing w:before="156" w:after="156"/>
      </w:pPr>
      <w:bookmarkStart w:id="158" w:name="_Toc151907269"/>
      <w:bookmarkStart w:id="159" w:name="_Toc157265910"/>
      <w:bookmarkStart w:id="160" w:name="_Toc155081067"/>
      <w:bookmarkStart w:id="161" w:name="_Toc155167913"/>
      <w:bookmarkStart w:id="162" w:name="_Toc154735774"/>
      <w:bookmarkStart w:id="163" w:name="_Toc151457949"/>
      <w:bookmarkStart w:id="164" w:name="_Toc155973633"/>
      <w:bookmarkStart w:id="165" w:name="_Toc155971902"/>
      <w:bookmarkStart w:id="166" w:name="_Toc155168323"/>
      <w:bookmarkStart w:id="167" w:name="_Toc151304008"/>
      <w:bookmarkStart w:id="168" w:name="_Toc153986786"/>
      <w:bookmarkStart w:id="169" w:name="_Toc161850064"/>
      <w:bookmarkStart w:id="170" w:name="_Toc169938630"/>
      <w:bookmarkStart w:id="171" w:name="_Toc155780293"/>
      <w:bookmarkStart w:id="172" w:name="_Toc151806214"/>
      <w:bookmarkStart w:id="173" w:name="_Toc157180444"/>
      <w:bookmarkStart w:id="174" w:name="_Toc170837629"/>
      <w:bookmarkStart w:id="175" w:name="_Toc169936480"/>
      <w:bookmarkStart w:id="176" w:name="_Toc151806269"/>
      <w:bookmarkStart w:id="177" w:name="_Toc169879489"/>
      <w:bookmarkStart w:id="178" w:name="_Toc154830962"/>
      <w:bookmarkStart w:id="179" w:name="_Toc157090671"/>
      <w:bookmarkStart w:id="180" w:name="_Toc155949033"/>
      <w:bookmarkStart w:id="181" w:name="_Toc155341303"/>
      <w:bookmarkStart w:id="182" w:name="_Toc155793557"/>
      <w:bookmarkStart w:id="183" w:name="_Toc155791874"/>
      <w:r>
        <w:rPr>
          <w:rFonts w:hint="eastAsia"/>
        </w:rPr>
        <w:t>创新引领</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rPr>
        <w:t xml:space="preserve"> </w:t>
      </w:r>
    </w:p>
    <w:p>
      <w:pPr>
        <w:pStyle w:val="57"/>
        <w:widowControl w:val="0"/>
        <w:spacing w:before="156" w:after="156"/>
        <w:ind w:firstLine="420"/>
        <w:rPr>
          <w:color w:val="000000"/>
        </w:rPr>
      </w:pPr>
      <w:r>
        <w:rPr>
          <w:rFonts w:hint="eastAsia"/>
          <w:color w:val="000000"/>
        </w:rPr>
        <w:t>密切跟踪和借鉴行业先进经验和技术，科学研判医疗卫生机构风险防控工作</w:t>
      </w:r>
      <w:r>
        <w:rPr>
          <w:rFonts w:hint="eastAsia"/>
        </w:rPr>
        <w:t>的新趋势、新需求、新技术，加快风险防控信息化建设，实现动态更新、持续优</w:t>
      </w:r>
      <w:r>
        <w:rPr>
          <w:rFonts w:hint="eastAsia"/>
          <w:color w:val="000000"/>
        </w:rPr>
        <w:t>化。</w:t>
      </w:r>
    </w:p>
    <w:p>
      <w:pPr>
        <w:pStyle w:val="106"/>
        <w:widowControl w:val="0"/>
        <w:spacing w:before="156" w:after="156"/>
      </w:pPr>
      <w:bookmarkStart w:id="184" w:name="_Toc169936481"/>
      <w:bookmarkStart w:id="185" w:name="_Toc170837630"/>
      <w:bookmarkStart w:id="186" w:name="_Toc169938631"/>
      <w:bookmarkStart w:id="187" w:name="_Toc169879490"/>
      <w:r>
        <w:rPr>
          <w:rFonts w:hint="eastAsia"/>
        </w:rPr>
        <w:t>持续改进</w:t>
      </w:r>
      <w:bookmarkEnd w:id="184"/>
      <w:bookmarkEnd w:id="185"/>
      <w:bookmarkEnd w:id="186"/>
      <w:bookmarkEnd w:id="187"/>
    </w:p>
    <w:p>
      <w:pPr>
        <w:pStyle w:val="57"/>
        <w:widowControl w:val="0"/>
        <w:ind w:firstLine="420"/>
      </w:pPr>
      <w:r>
        <w:rPr>
          <w:rFonts w:hint="eastAsia"/>
        </w:rPr>
        <w:t>持续对安全风险防控工作进行监督检查和评估工作，建立健全逐级反馈和问题跟踪机制，定期检查和评估整改措施的效果，推动安全防控工作持续改进。</w:t>
      </w:r>
    </w:p>
    <w:p>
      <w:pPr>
        <w:pStyle w:val="105"/>
        <w:widowControl w:val="0"/>
        <w:spacing w:before="312" w:after="312"/>
        <w:ind w:left="0"/>
        <w:rPr>
          <w:kern w:val="2"/>
        </w:rPr>
      </w:pPr>
      <w:bookmarkStart w:id="188" w:name="_Toc176591212"/>
      <w:bookmarkStart w:id="189" w:name="_Toc176504343"/>
      <w:bookmarkStart w:id="190" w:name="_Toc176685814"/>
      <w:bookmarkStart w:id="191" w:name="_Toc174694826"/>
      <w:bookmarkStart w:id="192" w:name="_Toc176343841"/>
      <w:bookmarkStart w:id="193" w:name="_Toc176686165"/>
      <w:bookmarkStart w:id="194" w:name="_Toc169879491"/>
      <w:bookmarkStart w:id="195" w:name="_Toc176444929"/>
      <w:bookmarkStart w:id="196" w:name="_Toc176861056"/>
      <w:bookmarkStart w:id="197" w:name="_Toc176860891"/>
      <w:bookmarkStart w:id="198" w:name="_Toc176516495"/>
      <w:bookmarkStart w:id="199" w:name="_Toc169936482"/>
      <w:bookmarkStart w:id="200" w:name="_Toc170837631"/>
      <w:bookmarkStart w:id="201" w:name="_Toc169938632"/>
      <w:bookmarkStart w:id="202" w:name="_Toc162078780"/>
      <w:bookmarkStart w:id="203" w:name="_Toc162080431"/>
      <w:bookmarkStart w:id="204" w:name="_Toc161850065"/>
      <w:bookmarkStart w:id="205" w:name="_Toc161850072"/>
      <w:bookmarkStart w:id="206" w:name="_Toc161850097"/>
      <w:r>
        <w:rPr>
          <w:rFonts w:hint="eastAsia"/>
          <w:kern w:val="2"/>
        </w:rPr>
        <w:t>组织管理与机制建设</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106"/>
        <w:widowControl w:val="0"/>
        <w:spacing w:before="156" w:after="156"/>
      </w:pPr>
      <w:bookmarkStart w:id="207" w:name="_Toc169938633"/>
      <w:bookmarkStart w:id="208" w:name="_Toc169936483"/>
      <w:bookmarkStart w:id="209" w:name="_Toc169879492"/>
      <w:bookmarkStart w:id="210" w:name="_Toc170837632"/>
      <w:r>
        <w:rPr>
          <w:rFonts w:hint="eastAsia"/>
        </w:rPr>
        <w:t>责任体系</w:t>
      </w:r>
      <w:bookmarkEnd w:id="207"/>
      <w:bookmarkEnd w:id="208"/>
      <w:bookmarkEnd w:id="209"/>
      <w:bookmarkEnd w:id="210"/>
    </w:p>
    <w:p>
      <w:pPr>
        <w:pStyle w:val="166"/>
        <w:numPr>
          <w:ilvl w:val="0"/>
          <w:numId w:val="0"/>
        </w:numPr>
        <w:ind w:firstLine="420" w:firstLineChars="200"/>
      </w:pPr>
      <w:r>
        <w:rPr>
          <w:rFonts w:hint="eastAsia"/>
        </w:rPr>
        <w:t>各级卫生健康管理部门及医疗卫生机构应建立安全生产责任体系，结合机构组织管理架构，形成领导层、管理层、操作层三个层级，并明确各层级相关责任，包括但不限于：</w:t>
      </w:r>
    </w:p>
    <w:p>
      <w:pPr>
        <w:pStyle w:val="133"/>
        <w:widowControl w:val="0"/>
      </w:pPr>
      <w:r>
        <w:rPr>
          <w:rFonts w:hint="eastAsia"/>
        </w:rPr>
        <w:t>领导层：</w:t>
      </w:r>
      <w:r>
        <w:t>以</w:t>
      </w:r>
      <w:r>
        <w:rPr>
          <w:rFonts w:hint="eastAsia"/>
        </w:rPr>
        <w:t>医疗机构法定代表人、主要负责人和其他相关负责人</w:t>
      </w:r>
      <w:r>
        <w:t>为第一责任人的全面安全生产</w:t>
      </w:r>
      <w:r>
        <w:rPr>
          <w:rFonts w:hint="eastAsia"/>
        </w:rPr>
        <w:t>责任，主要负责制定医疗机构的安全生产方针、目标和政策，对医疗机构的安全生产进行全面领导和管理。具体包括：</w:t>
      </w:r>
    </w:p>
    <w:p>
      <w:pPr>
        <w:pStyle w:val="188"/>
        <w:widowControl w:val="0"/>
      </w:pPr>
      <w:r>
        <w:rPr>
          <w:rFonts w:hint="eastAsia"/>
        </w:rPr>
        <w:t>制定安全生产方针、目标和政策；</w:t>
      </w:r>
    </w:p>
    <w:p>
      <w:pPr>
        <w:pStyle w:val="188"/>
        <w:widowControl w:val="0"/>
      </w:pPr>
      <w:r>
        <w:rPr>
          <w:rFonts w:hint="eastAsia"/>
        </w:rPr>
        <w:t>建立健全安全生产组织架构；</w:t>
      </w:r>
    </w:p>
    <w:p>
      <w:pPr>
        <w:pStyle w:val="188"/>
        <w:widowControl w:val="0"/>
      </w:pPr>
      <w:r>
        <w:rPr>
          <w:rFonts w:hint="eastAsia"/>
        </w:rPr>
        <w:t>定期研究安全生产重大问题；</w:t>
      </w:r>
    </w:p>
    <w:p>
      <w:pPr>
        <w:pStyle w:val="188"/>
        <w:widowControl w:val="0"/>
      </w:pPr>
      <w:r>
        <w:rPr>
          <w:rFonts w:hint="eastAsia"/>
        </w:rPr>
        <w:t>督促安全生产工作的落实；</w:t>
      </w:r>
    </w:p>
    <w:p>
      <w:pPr>
        <w:pStyle w:val="188"/>
        <w:widowControl w:val="0"/>
      </w:pPr>
      <w:r>
        <w:rPr>
          <w:rFonts w:hint="eastAsia"/>
        </w:rPr>
        <w:t>其他重大安全管理工作。</w:t>
      </w:r>
    </w:p>
    <w:p>
      <w:pPr>
        <w:pStyle w:val="133"/>
        <w:widowControl w:val="0"/>
      </w:pPr>
      <w:r>
        <w:rPr>
          <w:rFonts w:hint="eastAsia"/>
        </w:rPr>
        <w:t>管理层：</w:t>
      </w:r>
      <w:r>
        <w:t>以</w:t>
      </w:r>
      <w:r>
        <w:rPr>
          <w:rFonts w:hint="eastAsia"/>
        </w:rPr>
        <w:t>医疗机构各</w:t>
      </w:r>
      <w:r>
        <w:t>分管业务的</w:t>
      </w:r>
      <w:r>
        <w:rPr>
          <w:rFonts w:hint="eastAsia"/>
        </w:rPr>
        <w:t>部门</w:t>
      </w:r>
      <w:r>
        <w:t>负责人为</w:t>
      </w:r>
      <w:r>
        <w:rPr>
          <w:rFonts w:hint="eastAsia"/>
        </w:rPr>
        <w:t>主要</w:t>
      </w:r>
      <w:r>
        <w:t>责任人的安全生产监督</w:t>
      </w:r>
      <w:r>
        <w:rPr>
          <w:rFonts w:hint="eastAsia"/>
        </w:rPr>
        <w:t>责任，主要负责组织实施医疗机构的安全生产管理工作，对医疗机构的安全生产进行日常监督。具体包括：</w:t>
      </w:r>
    </w:p>
    <w:p>
      <w:pPr>
        <w:pStyle w:val="188"/>
        <w:widowControl w:val="0"/>
      </w:pPr>
      <w:r>
        <w:rPr>
          <w:rFonts w:hint="eastAsia"/>
        </w:rPr>
        <w:t>组织实施安全生产规章制度；</w:t>
      </w:r>
    </w:p>
    <w:p>
      <w:pPr>
        <w:pStyle w:val="188"/>
        <w:widowControl w:val="0"/>
      </w:pPr>
      <w:r>
        <w:rPr>
          <w:rFonts w:hint="eastAsia"/>
        </w:rPr>
        <w:t>组织实施安全生产教育和培训；</w:t>
      </w:r>
    </w:p>
    <w:p>
      <w:pPr>
        <w:pStyle w:val="188"/>
        <w:widowControl w:val="0"/>
      </w:pPr>
      <w:r>
        <w:rPr>
          <w:rFonts w:hint="eastAsia"/>
        </w:rPr>
        <w:t>组织实施安全生产检查和评估；</w:t>
      </w:r>
    </w:p>
    <w:p>
      <w:pPr>
        <w:pStyle w:val="188"/>
      </w:pPr>
      <w:r>
        <w:rPr>
          <w:rFonts w:hint="eastAsia"/>
        </w:rPr>
        <w:t>及时报告和处理安全生产事故；</w:t>
      </w:r>
    </w:p>
    <w:p>
      <w:pPr>
        <w:pStyle w:val="188"/>
      </w:pPr>
      <w:r>
        <w:rPr>
          <w:rFonts w:hint="eastAsia"/>
        </w:rPr>
        <w:t>其他日常安全监督工作。</w:t>
      </w:r>
    </w:p>
    <w:p>
      <w:pPr>
        <w:pStyle w:val="133"/>
      </w:pPr>
      <w:r>
        <w:rPr>
          <w:rFonts w:hint="eastAsia"/>
        </w:rPr>
        <w:t>操作层：以医疗机构的全体从业人员为直接责任人的</w:t>
      </w:r>
      <w:r>
        <w:t>安全生产</w:t>
      </w:r>
      <w:r>
        <w:rPr>
          <w:rFonts w:hint="eastAsia"/>
        </w:rPr>
        <w:t>执行责任，主要负责按照岗位安全管理相关要求，遵守安全生产规章制度，执行安全生产操作规程，保证自身安全生产。具体包括：</w:t>
      </w:r>
    </w:p>
    <w:p>
      <w:pPr>
        <w:pStyle w:val="188"/>
      </w:pPr>
      <w:r>
        <w:rPr>
          <w:rFonts w:hint="eastAsia"/>
        </w:rPr>
        <w:t>学习并掌握安全生产知识；</w:t>
      </w:r>
    </w:p>
    <w:p>
      <w:pPr>
        <w:pStyle w:val="188"/>
      </w:pPr>
      <w:r>
        <w:rPr>
          <w:rFonts w:hint="eastAsia"/>
        </w:rPr>
        <w:t>遵守安全生产规章制度；</w:t>
      </w:r>
    </w:p>
    <w:p>
      <w:pPr>
        <w:pStyle w:val="188"/>
      </w:pPr>
      <w:r>
        <w:rPr>
          <w:rFonts w:hint="eastAsia"/>
        </w:rPr>
        <w:t>执行安全生产操作规程；</w:t>
      </w:r>
    </w:p>
    <w:p>
      <w:pPr>
        <w:pStyle w:val="188"/>
      </w:pPr>
      <w:r>
        <w:rPr>
          <w:rFonts w:hint="eastAsia"/>
        </w:rPr>
        <w:t>及时报告安全生产隐患和事故；</w:t>
      </w:r>
    </w:p>
    <w:p>
      <w:pPr>
        <w:pStyle w:val="188"/>
      </w:pPr>
      <w:r>
        <w:rPr>
          <w:rFonts w:hint="eastAsia"/>
        </w:rPr>
        <w:t>其他安全工作。</w:t>
      </w:r>
    </w:p>
    <w:p>
      <w:pPr>
        <w:pStyle w:val="106"/>
        <w:widowControl w:val="0"/>
        <w:spacing w:before="156" w:after="156"/>
      </w:pPr>
      <w:bookmarkStart w:id="211" w:name="_Toc169938634"/>
      <w:bookmarkStart w:id="212" w:name="_Toc170837633"/>
      <w:bookmarkStart w:id="213" w:name="_Toc169936484"/>
      <w:bookmarkStart w:id="214" w:name="_Toc169879493"/>
      <w:r>
        <w:rPr>
          <w:rFonts w:hint="eastAsia"/>
        </w:rPr>
        <w:t>管理职责</w:t>
      </w:r>
      <w:bookmarkEnd w:id="211"/>
      <w:bookmarkEnd w:id="212"/>
      <w:bookmarkEnd w:id="213"/>
      <w:bookmarkEnd w:id="214"/>
    </w:p>
    <w:p>
      <w:pPr>
        <w:pStyle w:val="166"/>
      </w:pPr>
      <w:r>
        <w:rPr>
          <w:rFonts w:hint="eastAsia"/>
        </w:rPr>
        <w:t>自治区卫生健康主管部门的安全管理职责包括但不限于：</w:t>
      </w:r>
    </w:p>
    <w:p>
      <w:pPr>
        <w:pStyle w:val="133"/>
        <w:widowControl w:val="0"/>
      </w:pPr>
      <w:r>
        <w:rPr>
          <w:rFonts w:hint="eastAsia"/>
        </w:rPr>
        <w:t>明确安全风险防控监督管理机构、人员，保障医疗卫生机构安全防控工作需要；</w:t>
      </w:r>
    </w:p>
    <w:p>
      <w:pPr>
        <w:pStyle w:val="133"/>
        <w:widowControl w:val="0"/>
      </w:pPr>
      <w:r>
        <w:rPr>
          <w:rFonts w:hint="eastAsia"/>
        </w:rPr>
        <w:t>依法对医疗卫生机构执行有关安全风险防控的法律、法规和国家标准或者行业标准的情况进行监督检查；</w:t>
      </w:r>
    </w:p>
    <w:p>
      <w:pPr>
        <w:pStyle w:val="133"/>
        <w:widowControl w:val="0"/>
      </w:pPr>
      <w:r>
        <w:rPr>
          <w:rFonts w:hint="eastAsia"/>
        </w:rPr>
        <w:t>组织开展安全风险防控大检查和安全风险防控专项整治，全面推行事故隐患排查治理标准化、数字化体系应用；</w:t>
      </w:r>
    </w:p>
    <w:p>
      <w:pPr>
        <w:pStyle w:val="133"/>
        <w:widowControl w:val="0"/>
      </w:pPr>
      <w:r>
        <w:rPr>
          <w:rFonts w:hint="eastAsia"/>
        </w:rPr>
        <w:t>定期召开安全会议，组织监督、督促各医疗卫生机构完善应急救援预案、开展安全宣传教育培训、防控演练等工作。</w:t>
      </w:r>
    </w:p>
    <w:p>
      <w:pPr>
        <w:pStyle w:val="166"/>
      </w:pPr>
      <w:r>
        <w:rPr>
          <w:rFonts w:hint="eastAsia"/>
        </w:rPr>
        <w:t>地市卫生健康主管部门的安全管理职责包括但不限于：</w:t>
      </w:r>
    </w:p>
    <w:p>
      <w:pPr>
        <w:pStyle w:val="133"/>
        <w:widowControl w:val="0"/>
      </w:pPr>
      <w:r>
        <w:rPr>
          <w:rFonts w:hint="eastAsia"/>
        </w:rPr>
        <w:t>建立完善全市卫健系统安全风险防控监督管理机构，建立健全医疗卫生机构安全风险防控责任制；</w:t>
      </w:r>
    </w:p>
    <w:p>
      <w:pPr>
        <w:pStyle w:val="133"/>
        <w:widowControl w:val="0"/>
      </w:pPr>
      <w:r>
        <w:rPr>
          <w:rFonts w:hint="eastAsia"/>
        </w:rPr>
        <w:t>监督各机构按照“一岗双责”要求做好安全风险防控工作，协调解决工作中存在的问题；</w:t>
      </w:r>
    </w:p>
    <w:p>
      <w:pPr>
        <w:pStyle w:val="133"/>
        <w:widowControl w:val="0"/>
      </w:pPr>
      <w:r>
        <w:rPr>
          <w:rFonts w:hint="eastAsia"/>
        </w:rPr>
        <w:t>定期组织安全风险防控检查和考核，督促系统内各医疗卫生机构落实安全信息管理要求；</w:t>
      </w:r>
    </w:p>
    <w:p>
      <w:pPr>
        <w:pStyle w:val="133"/>
        <w:widowControl w:val="0"/>
      </w:pPr>
      <w:r>
        <w:rPr>
          <w:rFonts w:hint="eastAsia"/>
        </w:rPr>
        <w:t>落实医疗卫生机构生产主体责任，改善安全风险防控条件，排查治理事故隐患；</w:t>
      </w:r>
    </w:p>
    <w:p>
      <w:pPr>
        <w:pStyle w:val="133"/>
        <w:widowControl w:val="0"/>
      </w:pPr>
      <w:r>
        <w:rPr>
          <w:rFonts w:hint="eastAsia"/>
        </w:rPr>
        <w:t>组织开展或参与安全风险防控宣传教育培训、安全风险防控演练等工作。</w:t>
      </w:r>
    </w:p>
    <w:p>
      <w:pPr>
        <w:pStyle w:val="166"/>
      </w:pPr>
      <w:r>
        <w:rPr>
          <w:rFonts w:hint="eastAsia"/>
        </w:rPr>
        <w:t>县（市、区）卫生健康主管部门的安全管理职责包括但不限于：</w:t>
      </w:r>
    </w:p>
    <w:p>
      <w:pPr>
        <w:pStyle w:val="133"/>
        <w:widowControl w:val="0"/>
      </w:pPr>
      <w:r>
        <w:rPr>
          <w:rFonts w:hint="eastAsia"/>
        </w:rPr>
        <w:t>按照要求督促、指导管辖范围内医疗卫生机构安全风险防控工作，并对重大隐患进行排查；</w:t>
      </w:r>
    </w:p>
    <w:p>
      <w:pPr>
        <w:pStyle w:val="133"/>
        <w:widowControl w:val="0"/>
      </w:pPr>
      <w:r>
        <w:rPr>
          <w:rFonts w:hint="eastAsia"/>
        </w:rPr>
        <w:t>对管辖范围内的医疗卫生机构开展监督检查和反馈，对不符合安全风险防控工作要求的情况进行记录，要求整改并跟踪验证；</w:t>
      </w:r>
    </w:p>
    <w:p>
      <w:pPr>
        <w:pStyle w:val="133"/>
        <w:widowControl w:val="0"/>
      </w:pPr>
      <w:r>
        <w:rPr>
          <w:rFonts w:hint="eastAsia"/>
        </w:rPr>
        <w:t>组织、督促管辖范围内医疗卫生机构开展安全风险防控的培训、宣传和安全演练工作。</w:t>
      </w:r>
    </w:p>
    <w:p>
      <w:pPr>
        <w:pStyle w:val="166"/>
      </w:pPr>
      <w:r>
        <w:rPr>
          <w:rFonts w:hint="eastAsia"/>
        </w:rPr>
        <w:t>医疗卫生机构的安全管理职责包括但不限于：</w:t>
      </w:r>
    </w:p>
    <w:p>
      <w:pPr>
        <w:pStyle w:val="133"/>
        <w:widowControl w:val="0"/>
      </w:pPr>
      <w:r>
        <w:rPr>
          <w:rFonts w:hint="eastAsia"/>
        </w:rPr>
        <w:t>设立专门的安全管理部门，负责制定和实施机构内的安全管理制度和措施；</w:t>
      </w:r>
    </w:p>
    <w:p>
      <w:pPr>
        <w:pStyle w:val="133"/>
        <w:widowControl w:val="0"/>
      </w:pPr>
      <w:r>
        <w:rPr>
          <w:rFonts w:hint="eastAsia"/>
        </w:rPr>
        <w:t>制定机构内各项安全管理规定，如疏散逃生、火灾防护、医疗器械使用等，确保机构的安全运行；</w:t>
      </w:r>
    </w:p>
    <w:p>
      <w:pPr>
        <w:pStyle w:val="133"/>
        <w:widowControl w:val="0"/>
      </w:pPr>
      <w:r>
        <w:rPr>
          <w:rFonts w:hint="eastAsia"/>
        </w:rPr>
        <w:t>组织相关人员进行安全培训，提高员工对安全管理的认识和应对突发事件的能力；</w:t>
      </w:r>
    </w:p>
    <w:p>
      <w:pPr>
        <w:pStyle w:val="133"/>
        <w:widowControl w:val="0"/>
      </w:pPr>
      <w:r>
        <w:rPr>
          <w:rFonts w:hint="eastAsia"/>
        </w:rPr>
        <w:t>定期开展安全检查，发现隐患并及时整改，确保机构各项安全设施的正常运行；</w:t>
      </w:r>
    </w:p>
    <w:p>
      <w:pPr>
        <w:pStyle w:val="133"/>
        <w:widowControl w:val="0"/>
      </w:pPr>
      <w:r>
        <w:rPr>
          <w:rFonts w:hint="eastAsia"/>
        </w:rPr>
        <w:t>制定机构紧急情况下的应急预案，包括突发事故处理、安全疏散等，提前做好应急准备工作；</w:t>
      </w:r>
    </w:p>
    <w:p>
      <w:pPr>
        <w:pStyle w:val="133"/>
        <w:widowControl w:val="0"/>
      </w:pPr>
      <w:r>
        <w:rPr>
          <w:rFonts w:hint="eastAsia"/>
        </w:rPr>
        <w:t>安装视频监控设备，加强对机构各个区域的监控，及时发现和处理安全问题；</w:t>
      </w:r>
    </w:p>
    <w:p>
      <w:pPr>
        <w:pStyle w:val="133"/>
        <w:widowControl w:val="0"/>
      </w:pPr>
      <w:r>
        <w:rPr>
          <w:rFonts w:hint="eastAsia"/>
        </w:rPr>
        <w:t>通过各类宣传形式向工作人员和患者宣传安全知识，提高安全意识；</w:t>
      </w:r>
    </w:p>
    <w:p>
      <w:pPr>
        <w:pStyle w:val="133"/>
        <w:widowControl w:val="0"/>
      </w:pPr>
      <w:r>
        <w:rPr>
          <w:rFonts w:hint="eastAsia"/>
        </w:rPr>
        <w:t>对机构内发生的安全事件的处理和调查，采取相应措施，防止类似事件再次发生；</w:t>
      </w:r>
    </w:p>
    <w:p>
      <w:pPr>
        <w:pStyle w:val="133"/>
        <w:widowControl w:val="0"/>
      </w:pPr>
      <w:r>
        <w:rPr>
          <w:rFonts w:hint="eastAsia"/>
        </w:rPr>
        <w:t>建立和完善机构的安全管理档案，记录机构安全管理工作的相关信息，便于管理和查询；</w:t>
      </w:r>
    </w:p>
    <w:p>
      <w:pPr>
        <w:pStyle w:val="133"/>
        <w:widowControl w:val="0"/>
      </w:pPr>
      <w:r>
        <w:rPr>
          <w:rFonts w:hint="eastAsia"/>
        </w:rPr>
        <w:t>与公安、消防、卫生监督等部门建立紧密联系，共同推动机构的安全管理工作。</w:t>
      </w:r>
    </w:p>
    <w:bookmarkEnd w:id="202"/>
    <w:bookmarkEnd w:id="203"/>
    <w:bookmarkEnd w:id="204"/>
    <w:bookmarkEnd w:id="205"/>
    <w:bookmarkEnd w:id="206"/>
    <w:p>
      <w:pPr>
        <w:pStyle w:val="166"/>
        <w:rPr>
          <w:sz w:val="24"/>
          <w:szCs w:val="24"/>
        </w:rPr>
      </w:pPr>
      <w:r>
        <w:rPr>
          <w:rFonts w:hint="eastAsia"/>
        </w:rPr>
        <w:t>医疗卫生机构安全管理部门/专兼职安全管理人员的安全管理职责包括但不限于：</w:t>
      </w:r>
    </w:p>
    <w:p>
      <w:pPr>
        <w:pStyle w:val="133"/>
        <w:widowContro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负责制定安全</w:t>
      </w:r>
      <w:r>
        <w:rPr>
          <w:rFonts w:hint="eastAsia"/>
        </w:rPr>
        <w:t>风险防控</w:t>
      </w:r>
      <w:r>
        <w:rPr>
          <w:rFonts w:hint="eastAsia"/>
          <w:color w:val="000000" w:themeColor="text1"/>
          <w:szCs w:val="21"/>
          <w14:textFill>
            <w14:solidFill>
              <w14:schemeClr w14:val="tx1"/>
            </w14:solidFill>
          </w14:textFill>
        </w:rPr>
        <w:t>工作实施方案；</w:t>
      </w:r>
    </w:p>
    <w:p>
      <w:pPr>
        <w:pStyle w:val="13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负责制定本机构安全风险分级管控制度和考核奖惩制度； </w:t>
      </w:r>
    </w:p>
    <w:p>
      <w:pPr>
        <w:pStyle w:val="13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组织关于</w:t>
      </w:r>
      <w:r>
        <w:rPr>
          <w:rFonts w:hint="eastAsia"/>
        </w:rPr>
        <w:t>风险防控</w:t>
      </w:r>
      <w:r>
        <w:rPr>
          <w:rFonts w:hint="eastAsia"/>
          <w:color w:val="000000" w:themeColor="text1"/>
          <w:szCs w:val="21"/>
          <w14:textFill>
            <w14:solidFill>
              <w14:schemeClr w14:val="tx1"/>
            </w14:solidFill>
          </w14:textFill>
        </w:rPr>
        <w:t xml:space="preserve">工作的宣传、培训和演练工作； </w:t>
      </w:r>
    </w:p>
    <w:p>
      <w:pPr>
        <w:pStyle w:val="13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负责监督检查各部门（科室）开展危险源辨识及安全风险分析评价活动； </w:t>
      </w:r>
    </w:p>
    <w:p>
      <w:pPr>
        <w:pStyle w:val="13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负责安全</w:t>
      </w:r>
      <w:r>
        <w:rPr>
          <w:rFonts w:hint="eastAsia"/>
        </w:rPr>
        <w:t>风险防控</w:t>
      </w:r>
      <w:r>
        <w:rPr>
          <w:rFonts w:hint="eastAsia"/>
          <w:color w:val="000000" w:themeColor="text1"/>
          <w:szCs w:val="21"/>
          <w14:textFill>
            <w14:solidFill>
              <w14:schemeClr w14:val="tx1"/>
            </w14:solidFill>
          </w14:textFill>
        </w:rPr>
        <w:t>工作的资料汇总、工作调度、监督、评估、公示工作等。</w:t>
      </w:r>
    </w:p>
    <w:p>
      <w:pPr>
        <w:pStyle w:val="166"/>
      </w:pPr>
      <w:r>
        <w:rPr>
          <w:rFonts w:hint="eastAsia"/>
        </w:rPr>
        <w:t>民康医院、安康医院、武警宁夏总队医院等具有专科服务职能的医疗机构，应按照所属行业主管部门的相关要求，组织开展安全管理工作。</w:t>
      </w:r>
    </w:p>
    <w:p>
      <w:pPr>
        <w:pStyle w:val="106"/>
        <w:spacing w:before="156" w:after="156"/>
        <w:rPr>
          <w:kern w:val="2"/>
        </w:rPr>
      </w:pPr>
      <w:bookmarkStart w:id="215" w:name="_Toc169879495"/>
      <w:bookmarkStart w:id="216" w:name="_Toc169936486"/>
      <w:bookmarkStart w:id="217" w:name="_Toc170837634"/>
      <w:bookmarkStart w:id="218" w:name="_Toc169938635"/>
      <w:bookmarkStart w:id="219" w:name="_Toc162600416"/>
      <w:bookmarkStart w:id="220" w:name="_Toc155971918"/>
      <w:bookmarkStart w:id="221" w:name="_Toc155167929"/>
      <w:bookmarkStart w:id="222" w:name="_Toc151907284"/>
      <w:bookmarkStart w:id="223" w:name="_Toc157090687"/>
      <w:bookmarkStart w:id="224" w:name="_Toc154830978"/>
      <w:bookmarkStart w:id="225" w:name="_Toc155780309"/>
      <w:bookmarkStart w:id="226" w:name="_Toc162080434"/>
      <w:bookmarkStart w:id="227" w:name="_Toc155949049"/>
      <w:bookmarkStart w:id="228" w:name="_Toc155793573"/>
      <w:bookmarkStart w:id="229" w:name="_Toc155168339"/>
      <w:bookmarkStart w:id="230" w:name="_Toc155973649"/>
      <w:bookmarkStart w:id="231" w:name="_Toc157265926"/>
      <w:bookmarkStart w:id="232" w:name="_Toc157180460"/>
      <w:bookmarkStart w:id="233" w:name="_Toc155791890"/>
      <w:bookmarkStart w:id="234" w:name="_Toc154735790"/>
      <w:bookmarkStart w:id="235" w:name="_Toc162078783"/>
      <w:bookmarkStart w:id="236" w:name="_Toc155081083"/>
      <w:bookmarkStart w:id="237" w:name="_Toc155341319"/>
      <w:bookmarkStart w:id="238" w:name="_Toc151806284"/>
      <w:bookmarkStart w:id="239" w:name="_Toc153986801"/>
      <w:bookmarkStart w:id="240" w:name="_Toc161850070"/>
      <w:bookmarkStart w:id="241" w:name="_Toc161850098"/>
      <w:r>
        <w:rPr>
          <w:rFonts w:hint="eastAsia"/>
        </w:rPr>
        <w:t>安全防控目标与指标</w:t>
      </w:r>
      <w:bookmarkEnd w:id="215"/>
      <w:bookmarkEnd w:id="216"/>
      <w:bookmarkEnd w:id="217"/>
      <w:bookmarkEnd w:id="218"/>
      <w:bookmarkEnd w:id="219"/>
    </w:p>
    <w:p>
      <w:pPr>
        <w:pStyle w:val="166"/>
        <w:rPr>
          <w:kern w:val="2"/>
        </w:rPr>
      </w:pPr>
      <w:r>
        <w:rPr>
          <w:rFonts w:hint="eastAsia"/>
        </w:rPr>
        <w:t>医疗卫生机构应制定年度安全目标，并对目标分阶段、分部门或从其他维度进行分解。</w:t>
      </w:r>
    </w:p>
    <w:p>
      <w:pPr>
        <w:pStyle w:val="166"/>
      </w:pPr>
      <w:r>
        <w:rPr>
          <w:rFonts w:hint="eastAsia"/>
        </w:rPr>
        <w:t>医疗卫生机构应制定年度安全风险防控指标，指标包括但不限于以下内容：</w:t>
      </w:r>
    </w:p>
    <w:p>
      <w:pPr>
        <w:pStyle w:val="133"/>
      </w:pPr>
      <w:r>
        <w:rPr>
          <w:rFonts w:hint="eastAsia"/>
        </w:rPr>
        <w:t>医疗安全事故数量限制；</w:t>
      </w:r>
    </w:p>
    <w:p>
      <w:pPr>
        <w:pStyle w:val="133"/>
      </w:pPr>
      <w:r>
        <w:rPr>
          <w:rFonts w:hint="eastAsia"/>
        </w:rPr>
        <w:t>医药器械安全事故数量；</w:t>
      </w:r>
    </w:p>
    <w:p>
      <w:pPr>
        <w:pStyle w:val="133"/>
      </w:pPr>
      <w:r>
        <w:rPr>
          <w:rFonts w:hint="eastAsia"/>
        </w:rPr>
        <w:t xml:space="preserve">火灾事故发生起数及财产损失控制指标； </w:t>
      </w:r>
    </w:p>
    <w:p>
      <w:pPr>
        <w:pStyle w:val="133"/>
      </w:pPr>
      <w:r>
        <w:rPr>
          <w:rFonts w:hint="eastAsia"/>
        </w:rPr>
        <w:t>安全教育培训受训率；</w:t>
      </w:r>
    </w:p>
    <w:p>
      <w:pPr>
        <w:pStyle w:val="133"/>
        <w:widowControl w:val="0"/>
      </w:pPr>
      <w:r>
        <w:rPr>
          <w:rFonts w:hint="eastAsia"/>
        </w:rPr>
        <w:t>消防设备设施检测、维修保养完成率；</w:t>
      </w:r>
    </w:p>
    <w:p>
      <w:pPr>
        <w:pStyle w:val="133"/>
        <w:widowControl w:val="0"/>
      </w:pPr>
      <w:r>
        <w:rPr>
          <w:rFonts w:hint="eastAsia"/>
        </w:rPr>
        <w:t>特种设备登记、检验率；</w:t>
      </w:r>
    </w:p>
    <w:p>
      <w:pPr>
        <w:pStyle w:val="133"/>
        <w:widowControl w:val="0"/>
      </w:pPr>
      <w:r>
        <w:rPr>
          <w:rFonts w:hint="eastAsia"/>
        </w:rPr>
        <w:t>事故隐患整改完成率；</w:t>
      </w:r>
    </w:p>
    <w:p>
      <w:pPr>
        <w:pStyle w:val="133"/>
        <w:widowControl w:val="0"/>
      </w:pPr>
      <w:r>
        <w:rPr>
          <w:rFonts w:hint="eastAsia"/>
        </w:rPr>
        <w:t>事故应急预案演练完成率；</w:t>
      </w:r>
    </w:p>
    <w:p>
      <w:pPr>
        <w:pStyle w:val="133"/>
        <w:widowControl w:val="0"/>
      </w:pPr>
      <w:r>
        <w:rPr>
          <w:rFonts w:hint="eastAsia"/>
        </w:rPr>
        <w:t>其他安全风险防控相关指标。</w:t>
      </w:r>
    </w:p>
    <w:p>
      <w:pPr>
        <w:pStyle w:val="106"/>
        <w:widowControl w:val="0"/>
        <w:spacing w:before="156" w:after="156"/>
      </w:pPr>
      <w:bookmarkStart w:id="242" w:name="_Toc169938636"/>
      <w:bookmarkStart w:id="243" w:name="_Toc161850068"/>
      <w:bookmarkStart w:id="244" w:name="_Toc169879496"/>
      <w:bookmarkStart w:id="245" w:name="_Toc169936487"/>
      <w:bookmarkStart w:id="246" w:name="_Toc162078782"/>
      <w:bookmarkStart w:id="247" w:name="_Toc170837635"/>
      <w:bookmarkStart w:id="248" w:name="_Toc162080433"/>
      <w:bookmarkStart w:id="249" w:name="_Toc162600417"/>
      <w:r>
        <w:rPr>
          <w:rFonts w:hint="eastAsia"/>
        </w:rPr>
        <w:t>安全制度建设</w:t>
      </w:r>
      <w:bookmarkEnd w:id="242"/>
      <w:bookmarkEnd w:id="243"/>
      <w:bookmarkEnd w:id="244"/>
      <w:bookmarkEnd w:id="245"/>
      <w:bookmarkEnd w:id="246"/>
      <w:bookmarkEnd w:id="247"/>
      <w:bookmarkEnd w:id="248"/>
      <w:bookmarkEnd w:id="249"/>
      <w:r>
        <w:rPr>
          <w:rFonts w:hint="eastAsia"/>
        </w:rPr>
        <w:t xml:space="preserve">  </w:t>
      </w:r>
    </w:p>
    <w:p>
      <w:pPr>
        <w:pStyle w:val="57"/>
        <w:ind w:firstLine="420"/>
      </w:pPr>
      <w:r>
        <w:rPr>
          <w:rFonts w:hint="eastAsia"/>
        </w:rPr>
        <w:t>医疗卫生机构应制定本单位的安全管理规章制度，安全管理规章制度包括但不限于以下内容：</w:t>
      </w:r>
    </w:p>
    <w:p>
      <w:pPr>
        <w:pStyle w:val="133"/>
      </w:pPr>
      <w:r>
        <w:rPr>
          <w:rFonts w:hint="eastAsia"/>
        </w:rPr>
        <w:t>安全会议；</w:t>
      </w:r>
    </w:p>
    <w:p>
      <w:pPr>
        <w:pStyle w:val="133"/>
      </w:pPr>
      <w:r>
        <w:rPr>
          <w:rFonts w:hint="eastAsia"/>
        </w:rPr>
        <w:t>安全投入和资金使用；</w:t>
      </w:r>
    </w:p>
    <w:p>
      <w:pPr>
        <w:pStyle w:val="133"/>
      </w:pPr>
      <w:r>
        <w:rPr>
          <w:rFonts w:hint="eastAsia"/>
        </w:rPr>
        <w:t>安全教育培训；</w:t>
      </w:r>
    </w:p>
    <w:p>
      <w:pPr>
        <w:pStyle w:val="133"/>
      </w:pPr>
      <w:r>
        <w:rPr>
          <w:rFonts w:hint="eastAsia"/>
        </w:rPr>
        <w:t>设备设施管理；</w:t>
      </w:r>
    </w:p>
    <w:p>
      <w:pPr>
        <w:pStyle w:val="133"/>
      </w:pPr>
      <w:r>
        <w:rPr>
          <w:rFonts w:hint="eastAsia"/>
        </w:rPr>
        <w:t>安全风险分级管控；</w:t>
      </w:r>
    </w:p>
    <w:p>
      <w:pPr>
        <w:pStyle w:val="133"/>
      </w:pPr>
      <w:r>
        <w:rPr>
          <w:rFonts w:hint="eastAsia"/>
        </w:rPr>
        <w:t>安全检查与隐患排查治理；</w:t>
      </w:r>
    </w:p>
    <w:p>
      <w:pPr>
        <w:pStyle w:val="133"/>
      </w:pPr>
      <w:r>
        <w:rPr>
          <w:rFonts w:hint="eastAsia"/>
        </w:rPr>
        <w:t>消防安全管理；</w:t>
      </w:r>
    </w:p>
    <w:p>
      <w:pPr>
        <w:pStyle w:val="133"/>
      </w:pPr>
      <w:r>
        <w:rPr>
          <w:rFonts w:hint="eastAsia"/>
        </w:rPr>
        <w:t>相关方安全管理；</w:t>
      </w:r>
    </w:p>
    <w:p>
      <w:pPr>
        <w:pStyle w:val="133"/>
      </w:pPr>
      <w:r>
        <w:rPr>
          <w:rFonts w:hint="eastAsia"/>
        </w:rPr>
        <w:t>安全档案管理；</w:t>
      </w:r>
    </w:p>
    <w:p>
      <w:pPr>
        <w:pStyle w:val="133"/>
      </w:pPr>
      <w:r>
        <w:rPr>
          <w:rFonts w:hint="eastAsia"/>
        </w:rPr>
        <w:t>其他安全相关管理制度。</w:t>
      </w:r>
    </w:p>
    <w:p>
      <w:pPr>
        <w:pStyle w:val="106"/>
        <w:spacing w:before="156" w:after="156"/>
      </w:pPr>
      <w:bookmarkStart w:id="250" w:name="_Toc169879497"/>
      <w:bookmarkStart w:id="251" w:name="_Toc170837636"/>
      <w:bookmarkStart w:id="252" w:name="_Toc169938637"/>
      <w:bookmarkStart w:id="253" w:name="_Toc169936488"/>
      <w:r>
        <w:rPr>
          <w:rFonts w:hint="eastAsia"/>
        </w:rPr>
        <w:t>安全投入</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50"/>
      <w:bookmarkEnd w:id="251"/>
      <w:bookmarkEnd w:id="252"/>
      <w:bookmarkEnd w:id="253"/>
    </w:p>
    <w:p>
      <w:pPr>
        <w:pStyle w:val="166"/>
        <w:numPr>
          <w:ilvl w:val="0"/>
          <w:numId w:val="0"/>
        </w:numPr>
        <w:ind w:firstLine="420" w:firstLineChars="200"/>
      </w:pPr>
      <w:r>
        <w:rPr>
          <w:rFonts w:hint="eastAsia"/>
        </w:rPr>
        <w:t>医疗卫生机构根据安全管理实际需要，设立安全风险防控专项资金，资金管理要求包括但不限于：</w:t>
      </w:r>
    </w:p>
    <w:p>
      <w:pPr>
        <w:pStyle w:val="133"/>
      </w:pPr>
      <w:r>
        <w:rPr>
          <w:rFonts w:hint="eastAsia"/>
        </w:rPr>
        <w:t>安全防控费用提取和使用的范围、程序、职责及权限；</w:t>
      </w:r>
    </w:p>
    <w:p>
      <w:pPr>
        <w:pStyle w:val="133"/>
      </w:pPr>
      <w:r>
        <w:rPr>
          <w:rFonts w:hint="eastAsia"/>
        </w:rPr>
        <w:t>按规定足额提取（列支）安全防控费用，提取的安全防控费用从成本（费用）中列支并专项核算；</w:t>
      </w:r>
    </w:p>
    <w:p>
      <w:pPr>
        <w:pStyle w:val="133"/>
      </w:pPr>
      <w:r>
        <w:rPr>
          <w:rFonts w:hint="eastAsia"/>
        </w:rPr>
        <w:t>安全防控费用使用台账、安全防控费用使用原始票据和财务支出证明或相关证明材料的管理；</w:t>
      </w:r>
    </w:p>
    <w:p>
      <w:pPr>
        <w:pStyle w:val="133"/>
      </w:pPr>
      <w:r>
        <w:rPr>
          <w:rFonts w:hint="eastAsia"/>
        </w:rPr>
        <w:t>跟踪、监督、核查安全防控费用使用情况，确保专款专用。</w:t>
      </w:r>
    </w:p>
    <w:bookmarkEnd w:id="240"/>
    <w:bookmarkEnd w:id="241"/>
    <w:p>
      <w:pPr>
        <w:pStyle w:val="105"/>
        <w:spacing w:before="312" w:after="312"/>
        <w:ind w:left="-2" w:leftChars="-1"/>
      </w:pPr>
      <w:bookmarkStart w:id="254" w:name="_Toc176343842"/>
      <w:bookmarkStart w:id="255" w:name="_Toc176444930"/>
      <w:bookmarkStart w:id="256" w:name="_Toc169938638"/>
      <w:bookmarkStart w:id="257" w:name="_Toc176686166"/>
      <w:bookmarkStart w:id="258" w:name="_Toc176861057"/>
      <w:bookmarkStart w:id="259" w:name="_Toc169936489"/>
      <w:bookmarkStart w:id="260" w:name="_Toc176504344"/>
      <w:bookmarkStart w:id="261" w:name="_Toc174694827"/>
      <w:bookmarkStart w:id="262" w:name="_Toc170837637"/>
      <w:bookmarkStart w:id="263" w:name="_Toc176685815"/>
      <w:bookmarkStart w:id="264" w:name="_Toc162080435"/>
      <w:bookmarkStart w:id="265" w:name="_Toc162600414"/>
      <w:bookmarkStart w:id="266" w:name="_Toc176591213"/>
      <w:bookmarkStart w:id="267" w:name="_Toc176516496"/>
      <w:bookmarkStart w:id="268" w:name="_Toc162078784"/>
      <w:bookmarkStart w:id="269" w:name="_Toc176860892"/>
      <w:bookmarkStart w:id="270" w:name="_Toc169879498"/>
      <w:r>
        <w:rPr>
          <w:rFonts w:hint="eastAsia"/>
        </w:rPr>
        <w:t>风险类型</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57"/>
        <w:ind w:firstLine="420"/>
      </w:pPr>
      <w:r>
        <w:rPr>
          <w:rFonts w:hint="eastAsia"/>
        </w:rPr>
        <w:t>医疗卫生机构的安全风险类型包括但不限于以下类型：</w:t>
      </w:r>
    </w:p>
    <w:p>
      <w:pPr>
        <w:pStyle w:val="133"/>
      </w:pPr>
      <w:r>
        <w:rPr>
          <w:rFonts w:hint="eastAsia"/>
        </w:rPr>
        <w:t>消防安全风险；</w:t>
      </w:r>
    </w:p>
    <w:p>
      <w:pPr>
        <w:pStyle w:val="133"/>
        <w:rPr>
          <w:sz w:val="32"/>
          <w:szCs w:val="32"/>
        </w:rPr>
      </w:pPr>
      <w:r>
        <w:rPr>
          <w:rFonts w:hint="eastAsia"/>
        </w:rPr>
        <w:t>医疗安全风险；</w:t>
      </w:r>
    </w:p>
    <w:p>
      <w:pPr>
        <w:pStyle w:val="133"/>
      </w:pPr>
      <w:r>
        <w:rPr>
          <w:rFonts w:hint="eastAsia"/>
        </w:rPr>
        <w:t>安全保卫风险；</w:t>
      </w:r>
    </w:p>
    <w:p>
      <w:pPr>
        <w:pStyle w:val="133"/>
      </w:pPr>
      <w:r>
        <w:rPr>
          <w:rFonts w:hint="eastAsia"/>
        </w:rPr>
        <w:t>设备安全风险；</w:t>
      </w:r>
    </w:p>
    <w:p>
      <w:pPr>
        <w:pStyle w:val="133"/>
      </w:pPr>
      <w:r>
        <w:rPr>
          <w:rFonts w:hint="eastAsia"/>
        </w:rPr>
        <w:t>环境安全风险：</w:t>
      </w:r>
    </w:p>
    <w:p>
      <w:pPr>
        <w:pStyle w:val="133"/>
      </w:pPr>
      <w:r>
        <w:rPr>
          <w:rFonts w:hint="eastAsia"/>
        </w:rPr>
        <w:t>信息安全风险：</w:t>
      </w:r>
    </w:p>
    <w:p>
      <w:pPr>
        <w:pStyle w:val="133"/>
      </w:pPr>
      <w:r>
        <w:rPr>
          <w:rFonts w:hint="eastAsia"/>
        </w:rPr>
        <w:t>职业健康风险：</w:t>
      </w:r>
    </w:p>
    <w:p>
      <w:pPr>
        <w:pStyle w:val="133"/>
      </w:pPr>
      <w:r>
        <w:rPr>
          <w:rFonts w:hint="eastAsia"/>
        </w:rPr>
        <w:t>食品安全风险；</w:t>
      </w:r>
    </w:p>
    <w:p>
      <w:pPr>
        <w:pStyle w:val="133"/>
      </w:pPr>
      <w:r>
        <w:rPr>
          <w:rFonts w:hint="eastAsia"/>
        </w:rPr>
        <w:t>其他风险。</w:t>
      </w:r>
    </w:p>
    <w:p>
      <w:pPr>
        <w:pStyle w:val="105"/>
        <w:spacing w:before="312" w:after="312"/>
        <w:ind w:left="-2" w:leftChars="-1"/>
      </w:pPr>
      <w:bookmarkStart w:id="271" w:name="_Toc169936490"/>
      <w:bookmarkStart w:id="272" w:name="_Toc176686167"/>
      <w:bookmarkStart w:id="273" w:name="_Toc169938639"/>
      <w:bookmarkStart w:id="274" w:name="_Toc174694828"/>
      <w:bookmarkStart w:id="275" w:name="_Toc176516497"/>
      <w:bookmarkStart w:id="276" w:name="_Toc176343843"/>
      <w:bookmarkStart w:id="277" w:name="_Toc176860893"/>
      <w:bookmarkStart w:id="278" w:name="_Toc170837638"/>
      <w:bookmarkStart w:id="279" w:name="_Toc176504345"/>
      <w:bookmarkStart w:id="280" w:name="_Toc176591214"/>
      <w:bookmarkStart w:id="281" w:name="_Toc176861058"/>
      <w:bookmarkStart w:id="282" w:name="_Toc169879499"/>
      <w:bookmarkStart w:id="283" w:name="_Toc176685816"/>
      <w:bookmarkStart w:id="284" w:name="_Toc176444931"/>
      <w:r>
        <w:rPr>
          <w:rFonts w:hint="eastAsia"/>
        </w:rPr>
        <w:t>双重预防机制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106"/>
        <w:spacing w:before="156" w:after="156"/>
      </w:pPr>
      <w:bookmarkStart w:id="285" w:name="_Toc169938640"/>
      <w:bookmarkStart w:id="286" w:name="_Toc169879500"/>
      <w:bookmarkStart w:id="287" w:name="_Toc170837639"/>
      <w:bookmarkStart w:id="288" w:name="_Toc169936491"/>
      <w:r>
        <w:rPr>
          <w:rFonts w:hint="eastAsia"/>
        </w:rPr>
        <w:t>风险分级管控机制</w:t>
      </w:r>
      <w:bookmarkEnd w:id="285"/>
      <w:bookmarkEnd w:id="286"/>
      <w:bookmarkEnd w:id="287"/>
      <w:bookmarkEnd w:id="288"/>
    </w:p>
    <w:p>
      <w:pPr>
        <w:pStyle w:val="66"/>
        <w:spacing w:before="156" w:after="156"/>
      </w:pPr>
      <w:bookmarkStart w:id="289" w:name="_Toc169936492"/>
      <w:bookmarkStart w:id="290" w:name="_Toc169879501"/>
      <w:bookmarkStart w:id="291" w:name="_Toc169938641"/>
      <w:bookmarkStart w:id="292" w:name="_Toc161850074"/>
      <w:r>
        <w:rPr>
          <w:rFonts w:hint="eastAsia"/>
        </w:rPr>
        <w:t>风险辨识</w:t>
      </w:r>
      <w:bookmarkEnd w:id="289"/>
      <w:bookmarkEnd w:id="290"/>
      <w:bookmarkEnd w:id="291"/>
      <w:bookmarkEnd w:id="292"/>
    </w:p>
    <w:p>
      <w:pPr>
        <w:pStyle w:val="165"/>
      </w:pPr>
      <w:r>
        <w:rPr>
          <w:rFonts w:hint="eastAsia"/>
        </w:rPr>
        <w:t xml:space="preserve">医疗卫生机构应定期对人（人员）、机（设备）、料（医药和器械）、法（工作方法和过程）、环（环境）等方面的安全风险进行全面、系统的辨识。 </w:t>
      </w:r>
    </w:p>
    <w:p>
      <w:pPr>
        <w:pStyle w:val="165"/>
      </w:pPr>
      <w:r>
        <w:rPr>
          <w:rFonts w:hint="eastAsia"/>
        </w:rPr>
        <w:t xml:space="preserve">医疗卫生机构安全风险辨识应采用适宜的方法和程序进行记录，形成风险清单，且与现场实际相符。 </w:t>
      </w:r>
    </w:p>
    <w:p>
      <w:pPr>
        <w:pStyle w:val="165"/>
      </w:pPr>
      <w:r>
        <w:rPr>
          <w:rFonts w:hint="eastAsia"/>
        </w:rPr>
        <w:t>医疗卫生机构风险辨识的内容涉及所有工作人员（包括外部人员）、工作过程和工作场所。</w:t>
      </w:r>
    </w:p>
    <w:p>
      <w:pPr>
        <w:pStyle w:val="165"/>
      </w:pPr>
      <w:r>
        <w:rPr>
          <w:rFonts w:hint="eastAsia"/>
        </w:rPr>
        <w:t xml:space="preserve">医疗卫生机构应对安全风险辨识资料进行统计、分析、整理和归档。 </w:t>
      </w:r>
    </w:p>
    <w:p>
      <w:pPr>
        <w:pStyle w:val="66"/>
        <w:spacing w:before="156" w:after="156"/>
      </w:pPr>
      <w:bookmarkStart w:id="293" w:name="_Toc161850075"/>
      <w:bookmarkStart w:id="294" w:name="_Toc169879502"/>
      <w:bookmarkStart w:id="295" w:name="_Toc169936493"/>
      <w:bookmarkStart w:id="296" w:name="_Toc169938642"/>
      <w:r>
        <w:rPr>
          <w:rFonts w:hint="eastAsia"/>
        </w:rPr>
        <w:t>风险</w:t>
      </w:r>
      <w:bookmarkEnd w:id="293"/>
      <w:r>
        <w:rPr>
          <w:rFonts w:hint="eastAsia"/>
        </w:rPr>
        <w:t>评估</w:t>
      </w:r>
      <w:bookmarkEnd w:id="294"/>
      <w:bookmarkEnd w:id="295"/>
      <w:bookmarkEnd w:id="296"/>
    </w:p>
    <w:p>
      <w:pPr>
        <w:pStyle w:val="165"/>
      </w:pPr>
      <w:r>
        <w:rPr>
          <w:rFonts w:hint="eastAsia"/>
        </w:rPr>
        <w:t>医疗卫生机构应结合自身风险情况，采用适合本机构的安全分级方法，对风险进行分类、分级管理。</w:t>
      </w:r>
    </w:p>
    <w:p>
      <w:pPr>
        <w:pStyle w:val="165"/>
        <w:rPr>
          <w:szCs w:val="21"/>
        </w:rPr>
      </w:pPr>
      <w:r>
        <w:rPr>
          <w:rFonts w:hint="eastAsia"/>
        </w:rPr>
        <w:t>医疗卫生机构应</w:t>
      </w:r>
      <w:r>
        <w:rPr>
          <w:rFonts w:hint="eastAsia"/>
          <w:szCs w:val="21"/>
        </w:rPr>
        <w:t>依据风险评估规则，对风险清单进行逐项评估，确定风险等级，形成风险等级清单。</w:t>
      </w:r>
    </w:p>
    <w:p>
      <w:pPr>
        <w:pStyle w:val="165"/>
      </w:pPr>
      <w:r>
        <w:rPr>
          <w:rFonts w:hint="eastAsia"/>
        </w:rPr>
        <w:t>医疗卫生机构应针对各类风险情况，应明确操作要求和应急处置措施，按照相关要求可采用“两单两卡”（</w:t>
      </w:r>
      <w:r>
        <w:t>即“岗位风险清单、岗位职责清单和岗位操作卡、岗位应急处置卡”</w:t>
      </w:r>
      <w:r>
        <w:rPr>
          <w:rFonts w:hint="eastAsia"/>
        </w:rPr>
        <w:t>，见表1）的方式进行记录并要求各岗位进行培训、规范操作和监督检查。</w:t>
      </w:r>
    </w:p>
    <w:p>
      <w:pPr>
        <w:pStyle w:val="113"/>
        <w:spacing w:before="156" w:after="156"/>
        <w:ind w:firstLine="420"/>
      </w:pPr>
      <w:r>
        <w:rPr>
          <w:rFonts w:hint="eastAsia"/>
        </w:rPr>
        <w:t>安全风险防控“两单两卡”</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334" w:type="dxa"/>
            <w:gridSpan w:val="5"/>
            <w:tcBorders>
              <w:top w:val="single" w:color="auto" w:sz="8" w:space="0"/>
              <w:bottom w:val="single" w:color="auto" w:sz="8" w:space="0"/>
            </w:tcBorders>
            <w:shd w:val="clear" w:color="auto" w:fill="auto"/>
            <w:vAlign w:val="center"/>
          </w:tcPr>
          <w:p>
            <w:pPr>
              <w:pStyle w:val="179"/>
            </w:pPr>
            <w:r>
              <w:rPr>
                <w:rFonts w:hint="eastAsia"/>
              </w:rPr>
              <w:t>****部门****岗位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pPr>
              <w:pStyle w:val="179"/>
            </w:pPr>
            <w:r>
              <w:rPr>
                <w:rFonts w:hint="eastAsia"/>
              </w:rPr>
              <w:t>岗位职责清单</w:t>
            </w:r>
          </w:p>
        </w:tc>
        <w:tc>
          <w:tcPr>
            <w:tcW w:w="7468" w:type="dxa"/>
            <w:gridSpan w:val="4"/>
            <w:tcBorders>
              <w:top w:val="single" w:color="auto" w:sz="8" w:space="0"/>
            </w:tcBorders>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shd w:val="clear" w:color="auto" w:fill="auto"/>
            <w:vAlign w:val="center"/>
          </w:tcPr>
          <w:p>
            <w:pPr>
              <w:pStyle w:val="179"/>
            </w:pPr>
            <w:r>
              <w:rPr>
                <w:rFonts w:hint="eastAsia"/>
              </w:rPr>
              <w:t>岗位风险清单</w:t>
            </w:r>
          </w:p>
        </w:tc>
        <w:tc>
          <w:tcPr>
            <w:tcW w:w="1867" w:type="dxa"/>
            <w:shd w:val="clear" w:color="auto" w:fill="auto"/>
            <w:vAlign w:val="center"/>
          </w:tcPr>
          <w:p>
            <w:pPr>
              <w:pStyle w:val="179"/>
            </w:pPr>
            <w:r>
              <w:rPr>
                <w:rFonts w:hint="eastAsia"/>
              </w:rPr>
              <w:t>风险因素</w:t>
            </w:r>
          </w:p>
        </w:tc>
        <w:tc>
          <w:tcPr>
            <w:tcW w:w="1867" w:type="dxa"/>
            <w:shd w:val="clear" w:color="auto" w:fill="auto"/>
            <w:vAlign w:val="center"/>
          </w:tcPr>
          <w:p>
            <w:pPr>
              <w:pStyle w:val="179"/>
            </w:pPr>
            <w:r>
              <w:rPr>
                <w:rFonts w:hint="eastAsia"/>
              </w:rPr>
              <w:t>事故类型</w:t>
            </w:r>
          </w:p>
        </w:tc>
        <w:tc>
          <w:tcPr>
            <w:tcW w:w="1867" w:type="dxa"/>
            <w:shd w:val="clear" w:color="auto" w:fill="auto"/>
            <w:vAlign w:val="center"/>
          </w:tcPr>
          <w:p>
            <w:pPr>
              <w:pStyle w:val="179"/>
            </w:pPr>
            <w:r>
              <w:rPr>
                <w:rFonts w:hint="eastAsia"/>
              </w:rPr>
              <w:t>安全程度</w:t>
            </w:r>
          </w:p>
        </w:tc>
        <w:tc>
          <w:tcPr>
            <w:tcW w:w="1867" w:type="dxa"/>
            <w:shd w:val="clear" w:color="auto" w:fill="auto"/>
            <w:vAlign w:val="center"/>
          </w:tcPr>
          <w:p>
            <w:pPr>
              <w:pStyle w:val="179"/>
            </w:pPr>
            <w:r>
              <w:rPr>
                <w:rFonts w:hint="eastAsia"/>
              </w:rPr>
              <w:t>安全色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continue"/>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79"/>
            </w:pPr>
            <w:r>
              <w:rPr>
                <w:rFonts w:hint="eastAsia"/>
              </w:rPr>
              <w:t>岗位安全操作卡</w:t>
            </w: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vMerge w:val="restart"/>
            <w:shd w:val="clear" w:color="auto" w:fill="auto"/>
            <w:vAlign w:val="center"/>
          </w:tcPr>
          <w:p>
            <w:pPr>
              <w:pStyle w:val="179"/>
            </w:pPr>
            <w:r>
              <w:rPr>
                <w:rFonts w:hint="eastAsia"/>
              </w:rPr>
              <w:t>岗位应急处置卡</w:t>
            </w:r>
          </w:p>
        </w:tc>
        <w:tc>
          <w:tcPr>
            <w:tcW w:w="1867" w:type="dxa"/>
            <w:shd w:val="clear" w:color="auto" w:fill="auto"/>
            <w:vAlign w:val="center"/>
          </w:tcPr>
          <w:p>
            <w:pPr>
              <w:pStyle w:val="179"/>
            </w:pPr>
            <w:r>
              <w:rPr>
                <w:rFonts w:hint="eastAsia"/>
              </w:rPr>
              <w:t>事故类型</w:t>
            </w:r>
          </w:p>
        </w:tc>
        <w:tc>
          <w:tcPr>
            <w:tcW w:w="3734" w:type="dxa"/>
            <w:gridSpan w:val="2"/>
            <w:shd w:val="clear" w:color="auto" w:fill="auto"/>
            <w:vAlign w:val="center"/>
          </w:tcPr>
          <w:p>
            <w:pPr>
              <w:pStyle w:val="179"/>
            </w:pPr>
            <w:r>
              <w:rPr>
                <w:rFonts w:hint="eastAsia"/>
              </w:rPr>
              <w:t>应急处置措施</w:t>
            </w:r>
          </w:p>
        </w:tc>
        <w:tc>
          <w:tcPr>
            <w:tcW w:w="1867" w:type="dxa"/>
            <w:shd w:val="clear" w:color="auto" w:fill="auto"/>
            <w:vAlign w:val="center"/>
          </w:tcPr>
          <w:p>
            <w:pPr>
              <w:pStyle w:val="179"/>
            </w:pPr>
            <w:r>
              <w:rPr>
                <w:rFonts w:hint="eastAsia"/>
              </w:rPr>
              <w:t>急救电话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9"/>
            </w:pPr>
          </w:p>
        </w:tc>
        <w:tc>
          <w:tcPr>
            <w:tcW w:w="1867" w:type="dxa"/>
            <w:shd w:val="clear" w:color="auto" w:fill="auto"/>
            <w:vAlign w:val="center"/>
          </w:tcPr>
          <w:p>
            <w:pPr>
              <w:pStyle w:val="179"/>
            </w:pPr>
          </w:p>
        </w:tc>
        <w:tc>
          <w:tcPr>
            <w:tcW w:w="3734" w:type="dxa"/>
            <w:gridSpan w:val="2"/>
            <w:shd w:val="clear" w:color="auto" w:fill="auto"/>
            <w:vAlign w:val="center"/>
          </w:tcPr>
          <w:p>
            <w:pPr>
              <w:pStyle w:val="179"/>
            </w:pPr>
          </w:p>
        </w:tc>
        <w:tc>
          <w:tcPr>
            <w:tcW w:w="1867" w:type="dxa"/>
            <w:shd w:val="clear" w:color="auto" w:fill="auto"/>
            <w:vAlign w:val="center"/>
          </w:tcPr>
          <w:p>
            <w:pPr>
              <w:pStyle w:val="17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79"/>
            </w:pPr>
          </w:p>
        </w:tc>
        <w:tc>
          <w:tcPr>
            <w:tcW w:w="1867" w:type="dxa"/>
            <w:shd w:val="clear" w:color="auto" w:fill="auto"/>
            <w:vAlign w:val="center"/>
          </w:tcPr>
          <w:p>
            <w:pPr>
              <w:pStyle w:val="179"/>
            </w:pPr>
          </w:p>
        </w:tc>
        <w:tc>
          <w:tcPr>
            <w:tcW w:w="3734" w:type="dxa"/>
            <w:gridSpan w:val="2"/>
            <w:shd w:val="clear" w:color="auto" w:fill="auto"/>
            <w:vAlign w:val="center"/>
          </w:tcPr>
          <w:p>
            <w:pPr>
              <w:pStyle w:val="179"/>
            </w:pPr>
          </w:p>
        </w:tc>
        <w:tc>
          <w:tcPr>
            <w:tcW w:w="1867" w:type="dxa"/>
            <w:shd w:val="clear" w:color="auto" w:fill="auto"/>
            <w:vAlign w:val="center"/>
          </w:tcPr>
          <w:p>
            <w:pPr>
              <w:pStyle w:val="179"/>
            </w:pPr>
          </w:p>
        </w:tc>
      </w:tr>
    </w:tbl>
    <w:p>
      <w:pPr>
        <w:pStyle w:val="106"/>
        <w:widowControl w:val="0"/>
        <w:spacing w:before="156" w:after="156"/>
      </w:pPr>
      <w:bookmarkStart w:id="297" w:name="_Toc169879503"/>
      <w:bookmarkStart w:id="298" w:name="_Toc169938643"/>
      <w:bookmarkStart w:id="299" w:name="_Toc170837640"/>
      <w:bookmarkStart w:id="300" w:name="_Toc169936494"/>
      <w:r>
        <w:rPr>
          <w:rStyle w:val="237"/>
        </w:rPr>
        <w:t>隐患排查治理机制</w:t>
      </w:r>
      <w:bookmarkEnd w:id="297"/>
      <w:bookmarkEnd w:id="298"/>
      <w:bookmarkEnd w:id="299"/>
      <w:bookmarkEnd w:id="300"/>
    </w:p>
    <w:p>
      <w:pPr>
        <w:pStyle w:val="66"/>
        <w:spacing w:before="156" w:after="156"/>
      </w:pPr>
      <w:bookmarkStart w:id="301" w:name="_Toc161850077"/>
      <w:r>
        <w:rPr>
          <w:rFonts w:hint="eastAsia"/>
        </w:rPr>
        <w:t xml:space="preserve"> </w:t>
      </w:r>
      <w:bookmarkStart w:id="302" w:name="_Toc169879504"/>
      <w:bookmarkStart w:id="303" w:name="_Toc169938644"/>
      <w:bookmarkStart w:id="304" w:name="_Toc169936495"/>
      <w:r>
        <w:rPr>
          <w:rFonts w:hint="eastAsia"/>
        </w:rPr>
        <w:t>隐患排查</w:t>
      </w:r>
      <w:bookmarkEnd w:id="301"/>
      <w:bookmarkEnd w:id="302"/>
      <w:bookmarkEnd w:id="303"/>
      <w:bookmarkEnd w:id="304"/>
    </w:p>
    <w:p>
      <w:pPr>
        <w:pStyle w:val="165"/>
        <w:widowControl w:val="0"/>
      </w:pPr>
      <w:r>
        <w:rPr>
          <w:rFonts w:hint="eastAsia"/>
        </w:rPr>
        <w:t>医疗卫生机构应按照隐患排查治理管理相关制度组织开展隐患排查治理工作，及时发现并消除隐患，实行隐患闭环管理。</w:t>
      </w:r>
    </w:p>
    <w:p>
      <w:pPr>
        <w:pStyle w:val="165"/>
        <w:widowControl w:val="0"/>
      </w:pPr>
      <w:r>
        <w:rPr>
          <w:rFonts w:hint="eastAsia"/>
        </w:rPr>
        <w:t>医疗卫生机构应依据有关法律法规、标准规范及风险管控清单，建立各部门（科室）、岗位、场所、设备设施的隐患排查治理标准或排查清单，明确隐患排查的风险部位、风险管控措施、风险失控表现、失职部门和人员、排查责任部门和责任人、排查时间等内容，并组织开展相应的培训。</w:t>
      </w:r>
    </w:p>
    <w:p>
      <w:pPr>
        <w:pStyle w:val="165"/>
        <w:widowControl w:val="0"/>
      </w:pPr>
      <w:r>
        <w:rPr>
          <w:rFonts w:hint="eastAsia"/>
        </w:rPr>
        <w:t>医疗卫生机构开展隐患排查的范围应包括机构内所有相关场所、人员、设备设施和管理制度、相关方服务范围。</w:t>
      </w:r>
    </w:p>
    <w:p>
      <w:pPr>
        <w:pStyle w:val="165"/>
        <w:widowControl w:val="0"/>
      </w:pPr>
      <w:r>
        <w:rPr>
          <w:rFonts w:hint="eastAsia"/>
        </w:rPr>
        <w:t>医疗卫生机构应针对重点场所、重点部位组织开展隐患排查，各部门（科室）每周应不少于一次，安全风险防控管理部门每月应不少于一次，主要负责人每季度应不少于一次，隐患排查应详细记录检查时间、检查人员、检查部位、隐患情况及整改结果，并建立安全检查档案。</w:t>
      </w:r>
    </w:p>
    <w:p>
      <w:pPr>
        <w:pStyle w:val="165"/>
        <w:widowControl w:val="0"/>
      </w:pPr>
      <w:r>
        <w:rPr>
          <w:rFonts w:hint="eastAsia"/>
        </w:rPr>
        <w:t>医疗卫生机构对排查出的隐患，应组织有关人员对本机构可能存在的重大隐患做出认定，建立隐患排查等级清单，按照隐患的等级进行记录。</w:t>
      </w:r>
    </w:p>
    <w:p>
      <w:pPr>
        <w:pStyle w:val="66"/>
        <w:spacing w:before="156" w:after="156"/>
      </w:pPr>
      <w:bookmarkStart w:id="305" w:name="_Toc169879505"/>
      <w:bookmarkStart w:id="306" w:name="_Toc169938645"/>
      <w:bookmarkStart w:id="307" w:name="_Toc161850078"/>
      <w:bookmarkStart w:id="308" w:name="_Toc169936496"/>
      <w:r>
        <w:rPr>
          <w:rFonts w:hint="eastAsia"/>
        </w:rPr>
        <w:t>隐患治理</w:t>
      </w:r>
      <w:bookmarkEnd w:id="305"/>
      <w:bookmarkEnd w:id="306"/>
      <w:bookmarkEnd w:id="307"/>
      <w:bookmarkEnd w:id="308"/>
    </w:p>
    <w:p>
      <w:pPr>
        <w:pStyle w:val="165"/>
        <w:widowControl w:val="0"/>
      </w:pPr>
      <w:r>
        <w:rPr>
          <w:rFonts w:hint="eastAsia"/>
        </w:rPr>
        <w:t>医疗卫生机构应开展隐患排查的组织实施部门应对排查出的隐患下达整改通知书，对隐患整改责任单位、措施建议、完成期限等提出要求。隐患整改责任机构应根据安全风险防控隐患排查的结果，制定隐患整改方案并组织实施，消除隐患。</w:t>
      </w:r>
    </w:p>
    <w:p>
      <w:pPr>
        <w:pStyle w:val="165"/>
        <w:widowControl w:val="0"/>
      </w:pPr>
      <w:r>
        <w:rPr>
          <w:rFonts w:hint="eastAsia"/>
        </w:rPr>
        <w:t>医疗卫生机构应出具的整改方案应包括：治理的隐患清单、治理的标准要求、治理的方法和措施、经费和物资的落实、负责治理的机构、人员和工时安排、治理的时限要求、安全措施和应急预案、复查工作要求和安排、其他需要明确的事项。</w:t>
      </w:r>
    </w:p>
    <w:p>
      <w:pPr>
        <w:pStyle w:val="165"/>
        <w:widowControl w:val="0"/>
      </w:pPr>
      <w:r>
        <w:rPr>
          <w:rFonts w:hint="eastAsia"/>
        </w:rPr>
        <w:t>发现重大事故隐患应及时向主管部门报告，并由主要负责人组织制定并实施重大隐患治理方案。重大隐患整改方案实施前应组织相关负责人、管理人员、技术人员和具体负责整改人员进行论证。</w:t>
      </w:r>
    </w:p>
    <w:p>
      <w:pPr>
        <w:pStyle w:val="165"/>
        <w:widowControl w:val="0"/>
        <w:rPr>
          <w:rFonts w:eastAsia="黑体"/>
          <w:sz w:val="24"/>
          <w:szCs w:val="24"/>
        </w:rPr>
      </w:pPr>
      <w:r>
        <w:rPr>
          <w:rFonts w:hint="eastAsia"/>
        </w:rPr>
        <w:t>医疗卫生机构在隐患治理过程中，应采取相应的监控防范措施。隐患排除前或排除过程中无法保证作业安全的，应从危险区域内撤出作业人员，疏散可能危及的人员，设置警戒标志，暂时停止使用相关设备、设施，必要时应停止运行服务进行整改治理。</w:t>
      </w:r>
    </w:p>
    <w:p>
      <w:pPr>
        <w:pStyle w:val="165"/>
        <w:widowControl w:val="0"/>
        <w:rPr>
          <w:rFonts w:eastAsia="黑体"/>
          <w:sz w:val="24"/>
          <w:szCs w:val="24"/>
        </w:rPr>
      </w:pPr>
      <w:r>
        <w:rPr>
          <w:rFonts w:hint="eastAsia"/>
        </w:rPr>
        <w:t>隐患治理完成后，应按照有关规定对隐患治理效果进行验证，编制隐患治理信息台账，对隐患名称、隐患等级、治理措施、完成时限、复查结果、责任部门和责任人进行登记。</w:t>
      </w:r>
    </w:p>
    <w:p>
      <w:pPr>
        <w:pStyle w:val="165"/>
        <w:widowControl w:val="0"/>
        <w:rPr>
          <w:rFonts w:eastAsia="黑体"/>
          <w:sz w:val="24"/>
          <w:szCs w:val="24"/>
        </w:rPr>
      </w:pPr>
      <w:r>
        <w:rPr>
          <w:rFonts w:hint="eastAsia"/>
        </w:rPr>
        <w:t>对于重大隐患，在治理完成后，应组织本单位的安全风险防控管理人员和有关技术人员进行验收或委托依法设立的为安全风险防控提供技术、管理服务的机构进行评估。</w:t>
      </w:r>
    </w:p>
    <w:p>
      <w:pPr>
        <w:pStyle w:val="66"/>
        <w:spacing w:before="156" w:after="156"/>
      </w:pPr>
      <w:bookmarkStart w:id="309" w:name="_Toc161850079"/>
      <w:bookmarkStart w:id="310" w:name="_Toc169879506"/>
      <w:bookmarkStart w:id="311" w:name="_Toc169938646"/>
      <w:bookmarkStart w:id="312" w:name="_Toc169936497"/>
      <w:r>
        <w:rPr>
          <w:rFonts w:hint="eastAsia"/>
        </w:rPr>
        <w:t>隐患举报</w:t>
      </w:r>
      <w:bookmarkEnd w:id="309"/>
      <w:bookmarkEnd w:id="310"/>
      <w:bookmarkEnd w:id="311"/>
      <w:bookmarkEnd w:id="312"/>
    </w:p>
    <w:p>
      <w:pPr>
        <w:pStyle w:val="165"/>
        <w:widowControl w:val="0"/>
      </w:pPr>
      <w:r>
        <w:rPr>
          <w:rFonts w:hint="eastAsia"/>
        </w:rPr>
        <w:t>医疗卫生机构应在显眼处设置举报、投诉线下渠道包括但不限于公示栏/板等，线上投诉渠道公众号、电话、留言板等。</w:t>
      </w:r>
    </w:p>
    <w:p>
      <w:pPr>
        <w:pStyle w:val="165"/>
        <w:widowControl w:val="0"/>
      </w:pPr>
      <w:r>
        <w:rPr>
          <w:rFonts w:hint="eastAsia"/>
        </w:rPr>
        <w:t>投诉渠道包括但不限于：12320全国统一卫生热线、12345市民热线、内部投诉电话等。</w:t>
      </w:r>
    </w:p>
    <w:p>
      <w:pPr>
        <w:pStyle w:val="105"/>
        <w:widowControl w:val="0"/>
        <w:spacing w:before="312" w:after="312"/>
        <w:ind w:left="0"/>
      </w:pPr>
      <w:bookmarkStart w:id="313" w:name="_Toc169879507"/>
      <w:bookmarkStart w:id="314" w:name="_Toc169936498"/>
      <w:bookmarkStart w:id="315" w:name="_Toc176686168"/>
      <w:bookmarkStart w:id="316" w:name="_Toc170837641"/>
      <w:bookmarkStart w:id="317" w:name="_Toc176591215"/>
      <w:bookmarkStart w:id="318" w:name="_Toc169938647"/>
      <w:bookmarkStart w:id="319" w:name="_Toc176444932"/>
      <w:bookmarkStart w:id="320" w:name="_Toc176860894"/>
      <w:bookmarkStart w:id="321" w:name="_Toc176504346"/>
      <w:bookmarkStart w:id="322" w:name="_Toc176343844"/>
      <w:bookmarkStart w:id="323" w:name="_Toc176516498"/>
      <w:bookmarkStart w:id="324" w:name="_Toc176685817"/>
      <w:bookmarkStart w:id="325" w:name="_Toc176861059"/>
      <w:bookmarkStart w:id="326" w:name="_Toc174694829"/>
      <w:bookmarkStart w:id="327" w:name="_Toc162600419"/>
      <w:bookmarkStart w:id="328" w:name="_Toc161850080"/>
      <w:bookmarkStart w:id="329" w:name="_Toc162080437"/>
      <w:bookmarkStart w:id="330" w:name="_Toc161850100"/>
      <w:bookmarkStart w:id="331" w:name="_Toc162078786"/>
      <w:r>
        <w:rPr>
          <w:rFonts w:hint="eastAsia"/>
        </w:rPr>
        <w:t>安全</w:t>
      </w:r>
      <w:bookmarkEnd w:id="313"/>
      <w:bookmarkEnd w:id="314"/>
      <w:r>
        <w:rPr>
          <w:rFonts w:hint="eastAsia"/>
        </w:rPr>
        <w:t>风险控制</w:t>
      </w:r>
      <w:bookmarkEnd w:id="315"/>
      <w:bookmarkEnd w:id="316"/>
      <w:bookmarkEnd w:id="317"/>
      <w:bookmarkEnd w:id="318"/>
      <w:bookmarkEnd w:id="319"/>
      <w:bookmarkEnd w:id="320"/>
      <w:bookmarkEnd w:id="321"/>
      <w:bookmarkEnd w:id="322"/>
      <w:bookmarkEnd w:id="323"/>
      <w:bookmarkEnd w:id="324"/>
      <w:bookmarkEnd w:id="325"/>
      <w:bookmarkEnd w:id="326"/>
    </w:p>
    <w:p>
      <w:pPr>
        <w:pStyle w:val="106"/>
        <w:widowControl w:val="0"/>
        <w:spacing w:before="156" w:after="156"/>
      </w:pPr>
      <w:bookmarkStart w:id="332" w:name="_Toc170837642"/>
      <w:bookmarkStart w:id="333" w:name="_Toc169879508"/>
      <w:bookmarkStart w:id="334" w:name="_Toc169938648"/>
      <w:bookmarkStart w:id="335" w:name="_Toc169936499"/>
      <w:r>
        <w:rPr>
          <w:rFonts w:hint="eastAsia"/>
        </w:rPr>
        <w:t>消防安全</w:t>
      </w:r>
      <w:bookmarkEnd w:id="332"/>
      <w:bookmarkEnd w:id="333"/>
      <w:bookmarkEnd w:id="334"/>
      <w:bookmarkEnd w:id="335"/>
    </w:p>
    <w:p>
      <w:pPr>
        <w:pStyle w:val="66"/>
        <w:spacing w:before="156" w:after="156"/>
      </w:pPr>
      <w:r>
        <w:rPr>
          <w:rFonts w:hint="eastAsia"/>
        </w:rPr>
        <w:t>基本要求</w:t>
      </w:r>
    </w:p>
    <w:p>
      <w:pPr>
        <w:pStyle w:val="165"/>
        <w:widowControl w:val="0"/>
      </w:pPr>
      <w:r>
        <w:rPr>
          <w:rFonts w:hint="eastAsia"/>
        </w:rPr>
        <w:t>医疗卫生机构应明确党政一把手是单位消防安全管理第一责任人，按照要求落实逐级消防安全责任制和岗位安全责任制，逐级签订消防安全责任书，明确各岗位消防安全职责，并定期开展专题会议，研究消防安全工作。</w:t>
      </w:r>
    </w:p>
    <w:p>
      <w:pPr>
        <w:pStyle w:val="165"/>
        <w:widowControl w:val="0"/>
      </w:pPr>
      <w:r>
        <w:rPr>
          <w:rFonts w:hint="eastAsia"/>
        </w:rPr>
        <w:t>医疗卫生机构应按要求成立消防安全管理委员会，成立消防安全主管部门，明确消防安全主管领导职责，配备具有专业知识或经过专业培训的消防安全管理人员。</w:t>
      </w:r>
    </w:p>
    <w:p>
      <w:pPr>
        <w:pStyle w:val="165"/>
        <w:widowControl w:val="0"/>
      </w:pPr>
      <w:r>
        <w:rPr>
          <w:rFonts w:hint="eastAsia"/>
        </w:rPr>
        <w:t>医疗卫生机构应建立和完善消防控制室值班、防火检查及巡查、火灾隐患整改、用火动火等各项管理制度，详细记录各项消防安全管理行为，定期对管理制度的执行情况进行监督检查，并结合实际情况定期对管理制度开展修订工作。</w:t>
      </w:r>
    </w:p>
    <w:p>
      <w:pPr>
        <w:pStyle w:val="165"/>
        <w:widowControl w:val="0"/>
      </w:pPr>
      <w:r>
        <w:rPr>
          <w:rFonts w:hint="eastAsia"/>
        </w:rPr>
        <w:t>医疗卫生机构的消防控制室应实行每日24h专人值班制度，每班不应少于2人。值班人员应取得消防设施操作员证书，能熟练操作消防控制设备，熟悉本单位的火灾报警程序及事故处理程序。</w:t>
      </w:r>
    </w:p>
    <w:p>
      <w:pPr>
        <w:pStyle w:val="165"/>
        <w:widowControl w:val="0"/>
      </w:pPr>
      <w:r>
        <w:rPr>
          <w:rFonts w:hint="eastAsia"/>
        </w:rPr>
        <w:t>医疗卫生机构应按要求成立微型消防站并配备足够的器材，建立专职或志愿消防队，组织开展消防安全专业培训，定期组织开展消防演练，并结合实际情况实施修订消防应急预案。</w:t>
      </w:r>
    </w:p>
    <w:p>
      <w:pPr>
        <w:pStyle w:val="165"/>
        <w:widowControl w:val="0"/>
      </w:pPr>
      <w:r>
        <w:rPr>
          <w:rFonts w:hint="eastAsia"/>
        </w:rPr>
        <w:t>医疗卫生机构应加强对消防相关档案资料管理工作，结合实际情况加强对单位基本情况（如地理位置图、总平面图等）、消防设施档案（</w:t>
      </w:r>
      <w:r>
        <w:rPr>
          <w:rFonts w:hint="eastAsia"/>
          <w:shd w:val="clear" w:color="auto" w:fill="FFFFFF"/>
        </w:rPr>
        <w:t>灭火器、消防水泵、消火栓</w:t>
      </w:r>
      <w:r>
        <w:rPr>
          <w:rFonts w:hint="eastAsia"/>
        </w:rPr>
        <w:t>）、消防组织和会议记录、消防安全管理制度汇编、消防控制室值班记录、防火检查和巡查记录、火灾隐患整改记录、维修保养记录、培训记录、应急预案及演练记录等资料的分类管理和保存工作，确保便于查找、核对。</w:t>
      </w:r>
    </w:p>
    <w:p>
      <w:pPr>
        <w:pStyle w:val="66"/>
        <w:spacing w:before="156" w:after="156"/>
      </w:pPr>
      <w:r>
        <w:rPr>
          <w:rFonts w:hint="eastAsia"/>
        </w:rPr>
        <w:t>消防设施管理</w:t>
      </w:r>
    </w:p>
    <w:p>
      <w:pPr>
        <w:pStyle w:val="165"/>
        <w:widowControl w:val="0"/>
      </w:pPr>
      <w:r>
        <w:rPr>
          <w:rFonts w:hint="eastAsia"/>
        </w:rPr>
        <w:t>医疗卫生机构应按照</w:t>
      </w:r>
      <w:r>
        <w:t>GB 13495.1</w:t>
      </w:r>
      <w:r>
        <w:rPr>
          <w:rFonts w:hint="eastAsia"/>
        </w:rPr>
        <w:t>的要求，健全完善消防安全标志等设施。按照GB/T 15566.6的要求，健全和完善公共信息导向系统，为病人及家属、院内职工及相关人群提供便利。</w:t>
      </w:r>
    </w:p>
    <w:p>
      <w:pPr>
        <w:pStyle w:val="165"/>
        <w:widowControl w:val="0"/>
      </w:pPr>
      <w:r>
        <w:rPr>
          <w:rFonts w:hint="eastAsia"/>
        </w:rPr>
        <w:t>医疗卫生机构应结合实际情况，采取“日常定期消防安全巡查+重要活动前、节前等重要时间节点安全检查”相结合的方式，针对包括但不限于以下方面开展安全检查，确保消防安全：</w:t>
      </w:r>
    </w:p>
    <w:p>
      <w:pPr>
        <w:pStyle w:val="133"/>
        <w:widowControl w:val="0"/>
      </w:pPr>
      <w:r>
        <w:rPr>
          <w:rFonts w:hint="eastAsia"/>
        </w:rPr>
        <w:t>检查消防水池或水箱，确保设施设备能够正常使用；</w:t>
      </w:r>
    </w:p>
    <w:p>
      <w:pPr>
        <w:pStyle w:val="133"/>
        <w:widowControl w:val="0"/>
      </w:pPr>
      <w:r>
        <w:rPr>
          <w:rFonts w:hint="eastAsia"/>
        </w:rPr>
        <w:t>检查安全出口、消防通道，确保保持畅通；</w:t>
      </w:r>
    </w:p>
    <w:p>
      <w:pPr>
        <w:pStyle w:val="133"/>
        <w:widowControl w:val="0"/>
      </w:pPr>
      <w:r>
        <w:rPr>
          <w:rFonts w:hint="eastAsia"/>
        </w:rPr>
        <w:t>检查灭火器，确保配备数量充足，压力在正常范围；</w:t>
      </w:r>
    </w:p>
    <w:p>
      <w:pPr>
        <w:pStyle w:val="133"/>
        <w:widowControl w:val="0"/>
      </w:pPr>
      <w:r>
        <w:rPr>
          <w:rFonts w:hint="eastAsia"/>
        </w:rPr>
        <w:t>检查室内外消火栓保持完好，消火栓箱内的水枪、水带等配件齐全；</w:t>
      </w:r>
    </w:p>
    <w:p>
      <w:pPr>
        <w:pStyle w:val="133"/>
        <w:widowControl w:val="0"/>
      </w:pPr>
      <w:r>
        <w:rPr>
          <w:rFonts w:hint="eastAsia"/>
        </w:rPr>
        <w:t>检查常闭式防火门是否保持常闭，闭门器完整有效；</w:t>
      </w:r>
    </w:p>
    <w:p>
      <w:pPr>
        <w:pStyle w:val="133"/>
        <w:widowControl w:val="0"/>
      </w:pPr>
      <w:r>
        <w:rPr>
          <w:rFonts w:hint="eastAsia"/>
        </w:rPr>
        <w:t>检查防火卷帘正常可用，下方无影响卷帘降落的杂物；</w:t>
      </w:r>
    </w:p>
    <w:p>
      <w:pPr>
        <w:pStyle w:val="133"/>
        <w:widowControl w:val="0"/>
      </w:pPr>
      <w:r>
        <w:rPr>
          <w:rFonts w:hint="eastAsia"/>
        </w:rPr>
        <w:t>检查火灾自动报警系统完好有效，联动控制功能运行正常；</w:t>
      </w:r>
    </w:p>
    <w:p>
      <w:pPr>
        <w:pStyle w:val="133"/>
        <w:widowControl w:val="0"/>
      </w:pPr>
      <w:r>
        <w:rPr>
          <w:rFonts w:hint="eastAsia"/>
        </w:rPr>
        <w:t>检查自动喷淋、防排烟、气体灭火、泡沫灭火、应急广播等消防系统运行正常；</w:t>
      </w:r>
    </w:p>
    <w:p>
      <w:pPr>
        <w:pStyle w:val="133"/>
        <w:widowControl w:val="0"/>
      </w:pPr>
      <w:r>
        <w:rPr>
          <w:rFonts w:hint="eastAsia"/>
        </w:rPr>
        <w:t>检查电气线路，杜绝私拉乱接电气线路现象；</w:t>
      </w:r>
    </w:p>
    <w:p>
      <w:pPr>
        <w:pStyle w:val="133"/>
        <w:widowControl w:val="0"/>
      </w:pPr>
      <w:r>
        <w:rPr>
          <w:rFonts w:hint="eastAsia"/>
        </w:rPr>
        <w:t>检查燃气管道，确保燃气无泄漏，管道无老化、破损现象；</w:t>
      </w:r>
    </w:p>
    <w:p>
      <w:pPr>
        <w:pStyle w:val="133"/>
        <w:widowControl w:val="0"/>
      </w:pPr>
      <w:r>
        <w:rPr>
          <w:rFonts w:hint="eastAsia"/>
        </w:rPr>
        <w:t>检查是否违规使用非医疗用电炉等大功率电器等行为；</w:t>
      </w:r>
    </w:p>
    <w:p>
      <w:pPr>
        <w:pStyle w:val="133"/>
        <w:widowControl w:val="0"/>
      </w:pPr>
      <w:r>
        <w:rPr>
          <w:rFonts w:hint="eastAsia"/>
        </w:rPr>
        <w:t>新建、扩建、改建建筑物时，是否符合消防安全规定；</w:t>
      </w:r>
    </w:p>
    <w:p>
      <w:pPr>
        <w:pStyle w:val="133"/>
        <w:widowControl w:val="0"/>
      </w:pPr>
      <w:r>
        <w:rPr>
          <w:rFonts w:hint="eastAsia"/>
        </w:rPr>
        <w:t>其他。</w:t>
      </w:r>
    </w:p>
    <w:p>
      <w:pPr>
        <w:pStyle w:val="66"/>
        <w:spacing w:before="156" w:after="156"/>
      </w:pPr>
      <w:r>
        <w:rPr>
          <w:rFonts w:hint="eastAsia"/>
        </w:rPr>
        <w:t>重点部位安全管理</w:t>
      </w:r>
    </w:p>
    <w:p>
      <w:pPr>
        <w:pStyle w:val="165"/>
        <w:widowControl w:val="0"/>
      </w:pPr>
      <w:r>
        <w:rPr>
          <w:rFonts w:hint="eastAsia"/>
        </w:rPr>
        <w:t>医疗卫生机构应按照GB/T 40248、WS 308的相关要求，加强消防安全重点部位的安全管理，明确重点部位的消防管理负责人，采用网格化管理，将责任落实到位。</w:t>
      </w:r>
    </w:p>
    <w:p>
      <w:pPr>
        <w:pStyle w:val="165"/>
        <w:widowControl w:val="0"/>
      </w:pPr>
      <w:r>
        <w:rPr>
          <w:rFonts w:hint="eastAsia"/>
        </w:rPr>
        <w:t>医疗卫生机构应加强对重点部位人员管理，针对消防控制室、药品库房、供氧站、锅炉房、配电房、厨房等重点部位，人员应2</w:t>
      </w:r>
      <w:r>
        <w:t>4h</w:t>
      </w:r>
      <w:r>
        <w:rPr>
          <w:rFonts w:hint="eastAsia"/>
        </w:rPr>
        <w:t>在岗，特种设备操作人员应持证上岗。</w:t>
      </w:r>
    </w:p>
    <w:p>
      <w:pPr>
        <w:pStyle w:val="165"/>
        <w:widowControl w:val="0"/>
      </w:pPr>
      <w:r>
        <w:rPr>
          <w:rFonts w:hint="eastAsia"/>
        </w:rPr>
        <w:t>医疗卫生机构的电力系统管理应符合WS/T 820的有关要求，特殊电气装置或场所的设置应符合GB/T 16895.24的要求。</w:t>
      </w:r>
    </w:p>
    <w:p>
      <w:pPr>
        <w:pStyle w:val="165"/>
        <w:widowControl w:val="0"/>
      </w:pPr>
      <w:r>
        <w:rPr>
          <w:rFonts w:hint="eastAsia"/>
        </w:rPr>
        <w:t>医疗卫生机构应结合实际情况，针对包括但不限于以下方面开展重点安全排查：</w:t>
      </w:r>
    </w:p>
    <w:p>
      <w:pPr>
        <w:pStyle w:val="133"/>
        <w:widowControl w:val="0"/>
      </w:pPr>
      <w:r>
        <w:rPr>
          <w:rFonts w:hint="eastAsia"/>
        </w:rPr>
        <w:t>定期对电器线路、插头、插口进行检查；</w:t>
      </w:r>
    </w:p>
    <w:p>
      <w:pPr>
        <w:pStyle w:val="133"/>
        <w:widowControl w:val="0"/>
      </w:pPr>
      <w:r>
        <w:rPr>
          <w:rFonts w:hint="eastAsia"/>
        </w:rPr>
        <w:t>易燃易爆物品、药品等各类危险品储存场所有有效的防火防爆措施，物品存放使用符合规定，有完整的使用记录；</w:t>
      </w:r>
    </w:p>
    <w:p>
      <w:pPr>
        <w:pStyle w:val="133"/>
        <w:widowControl w:val="0"/>
      </w:pPr>
      <w:r>
        <w:rPr>
          <w:rFonts w:hint="eastAsia"/>
        </w:rPr>
        <w:t>手术室进行麻醉的场所通风良好；</w:t>
      </w:r>
    </w:p>
    <w:p>
      <w:pPr>
        <w:pStyle w:val="133"/>
        <w:widowControl w:val="0"/>
      </w:pPr>
      <w:r>
        <w:rPr>
          <w:rFonts w:hint="eastAsia"/>
        </w:rPr>
        <w:t>供氧站氧气瓶的存放符合规定；</w:t>
      </w:r>
    </w:p>
    <w:p>
      <w:pPr>
        <w:pStyle w:val="133"/>
        <w:widowControl w:val="0"/>
      </w:pPr>
      <w:r>
        <w:rPr>
          <w:rFonts w:hint="eastAsia"/>
        </w:rPr>
        <w:t>施工场所用火、用电等消防安全情况符合规定；</w:t>
      </w:r>
    </w:p>
    <w:p>
      <w:pPr>
        <w:pStyle w:val="133"/>
        <w:widowControl w:val="0"/>
      </w:pPr>
      <w:r>
        <w:rPr>
          <w:rFonts w:hint="eastAsia"/>
        </w:rPr>
        <w:t>厨房的灶台、油烟罩和烟道定期进行清洗、清洁，并做好记录；</w:t>
      </w:r>
    </w:p>
    <w:p>
      <w:pPr>
        <w:pStyle w:val="133"/>
        <w:widowControl w:val="0"/>
      </w:pPr>
      <w:r>
        <w:rPr>
          <w:rFonts w:hint="eastAsia"/>
        </w:rPr>
        <w:t>其他。</w:t>
      </w:r>
    </w:p>
    <w:p>
      <w:pPr>
        <w:pStyle w:val="66"/>
        <w:spacing w:before="156" w:after="156"/>
      </w:pPr>
      <w:r>
        <w:rPr>
          <w:rFonts w:hint="eastAsia"/>
        </w:rPr>
        <w:t>培训及消防演练</w:t>
      </w:r>
    </w:p>
    <w:p>
      <w:pPr>
        <w:pStyle w:val="165"/>
        <w:widowControl w:val="0"/>
      </w:pPr>
      <w:r>
        <w:rPr>
          <w:rFonts w:hint="eastAsia"/>
        </w:rPr>
        <w:t>医疗卫生机构应定期开展形式多样的消防安全宣传教育，可结合实际情况，在候诊大厅等醒目位置通过展板、视频等方式，提醒就诊者及工作人员等注意消防安全、留意安全出口位置。</w:t>
      </w:r>
    </w:p>
    <w:p>
      <w:pPr>
        <w:pStyle w:val="165"/>
        <w:widowControl w:val="0"/>
      </w:pPr>
      <w:r>
        <w:rPr>
          <w:rFonts w:hint="eastAsia"/>
        </w:rPr>
        <w:t>医疗卫生机构应加强干部职工安全培训，每年至少进行一次消防培训，针对新入职员工、新调整岗位的员工进行岗前消防安全培训，详细记录培训信息，妥善保存资料，确保全体职工掌握消防四个能力（检查消除火灾隐患能力、扑救初期火灾能力、组织人员疏散逃生能力、消防宣传教育培训能力）。</w:t>
      </w:r>
    </w:p>
    <w:p>
      <w:pPr>
        <w:pStyle w:val="165"/>
        <w:widowControl w:val="0"/>
      </w:pPr>
      <w:r>
        <w:t xml:space="preserve"> </w:t>
      </w:r>
      <w:r>
        <w:rPr>
          <w:rFonts w:hint="eastAsia"/>
        </w:rPr>
        <w:t>医疗卫生机构应结合实际情况，制定科学完整、切实可行的火灾应急预案，明确每班次各岗位人员职责，每半年组织一次预案的演练，并根据演练结果修订完善预案。</w:t>
      </w:r>
    </w:p>
    <w:p>
      <w:pPr>
        <w:pStyle w:val="106"/>
        <w:widowControl w:val="0"/>
        <w:spacing w:before="156" w:after="156"/>
      </w:pPr>
      <w:bookmarkStart w:id="336" w:name="_Toc169936500"/>
      <w:bookmarkStart w:id="337" w:name="_Toc170837643"/>
      <w:bookmarkStart w:id="338" w:name="_Toc169879519"/>
      <w:bookmarkStart w:id="339" w:name="_Toc169938649"/>
      <w:r>
        <w:rPr>
          <w:rFonts w:hint="eastAsia"/>
        </w:rPr>
        <w:t>设备安全</w:t>
      </w:r>
      <w:bookmarkEnd w:id="336"/>
      <w:bookmarkEnd w:id="337"/>
      <w:bookmarkEnd w:id="338"/>
      <w:bookmarkEnd w:id="339"/>
    </w:p>
    <w:p>
      <w:pPr>
        <w:pStyle w:val="66"/>
        <w:spacing w:before="156" w:after="156"/>
      </w:pPr>
      <w:r>
        <w:rPr>
          <w:rFonts w:hint="eastAsia"/>
        </w:rPr>
        <w:t>基本要求</w:t>
      </w:r>
    </w:p>
    <w:p>
      <w:pPr>
        <w:pStyle w:val="165"/>
        <w:widowControl w:val="0"/>
      </w:pPr>
      <w:r>
        <w:rPr>
          <w:rFonts w:hint="eastAsia"/>
        </w:rPr>
        <w:t>医疗卫生机构应建立完善的设施设备安全管理机制，明确设置相应的管理机构及负责人，完善岗位职责、值班、交接班要求、应急管理、安全管理、作业人员教育与培训制度等的人员管理制度。</w:t>
      </w:r>
    </w:p>
    <w:p>
      <w:pPr>
        <w:pStyle w:val="165"/>
        <w:widowControl w:val="0"/>
      </w:pPr>
      <w:r>
        <w:rPr>
          <w:rFonts w:hint="eastAsia"/>
        </w:rPr>
        <w:t>医疗卫生机构应选择合格的设备供应商，并确保所购买的设备符合国家相关质量要求。在设备安装及维护保养方面，应委托有资质的专业人员，按照设备生产厂家提供的操作手册和相关标准进行安装。设立专职设备维护团队，定期负责设备的日常维护和保养工作，定期进行设备检查和维修。</w:t>
      </w:r>
    </w:p>
    <w:p>
      <w:pPr>
        <w:pStyle w:val="165"/>
        <w:widowControl w:val="0"/>
      </w:pPr>
      <w:r>
        <w:rPr>
          <w:rFonts w:hint="eastAsia"/>
        </w:rPr>
        <w:t>医疗卫生机构应建立设施设备安全使用管理制度，针对设备档案管理、设备验收、设备操作、高危作业、设备巡视检查、设备维修保养、变配电系统运行档案资料管理、工器具管理、防护用品、安全工具管理等设施设备加强管理，并定期对制度执行情况进行检查，详细记录相关信息。</w:t>
      </w:r>
    </w:p>
    <w:p>
      <w:pPr>
        <w:pStyle w:val="165"/>
        <w:widowControl w:val="0"/>
      </w:pPr>
      <w:r>
        <w:rPr>
          <w:rFonts w:hint="eastAsia"/>
        </w:rPr>
        <w:t>医疗卫生机构应定期查验设备操作人员的相关证书和资质，确保持证上岗，并定期进行复审，确保其具备合格的操作和维护能力。</w:t>
      </w:r>
    </w:p>
    <w:p>
      <w:pPr>
        <w:pStyle w:val="165"/>
        <w:widowControl w:val="0"/>
      </w:pPr>
      <w:r>
        <w:rPr>
          <w:rFonts w:hint="eastAsia"/>
        </w:rPr>
        <w:t>医疗卫生机构应对从事设施设备操作和维护的人员进行培训，确保其具备必要的专业知识和技能，并定期组织安全培训和实战活动，提高从业人员的安全意识和应急处置能力。</w:t>
      </w:r>
    </w:p>
    <w:p>
      <w:pPr>
        <w:pStyle w:val="165"/>
        <w:widowControl w:val="0"/>
      </w:pPr>
      <w:r>
        <w:rPr>
          <w:rFonts w:hint="eastAsia"/>
        </w:rPr>
        <w:t>医疗卫生机构应加强对设施设备相关档案资料的管理工作，包括但不限于以下几类：</w:t>
      </w:r>
    </w:p>
    <w:p>
      <w:pPr>
        <w:pStyle w:val="133"/>
        <w:widowControl w:val="0"/>
      </w:pPr>
      <w:r>
        <w:rPr>
          <w:rFonts w:hint="eastAsia"/>
        </w:rPr>
        <w:t>管理档案：包括设备维修、维护保养管理、配件及耗材使用管理、工作票/操作票管理、人员培训、安全管理、应急管理、供应商管理等内容；</w:t>
      </w:r>
    </w:p>
    <w:p>
      <w:pPr>
        <w:pStyle w:val="133"/>
        <w:widowControl w:val="0"/>
      </w:pPr>
      <w:r>
        <w:rPr>
          <w:rFonts w:hint="eastAsia"/>
        </w:rPr>
        <w:t>技术档案：包括设备技术文件、安装技术文件、设备平面分布图、管线路平面分布图、主要材料与设备的使用说明书、出厂合格证及检（试）验报告等内容；</w:t>
      </w:r>
    </w:p>
    <w:p>
      <w:pPr>
        <w:pStyle w:val="133"/>
        <w:widowControl w:val="0"/>
      </w:pPr>
      <w:r>
        <w:rPr>
          <w:rFonts w:hint="eastAsia"/>
        </w:rPr>
        <w:t>运行档案：包括值班记录、报修服务记录、安全检查记录、设备定期检验、设备运行记录、设备运行性故障和事故记录、设备维修保养记录、设备改造技术资料、应急预案演练记录、安全培训考核记录等内容；</w:t>
      </w:r>
    </w:p>
    <w:p>
      <w:pPr>
        <w:pStyle w:val="133"/>
        <w:widowControl w:val="0"/>
      </w:pPr>
      <w:r>
        <w:rPr>
          <w:rFonts w:hint="eastAsia"/>
        </w:rPr>
        <w:t>其他档案资料。</w:t>
      </w:r>
    </w:p>
    <w:p>
      <w:pPr>
        <w:pStyle w:val="66"/>
        <w:spacing w:before="156" w:after="156"/>
      </w:pPr>
      <w:r>
        <w:rPr>
          <w:rFonts w:hint="eastAsia"/>
        </w:rPr>
        <w:t>变配电设备</w:t>
      </w:r>
    </w:p>
    <w:p>
      <w:pPr>
        <w:pStyle w:val="165"/>
        <w:widowControl w:val="0"/>
      </w:pPr>
      <w:r>
        <w:rPr>
          <w:rFonts w:hint="eastAsia"/>
        </w:rPr>
        <w:t>医疗卫生机构应加强高压配电设备的安装验收管理，委托具有国家主管部门指定资质的单位开展高压设备变压器的验收工作。高压配电室内的变配电系统设备应按照相关规定验收合格，并经试运行确认安全可靠后，方可投入正式使用。</w:t>
      </w:r>
    </w:p>
    <w:p>
      <w:pPr>
        <w:pStyle w:val="165"/>
        <w:widowControl w:val="0"/>
      </w:pPr>
      <w:r>
        <w:rPr>
          <w:rFonts w:hint="eastAsia"/>
        </w:rPr>
        <w:t>医疗卫生机构应加强高压配电设备的安全管理，按照附录A</w:t>
      </w:r>
      <w:r>
        <w:t xml:space="preserve"> A.1</w:t>
      </w:r>
      <w:r>
        <w:rPr>
          <w:rFonts w:hint="eastAsia"/>
        </w:rPr>
        <w:t>的相关要求开展设施设备的日常安全检查，并详细做好相关记录。</w:t>
      </w:r>
    </w:p>
    <w:p>
      <w:pPr>
        <w:pStyle w:val="165"/>
        <w:widowControl w:val="0"/>
      </w:pPr>
      <w:r>
        <w:rPr>
          <w:rFonts w:hint="eastAsia"/>
        </w:rPr>
        <w:t>医疗卫生机构应加强对供电线路的安全管理，电力电缆的标识牌与电网系统图、电缆走向图和电缆资料的名称一致。低压供电线路应按照相关规定验收合格，并经试运行确认安全可靠后，方可投入正式使用。</w:t>
      </w:r>
    </w:p>
    <w:p>
      <w:pPr>
        <w:pStyle w:val="165"/>
        <w:widowControl w:val="0"/>
      </w:pPr>
      <w:r>
        <w:rPr>
          <w:rFonts w:hint="eastAsia"/>
        </w:rPr>
        <w:t>医疗卫生机构应加强变配电设备的应急管理，确保机构电力安全，正常使用，具体包括：</w:t>
      </w:r>
    </w:p>
    <w:p>
      <w:pPr>
        <w:pStyle w:val="133"/>
        <w:widowControl w:val="0"/>
      </w:pPr>
      <w:r>
        <w:rPr>
          <w:rFonts w:hint="eastAsia"/>
        </w:rPr>
        <w:t>加强应急电源日常管理，确保设备处于随时待命状态：</w:t>
      </w:r>
    </w:p>
    <w:p>
      <w:pPr>
        <w:pStyle w:val="188"/>
        <w:widowControl w:val="0"/>
      </w:pPr>
      <w:r>
        <w:rPr>
          <w:rFonts w:hint="eastAsia"/>
        </w:rPr>
        <w:t>在正常情况下，确保应急电源控制系统置于自动启动状态；</w:t>
      </w:r>
    </w:p>
    <w:p>
      <w:pPr>
        <w:pStyle w:val="188"/>
        <w:widowControl w:val="0"/>
      </w:pPr>
      <w:r>
        <w:rPr>
          <w:rFonts w:hint="eastAsia"/>
        </w:rPr>
        <w:t>确保应急发电机的油柜（箱）燃油保持在高液位；</w:t>
      </w:r>
    </w:p>
    <w:p>
      <w:pPr>
        <w:pStyle w:val="188"/>
        <w:widowControl w:val="0"/>
      </w:pPr>
      <w:r>
        <w:rPr>
          <w:rFonts w:hint="eastAsia"/>
        </w:rPr>
        <w:t>按要求定期检查应急电源，开展预防性试验、启机试验和切换装置试验，并详细记录；</w:t>
      </w:r>
    </w:p>
    <w:p>
      <w:pPr>
        <w:pStyle w:val="188"/>
        <w:widowControl w:val="0"/>
      </w:pPr>
      <w:r>
        <w:rPr>
          <w:rFonts w:hint="eastAsia"/>
        </w:rPr>
        <w:t>定期对应急电源设备进行维护保养和检查，并如实填写维护保养记录。</w:t>
      </w:r>
    </w:p>
    <w:p>
      <w:pPr>
        <w:pStyle w:val="133"/>
        <w:widowControl w:val="0"/>
      </w:pPr>
      <w:r>
        <w:rPr>
          <w:rFonts w:hint="eastAsia"/>
        </w:rPr>
        <w:t>结合实际制定变配电系统应急预案，定期组织演练，做好总结和改进工作，并详细记录；</w:t>
      </w:r>
    </w:p>
    <w:p>
      <w:pPr>
        <w:pStyle w:val="133"/>
        <w:widowControl w:val="0"/>
      </w:pPr>
      <w:r>
        <w:rPr>
          <w:rFonts w:hint="eastAsia"/>
        </w:rPr>
        <w:t>制定详细的突发应急事件处理流程，并组织做好应急处置工作：</w:t>
      </w:r>
    </w:p>
    <w:p>
      <w:pPr>
        <w:pStyle w:val="188"/>
        <w:widowControl w:val="0"/>
      </w:pPr>
      <w:r>
        <w:rPr>
          <w:rFonts w:hint="eastAsia"/>
        </w:rPr>
        <w:t>事件报告程序和预案启动程序；</w:t>
      </w:r>
    </w:p>
    <w:p>
      <w:pPr>
        <w:pStyle w:val="188"/>
        <w:widowControl w:val="0"/>
      </w:pPr>
      <w:r>
        <w:rPr>
          <w:rFonts w:hint="eastAsia"/>
        </w:rPr>
        <w:t>采取的相应应急处置行动；</w:t>
      </w:r>
    </w:p>
    <w:p>
      <w:pPr>
        <w:pStyle w:val="188"/>
        <w:widowControl w:val="0"/>
      </w:pPr>
      <w:r>
        <w:rPr>
          <w:rFonts w:hint="eastAsia"/>
        </w:rPr>
        <w:t>与其他人员或部门联系办法和程序；</w:t>
      </w:r>
    </w:p>
    <w:p>
      <w:pPr>
        <w:pStyle w:val="188"/>
        <w:widowControl w:val="0"/>
      </w:pPr>
      <w:r>
        <w:rPr>
          <w:rFonts w:hint="eastAsia"/>
        </w:rPr>
        <w:t>手术室/ICU/急诊等重点部门的保障措施；</w:t>
      </w:r>
    </w:p>
    <w:p>
      <w:pPr>
        <w:pStyle w:val="188"/>
        <w:widowControl w:val="0"/>
      </w:pPr>
      <w:r>
        <w:rPr>
          <w:rFonts w:hint="eastAsia"/>
        </w:rPr>
        <w:t>联系供应商售后处理；</w:t>
      </w:r>
    </w:p>
    <w:p>
      <w:pPr>
        <w:pStyle w:val="188"/>
        <w:widowControl w:val="0"/>
      </w:pPr>
      <w:r>
        <w:rPr>
          <w:rFonts w:hint="eastAsia"/>
        </w:rPr>
        <w:t>应急事件的详细记录；</w:t>
      </w:r>
    </w:p>
    <w:p>
      <w:pPr>
        <w:pStyle w:val="188"/>
        <w:widowControl w:val="0"/>
      </w:pPr>
      <w:r>
        <w:rPr>
          <w:rFonts w:hint="eastAsia"/>
        </w:rPr>
        <w:t>其他。</w:t>
      </w:r>
    </w:p>
    <w:p>
      <w:pPr>
        <w:pStyle w:val="133"/>
        <w:widowControl w:val="0"/>
      </w:pPr>
      <w:r>
        <w:rPr>
          <w:rFonts w:hint="eastAsia"/>
        </w:rPr>
        <w:t>组织开展突发事件的应急处置评估，发现问题立即整改，杜绝类似事件再次发生；</w:t>
      </w:r>
    </w:p>
    <w:p>
      <w:pPr>
        <w:pStyle w:val="133"/>
        <w:widowControl w:val="0"/>
      </w:pPr>
      <w:r>
        <w:rPr>
          <w:rFonts w:hint="eastAsia"/>
        </w:rPr>
        <w:t>其他。</w:t>
      </w:r>
    </w:p>
    <w:p>
      <w:pPr>
        <w:pStyle w:val="66"/>
        <w:spacing w:before="156" w:after="156"/>
      </w:pPr>
      <w:r>
        <w:rPr>
          <w:rFonts w:hint="eastAsia"/>
        </w:rPr>
        <w:t>热源设备</w:t>
      </w:r>
    </w:p>
    <w:p>
      <w:pPr>
        <w:pStyle w:val="165"/>
        <w:widowControl w:val="0"/>
      </w:pPr>
      <w:r>
        <w:rPr>
          <w:rFonts w:hint="eastAsia"/>
        </w:rPr>
        <w:t>医疗卫生机构应加强热源设备日常管理，确保热源系统设备机房内无易燃、易爆和有毒危险物品，设备、阀门和管道表面保持整洁，无明显锈蚀，绝热层完整、无破损，无跑、冒、滴、漏、堵现象，设备、管道及附件的绝热外表面无腐蚀或虫蛀现象。</w:t>
      </w:r>
    </w:p>
    <w:p>
      <w:pPr>
        <w:pStyle w:val="165"/>
        <w:widowControl w:val="0"/>
      </w:pPr>
      <w:r>
        <w:rPr>
          <w:rFonts w:hint="eastAsia"/>
        </w:rPr>
        <w:t>医疗卫生机构应制定详细的热源设备检查计划，针对热源设备巡检时间、路线、检查内容等，安排人员定期进行巡视检查，检查压力容器、电气控制及操作系统是否安全可靠，检查安全防护装置的工作状态是否正常，检查是否按照生产厂家技术说明书，制定包括维护保养流程、周期、工作负责人、记录要求等要素指标的维护保养计划，发现故障和隐患及时处理，并如实填写相关记录。</w:t>
      </w:r>
    </w:p>
    <w:p>
      <w:pPr>
        <w:pStyle w:val="165"/>
        <w:widowControl w:val="0"/>
      </w:pPr>
      <w:r>
        <w:rPr>
          <w:rFonts w:hint="eastAsia"/>
        </w:rPr>
        <w:t>医疗卫生机构应加强热源设备安全管理，按照附录A</w:t>
      </w:r>
      <w:r>
        <w:t xml:space="preserve"> A.2</w:t>
      </w:r>
      <w:r>
        <w:rPr>
          <w:rFonts w:hint="eastAsia"/>
        </w:rPr>
        <w:t>的相关要求开展设施设备的日常安全检查，并详细做好相关记录。</w:t>
      </w:r>
    </w:p>
    <w:p>
      <w:pPr>
        <w:pStyle w:val="165"/>
        <w:widowControl w:val="0"/>
      </w:pPr>
      <w:r>
        <w:rPr>
          <w:rFonts w:hint="eastAsia"/>
        </w:rPr>
        <w:t>医疗卫生机构应按照相关要求，定期邀请具有资质的检验技术机构对压力表、安全阀进行检测并出具检测报告，定期对热源自控设备和控制系统进行检查、维护和检修，校验传感器和控制设备，确保设备正常运转，并妥善保存检验检测报告。</w:t>
      </w:r>
    </w:p>
    <w:p>
      <w:pPr>
        <w:pStyle w:val="66"/>
        <w:spacing w:before="156" w:after="156"/>
      </w:pPr>
      <w:r>
        <w:rPr>
          <w:rFonts w:hint="eastAsia"/>
        </w:rPr>
        <w:t>燃气设备</w:t>
      </w:r>
    </w:p>
    <w:p>
      <w:pPr>
        <w:pStyle w:val="165"/>
        <w:widowControl w:val="0"/>
      </w:pPr>
      <w:r>
        <w:rPr>
          <w:rFonts w:hint="eastAsia"/>
        </w:rPr>
        <w:t>医疗卫生机构应加强燃气设备的运行管理，主要包括以下几个方面：</w:t>
      </w:r>
    </w:p>
    <w:p>
      <w:pPr>
        <w:pStyle w:val="133"/>
        <w:widowControl w:val="0"/>
      </w:pPr>
      <w:r>
        <w:rPr>
          <w:rFonts w:hint="eastAsia"/>
        </w:rPr>
        <w:t>加强设施设备的设置及安装管理：</w:t>
      </w:r>
    </w:p>
    <w:p>
      <w:pPr>
        <w:pStyle w:val="188"/>
        <w:widowControl w:val="0"/>
      </w:pPr>
      <w:r>
        <w:rPr>
          <w:rFonts w:hint="eastAsia"/>
        </w:rPr>
        <w:t>燃气设备安装场所应符合相关要求；</w:t>
      </w:r>
    </w:p>
    <w:p>
      <w:pPr>
        <w:pStyle w:val="188"/>
        <w:widowControl w:val="0"/>
      </w:pPr>
      <w:r>
        <w:rPr>
          <w:rFonts w:hint="eastAsia"/>
        </w:rPr>
        <w:t>按照相关要求敷设燃气管道、应将燃气表及快速切断阀安装在单独房间内；</w:t>
      </w:r>
    </w:p>
    <w:p>
      <w:pPr>
        <w:pStyle w:val="188"/>
        <w:widowControl w:val="0"/>
      </w:pPr>
      <w:r>
        <w:rPr>
          <w:rFonts w:hint="eastAsia"/>
        </w:rPr>
        <w:t>应用燃气设备设置在地下室、半地下室（液化石油气除外）或地上密闭房间内时，应设有手动快速切断阀和紧急自动切断阀，设置有熄火保护装置和燃气浓度检测报警器；</w:t>
      </w:r>
    </w:p>
    <w:p>
      <w:pPr>
        <w:pStyle w:val="188"/>
        <w:widowControl w:val="0"/>
      </w:pPr>
      <w:r>
        <w:rPr>
          <w:rFonts w:hint="eastAsia"/>
        </w:rPr>
        <w:t>电气系统及控制电路应安全可靠，接线和设备供给的接线图应保持一致；</w:t>
      </w:r>
    </w:p>
    <w:p>
      <w:pPr>
        <w:pStyle w:val="188"/>
        <w:widowControl w:val="0"/>
      </w:pPr>
      <w:r>
        <w:rPr>
          <w:rFonts w:hint="eastAsia"/>
        </w:rPr>
        <w:t>应用燃气设备及配件应符合国家现行有关标准，设备上有规定的铭牌、专用警示牌；</w:t>
      </w:r>
    </w:p>
    <w:p>
      <w:pPr>
        <w:pStyle w:val="188"/>
        <w:widowControl w:val="0"/>
      </w:pPr>
      <w:r>
        <w:rPr>
          <w:rFonts w:hint="eastAsia"/>
        </w:rPr>
        <w:t>液化石油气瓶组间设置间距和储存量应符合要求，且固定牢靠；</w:t>
      </w:r>
    </w:p>
    <w:p>
      <w:pPr>
        <w:pStyle w:val="188"/>
        <w:widowControl w:val="0"/>
      </w:pPr>
      <w:r>
        <w:rPr>
          <w:rFonts w:hint="eastAsia"/>
        </w:rPr>
        <w:t>应在液化石油气瓶组间设置可燃气体浓度报警装置，并在瓶组间的总出气管上设置紧急事故自动切断阀；</w:t>
      </w:r>
    </w:p>
    <w:p>
      <w:pPr>
        <w:pStyle w:val="188"/>
        <w:widowControl w:val="0"/>
      </w:pPr>
      <w:r>
        <w:rPr>
          <w:rFonts w:hint="eastAsia"/>
        </w:rPr>
        <w:t>液化石油气瓶组间应设置排风设备，排风量应满足相关要求；</w:t>
      </w:r>
    </w:p>
    <w:p>
      <w:pPr>
        <w:pStyle w:val="188"/>
        <w:widowControl w:val="0"/>
      </w:pPr>
      <w:r>
        <w:rPr>
          <w:rFonts w:hint="eastAsia"/>
        </w:rPr>
        <w:t>其他。</w:t>
      </w:r>
    </w:p>
    <w:p>
      <w:pPr>
        <w:pStyle w:val="133"/>
        <w:widowControl w:val="0"/>
      </w:pPr>
      <w:r>
        <w:rPr>
          <w:rFonts w:hint="eastAsia"/>
        </w:rPr>
        <w:t>加强设施设备的运行维护管理：</w:t>
      </w:r>
    </w:p>
    <w:p>
      <w:pPr>
        <w:pStyle w:val="188"/>
        <w:widowControl w:val="0"/>
      </w:pPr>
      <w:r>
        <w:rPr>
          <w:rFonts w:hint="eastAsia"/>
        </w:rPr>
        <w:t>应用燃气设备应安排专人管理，每天进行目视检查并详细记录检查情况；</w:t>
      </w:r>
    </w:p>
    <w:p>
      <w:pPr>
        <w:pStyle w:val="188"/>
        <w:widowControl w:val="0"/>
      </w:pPr>
      <w:r>
        <w:rPr>
          <w:rFonts w:hint="eastAsia"/>
        </w:rPr>
        <w:t>应定期对设备、阀门和管道表面进行检查，确保设备表面整洁，无明显锈蚀，标识无脱落破损，设备设施附件无缺失；</w:t>
      </w:r>
    </w:p>
    <w:p>
      <w:pPr>
        <w:pStyle w:val="188"/>
        <w:widowControl w:val="0"/>
      </w:pPr>
      <w:r>
        <w:rPr>
          <w:rFonts w:hint="eastAsia"/>
        </w:rPr>
        <w:t>应定期检查管道固定牢靠，焊接、法兰、卡套丝扣等连接部件密封完好，无燃气泄漏现象；</w:t>
      </w:r>
    </w:p>
    <w:p>
      <w:pPr>
        <w:pStyle w:val="188"/>
        <w:widowControl w:val="0"/>
      </w:pPr>
      <w:r>
        <w:rPr>
          <w:rFonts w:hint="eastAsia"/>
        </w:rPr>
        <w:t>应定期检查软管与管道、燃具连接牢靠，长度在规定范围内，无老化龟裂现象；</w:t>
      </w:r>
    </w:p>
    <w:p>
      <w:pPr>
        <w:pStyle w:val="188"/>
        <w:widowControl w:val="0"/>
      </w:pPr>
      <w:r>
        <w:rPr>
          <w:rFonts w:hint="eastAsia"/>
        </w:rPr>
        <w:t>应定期对用气设备进行安全检测，确保设备在安全使用期限内；</w:t>
      </w:r>
    </w:p>
    <w:p>
      <w:pPr>
        <w:pStyle w:val="188"/>
        <w:widowControl w:val="0"/>
      </w:pPr>
      <w:r>
        <w:rPr>
          <w:rFonts w:hint="eastAsia"/>
        </w:rPr>
        <w:t>应定期对燃气设备间、用气设备环境开展检查，确保周边无可燃物，并采取有效隔热措施；</w:t>
      </w:r>
    </w:p>
    <w:p>
      <w:pPr>
        <w:pStyle w:val="188"/>
        <w:widowControl w:val="0"/>
      </w:pPr>
      <w:r>
        <w:rPr>
          <w:rFonts w:hint="eastAsia"/>
        </w:rPr>
        <w:t>应定期开展燃气浓度探测、报警装置、火灾自动报警和自动灭火系统检查，确保正常运行；</w:t>
      </w:r>
    </w:p>
    <w:p>
      <w:pPr>
        <w:pStyle w:val="188"/>
        <w:widowControl w:val="0"/>
      </w:pPr>
      <w:r>
        <w:rPr>
          <w:rFonts w:hint="eastAsia"/>
        </w:rPr>
        <w:t>应定期开展危险隐患分析、识别和评估工作；</w:t>
      </w:r>
    </w:p>
    <w:p>
      <w:pPr>
        <w:pStyle w:val="188"/>
        <w:widowControl w:val="0"/>
      </w:pPr>
      <w:r>
        <w:rPr>
          <w:rFonts w:hint="eastAsia"/>
        </w:rPr>
        <w:t>其他。</w:t>
      </w:r>
    </w:p>
    <w:p>
      <w:pPr>
        <w:pStyle w:val="165"/>
        <w:widowControl w:val="0"/>
      </w:pPr>
      <w:r>
        <w:rPr>
          <w:rFonts w:hint="eastAsia"/>
        </w:rPr>
        <w:t>医疗卫生机构应加强对燃气操作人员的安全培训，积极协调组织各部门定期开展模拟训练，做好培训总结相关工作，并详细记录培训信息，定期针对培训效果开展考核评估。</w:t>
      </w:r>
    </w:p>
    <w:p>
      <w:pPr>
        <w:pStyle w:val="66"/>
        <w:spacing w:before="156" w:after="156"/>
      </w:pPr>
      <w:r>
        <w:rPr>
          <w:rFonts w:hint="eastAsia"/>
        </w:rPr>
        <w:t>制冷及空调设备</w:t>
      </w:r>
    </w:p>
    <w:p>
      <w:pPr>
        <w:pStyle w:val="165"/>
        <w:widowControl w:val="0"/>
      </w:pPr>
      <w:r>
        <w:rPr>
          <w:rFonts w:hint="eastAsia"/>
        </w:rPr>
        <w:t>医疗卫生机构应加强空调通风系统安全管理，不应在设备机房存放易燃、易爆、有毒危险物品。加强设备、阀门和管道清洁维护工作，确保设备表面整洁，无明显锈蚀。绝热层表面无脱落、破损，无跑、冒、滴、漏、堵现象。设备、管道及附件的绝热外表面无结露、腐蚀或虫蛀现象。</w:t>
      </w:r>
    </w:p>
    <w:p>
      <w:pPr>
        <w:pStyle w:val="165"/>
        <w:widowControl w:val="0"/>
      </w:pPr>
      <w:r>
        <w:rPr>
          <w:rFonts w:hint="eastAsia"/>
        </w:rPr>
        <w:t>医疗卫生机构应定期开展空调通风系统主要设备和风管检查工作，确保检查孔、检修孔和测量孔通畅、无遮挡，风管内外表面光滑平整，非金属风管无龟裂和粉化现象。定期对制冷机组、空调机组、风机、水泵和冷却塔等设备检查维修、维护保养。定期检查压力容器、空调通风系统的防火阀及感温感烟控制元件。</w:t>
      </w:r>
    </w:p>
    <w:p>
      <w:pPr>
        <w:pStyle w:val="165"/>
        <w:widowControl w:val="0"/>
      </w:pPr>
      <w:r>
        <w:rPr>
          <w:rFonts w:hint="eastAsia"/>
        </w:rPr>
        <w:t>医疗卫生机构应加强中央空调设备的安全检查，按照相关要求，制定详细的检查计划、维护保养计划，定期安排人员进行巡视检查、开展维修保养，发现故障和隐患及时处理，并记录相关信息。</w:t>
      </w:r>
    </w:p>
    <w:p>
      <w:pPr>
        <w:pStyle w:val="165"/>
        <w:widowControl w:val="0"/>
      </w:pPr>
      <w:r>
        <w:rPr>
          <w:rFonts w:hint="eastAsia"/>
        </w:rPr>
        <w:t>医疗卫生机构应加强设施设备检验检测工作，定期邀请具有资质的检验技术机构，针对压力表、安全阀等设备进行检验检测，并出具检测报告。定期开展空调自控设备和控制系统检查、维护和检修，定期开展传感器和控制设备校验工作，并结合工况变化调整控制模式和设定参数</w:t>
      </w:r>
      <w:r>
        <w:rPr>
          <w:rFonts w:hint="eastAsia"/>
          <w:lang w:eastAsia="zh-CN"/>
        </w:rPr>
        <w:t>。</w:t>
      </w:r>
    </w:p>
    <w:p>
      <w:pPr>
        <w:pStyle w:val="165"/>
        <w:widowControl w:val="0"/>
      </w:pPr>
      <w:r>
        <w:rPr>
          <w:rFonts w:hint="eastAsia"/>
        </w:rPr>
        <w:t>医疗卫生机构应加强对制冷及空调设备的卫生管理，定期检查空调房间的室内空气质量，定期开展空调通风系统风管检测，定期开展空气过滤器清洗更换等相关工作。</w:t>
      </w:r>
    </w:p>
    <w:p>
      <w:pPr>
        <w:pStyle w:val="165"/>
        <w:widowControl w:val="0"/>
      </w:pPr>
      <w:r>
        <w:rPr>
          <w:rFonts w:hint="eastAsia"/>
        </w:rPr>
        <w:t>医疗卫生机构应加强制冷剂空调设备的安全管理，按照附录A</w:t>
      </w:r>
      <w:r>
        <w:t xml:space="preserve"> A.3</w:t>
      </w:r>
      <w:r>
        <w:rPr>
          <w:rFonts w:hint="eastAsia"/>
        </w:rPr>
        <w:t>的相关要求开展制冷系统、蓄冷系统、太阳能空调系统、净化空调系统、分体空调、压力容器、中央空调系统供应商的日常安全管理，并详细做好相关记录。</w:t>
      </w:r>
    </w:p>
    <w:p>
      <w:pPr>
        <w:pStyle w:val="66"/>
        <w:spacing w:before="156" w:after="156"/>
      </w:pPr>
      <w:r>
        <w:rPr>
          <w:rFonts w:hint="eastAsia"/>
        </w:rPr>
        <w:t>给排水设备</w:t>
      </w:r>
    </w:p>
    <w:p>
      <w:pPr>
        <w:pStyle w:val="165"/>
        <w:widowControl w:val="0"/>
      </w:pPr>
      <w:r>
        <w:rPr>
          <w:rFonts w:hint="eastAsia"/>
        </w:rPr>
        <w:t>医疗卫生机构应加强二次供水设备的安全管理，加强制度及安全警示标识的上墙管理，不应在设备机房内存放易燃、易爆和有毒危险物品，设备、阀门和管道表面应保持整洁无明显锈蚀，绝热层表面无脱落、破损，无跑、冒、滴、漏、堵现象。设备管道及附件的绝热外表面无结露腐蚀或虫蛀现象。</w:t>
      </w:r>
    </w:p>
    <w:p>
      <w:pPr>
        <w:pStyle w:val="165"/>
        <w:widowControl w:val="0"/>
      </w:pPr>
      <w:r>
        <w:rPr>
          <w:rFonts w:hint="eastAsia"/>
        </w:rPr>
        <w:t>医疗卫生机构应加强饮用水箱的日常管理，水箱(池)周围10m距离范围内不应有渗水坑，不应有垃圾等污染源，水箱周围2m距离范围内不应有污水管线及污染物。应定期邀请有资质的专业检测机构，对二次供水水质进行检测，并出具检测报告。为确保水质安全，传输水箱(池)应加盖上锁，设置网罩和隔离护栏，钥匙应由专人保管。</w:t>
      </w:r>
    </w:p>
    <w:p>
      <w:pPr>
        <w:pStyle w:val="165"/>
        <w:widowControl w:val="0"/>
      </w:pPr>
      <w:r>
        <w:rPr>
          <w:rFonts w:hint="eastAsia"/>
        </w:rPr>
        <w:t>医疗卫生机构应按照设备技术说明书的相关要求，制定给水排水系统设备维护保养计划，定期开展设备维护保养相关工作，并做好维护保养记录。</w:t>
      </w:r>
    </w:p>
    <w:p>
      <w:pPr>
        <w:pStyle w:val="66"/>
        <w:spacing w:before="156" w:after="156"/>
      </w:pPr>
      <w:r>
        <w:rPr>
          <w:rFonts w:hint="eastAsia"/>
        </w:rPr>
        <w:t>特种设备</w:t>
      </w:r>
    </w:p>
    <w:p>
      <w:pPr>
        <w:pStyle w:val="165"/>
        <w:widowControl w:val="0"/>
      </w:pPr>
      <w:r>
        <w:rPr>
          <w:rFonts w:hint="eastAsia"/>
        </w:rPr>
        <w:t>医疗卫生机构应加强特种设备人员管理，设置特种设备安全管理机构，配备取得相应特种设备安全管理资格证书的专职安全管理人员、取得相应特种设备操作证书的操作人员，定期对操作人员培训考核、是否持有操作证、证件是否在有效期内等进行考核，并定期组织开展特种设备安全培训。</w:t>
      </w:r>
    </w:p>
    <w:p>
      <w:pPr>
        <w:pStyle w:val="165"/>
        <w:widowControl w:val="0"/>
      </w:pPr>
      <w:r>
        <w:rPr>
          <w:rFonts w:hint="eastAsia"/>
        </w:rPr>
        <w:t>医疗卫生机构应按照相关要求，采购、使用取得许可生产(含设计、制造、安装、改造、修理，下同)并且经检验合格的特种设备，不应采购超过设计使用年限的特种设备，不应使用国家明令淘汰和已经报废的特种设备。</w:t>
      </w:r>
    </w:p>
    <w:p>
      <w:pPr>
        <w:pStyle w:val="165"/>
        <w:widowControl w:val="0"/>
      </w:pPr>
      <w:r>
        <w:rPr>
          <w:rFonts w:hint="eastAsia"/>
        </w:rPr>
        <w:t>医疗卫生机构应加强特种设备日常使用管理，按照附录A</w:t>
      </w:r>
      <w:r>
        <w:t xml:space="preserve"> A.4</w:t>
      </w:r>
      <w:r>
        <w:rPr>
          <w:rFonts w:hint="eastAsia"/>
        </w:rPr>
        <w:t>的相关要求，开展电梯系统、医用气体系统的安全管理工作。</w:t>
      </w:r>
    </w:p>
    <w:p>
      <w:pPr>
        <w:pStyle w:val="165"/>
        <w:widowControl w:val="0"/>
      </w:pPr>
      <w:r>
        <w:rPr>
          <w:rFonts w:hint="eastAsia"/>
        </w:rPr>
        <w:t>医疗卫生机构应加强对在用特种设备日常维护保养，按照特种设备安全技术规范定期开展设备自检，对在用特种设备的安全附件、安全保护装置及附属仪器仪表进行定期检定、校准、检修，及时提出定期检验和能效测试申请，接受定期检验和能效测试。</w:t>
      </w:r>
    </w:p>
    <w:p>
      <w:pPr>
        <w:pStyle w:val="165"/>
        <w:widowControl w:val="0"/>
      </w:pPr>
      <w:r>
        <w:rPr>
          <w:rFonts w:hint="eastAsia"/>
        </w:rPr>
        <w:t>医疗卫生机构应建立特种设备隐患排查及整改台账，确保特种设备、安全附件、安全保护装置档案、维保工作等台账健全、完整。</w:t>
      </w:r>
    </w:p>
    <w:p>
      <w:pPr>
        <w:pStyle w:val="106"/>
        <w:widowControl w:val="0"/>
        <w:spacing w:before="156" w:after="156"/>
      </w:pPr>
      <w:bookmarkStart w:id="340" w:name="_Toc169938650"/>
      <w:bookmarkStart w:id="341" w:name="_Toc169879517"/>
      <w:bookmarkStart w:id="342" w:name="_Toc169936501"/>
      <w:bookmarkStart w:id="343" w:name="_Toc170837644"/>
      <w:bookmarkStart w:id="344" w:name="_Toc169879509"/>
      <w:r>
        <w:rPr>
          <w:rFonts w:hint="eastAsia"/>
        </w:rPr>
        <w:t>治安安全</w:t>
      </w:r>
      <w:bookmarkEnd w:id="340"/>
      <w:bookmarkEnd w:id="341"/>
      <w:bookmarkEnd w:id="342"/>
      <w:bookmarkEnd w:id="343"/>
    </w:p>
    <w:p>
      <w:pPr>
        <w:pStyle w:val="166"/>
      </w:pPr>
      <w:r>
        <w:rPr>
          <w:rFonts w:hint="eastAsia"/>
        </w:rPr>
        <w:t>医疗卫生机构应加强人员管理，健全完善安全秩序管理工作领导机制，成立安全保卫工作委员会、专职保卫部门，按照相关要求，采取内部聘用或购买服务等方式，配备数量满足工作需要且具有安检资格证书的专职保卫人员，成立治安保卫应急队伍，实行24h应急值守。</w:t>
      </w:r>
    </w:p>
    <w:p>
      <w:pPr>
        <w:pStyle w:val="166"/>
      </w:pPr>
      <w:r>
        <w:rPr>
          <w:rFonts w:hint="eastAsia"/>
        </w:rPr>
        <w:t>医疗卫生机构应建立和完善相关管理制度，针对治安保卫管理、治安风险管理、医务人员安全防范、安全巡查、患者及家属入院安全检查、安防设施设备管理、隐患纠纷摸排治理、安全防范教育培训、安全突发事件应急处置等管理制度，强化日常治安管理。</w:t>
      </w:r>
    </w:p>
    <w:p>
      <w:pPr>
        <w:pStyle w:val="166"/>
      </w:pPr>
      <w:r>
        <w:rPr>
          <w:rFonts w:hint="eastAsia"/>
        </w:rPr>
        <w:t>医疗卫生机构应加强安保人员技能培训，针对安保人员定期开展防暴、反恐、伤医事件的专项培训和应急演练，医务人员安全教育培训，新入职人员安保培训。</w:t>
      </w:r>
    </w:p>
    <w:p>
      <w:pPr>
        <w:pStyle w:val="166"/>
      </w:pPr>
      <w:r>
        <w:rPr>
          <w:rFonts w:hint="eastAsia"/>
        </w:rPr>
        <w:t>医疗卫生机构应加强与属地公安机关在安全检查、培训演练、安防系统建设、应急处置等方面密切合作，建立常态化联动机制，可定期召开联席工作会议，在三级医院和有条件的二级医院大门、门诊急诊等明显位置，设立面积、工作和生活条件能够满足驻院民警工作需要的警务室。</w:t>
      </w:r>
    </w:p>
    <w:p>
      <w:pPr>
        <w:pStyle w:val="166"/>
      </w:pPr>
      <w:r>
        <w:rPr>
          <w:rFonts w:hint="eastAsia"/>
        </w:rPr>
        <w:t>医疗卫生机构应加强重点部位治安安全管理工作，开展包括但不限于以下方面的安全措施：</w:t>
      </w:r>
    </w:p>
    <w:p>
      <w:pPr>
        <w:pStyle w:val="133"/>
        <w:widowControl w:val="0"/>
      </w:pPr>
      <w:r>
        <w:rPr>
          <w:rFonts w:hint="eastAsia"/>
        </w:rPr>
        <w:t>加强供水、供电、供气等重点部位及夜间值班科室，实施24h值班守护，确保专人负责；</w:t>
      </w:r>
    </w:p>
    <w:p>
      <w:pPr>
        <w:pStyle w:val="133"/>
        <w:widowControl w:val="0"/>
      </w:pPr>
      <w:r>
        <w:rPr>
          <w:rFonts w:hint="eastAsia"/>
        </w:rPr>
        <w:t>加强对重点部位巡查，夜间巡查至少</w:t>
      </w:r>
      <w:r>
        <w:t>2</w:t>
      </w:r>
      <w:r>
        <w:rPr>
          <w:rFonts w:hint="eastAsia"/>
        </w:rPr>
        <w:t>人同行，并做好巡查记录；</w:t>
      </w:r>
    </w:p>
    <w:p>
      <w:pPr>
        <w:pStyle w:val="133"/>
        <w:widowControl w:val="0"/>
      </w:pPr>
      <w:r>
        <w:rPr>
          <w:rFonts w:hint="eastAsia"/>
        </w:rPr>
        <w:t>配备视频监控、人侵报警系统一键报警、安检闸机、巡更系统、出入口控制系统等治安安全技防设施；</w:t>
      </w:r>
    </w:p>
    <w:p>
      <w:pPr>
        <w:pStyle w:val="133"/>
        <w:widowControl w:val="0"/>
      </w:pPr>
      <w:r>
        <w:rPr>
          <w:rFonts w:hint="eastAsia"/>
        </w:rPr>
        <w:t>设置治安安全应急装备存放区，保障应急处置使用；</w:t>
      </w:r>
    </w:p>
    <w:p>
      <w:pPr>
        <w:pStyle w:val="133"/>
        <w:widowControl w:val="0"/>
      </w:pPr>
      <w:r>
        <w:rPr>
          <w:rFonts w:hint="eastAsia"/>
        </w:rPr>
        <w:t>开展特种行业场所内部安全防范和检查工作；</w:t>
      </w:r>
    </w:p>
    <w:p>
      <w:pPr>
        <w:pStyle w:val="133"/>
        <w:widowControl w:val="0"/>
      </w:pPr>
      <w:r>
        <w:rPr>
          <w:rFonts w:hint="eastAsia"/>
        </w:rPr>
        <w:t>其他。</w:t>
      </w:r>
    </w:p>
    <w:p>
      <w:pPr>
        <w:pStyle w:val="165"/>
        <w:widowControl w:val="0"/>
      </w:pPr>
      <w:r>
        <w:rPr>
          <w:rFonts w:hint="eastAsia"/>
        </w:rPr>
        <w:t>医疗卫生机构应加强治安技术防范系统与治安装备管理工作，开展以下方面的安全措施：</w:t>
      </w:r>
    </w:p>
    <w:p>
      <w:pPr>
        <w:pStyle w:val="133"/>
        <w:widowControl w:val="0"/>
      </w:pPr>
      <w:r>
        <w:rPr>
          <w:rFonts w:hint="eastAsia"/>
        </w:rPr>
        <w:t>结合实际情况可在主要出入口、门诊、急诊住院部、停车场等重点区域设立安检设备或人脸识别设备，对进入医院的人员进行安全检查和风险排查，对高风险就诊人员信息及时分析比对，发现重点人员提前预警，确保实现重点区域安检服务全覆盖</w:t>
      </w:r>
      <w:r>
        <w:rPr>
          <w:rFonts w:hint="eastAsia"/>
          <w:lang w:eastAsia="zh-CN"/>
        </w:rPr>
        <w:t>；</w:t>
      </w:r>
    </w:p>
    <w:p>
      <w:pPr>
        <w:pStyle w:val="133"/>
        <w:widowControl w:val="0"/>
      </w:pPr>
      <w:r>
        <w:rPr>
          <w:rFonts w:hint="eastAsia"/>
        </w:rPr>
        <w:t>建立完善入侵报警系统、视频监控系统出人口控制系统、电子巡查系统，并实现互联互通；</w:t>
      </w:r>
    </w:p>
    <w:p>
      <w:pPr>
        <w:pStyle w:val="133"/>
        <w:widowControl w:val="0"/>
      </w:pPr>
      <w:r>
        <w:rPr>
          <w:rFonts w:hint="eastAsia"/>
        </w:rPr>
        <w:t>设置安防监控中心，实行双人24h值班制，对技防系统安全信息进行集中统一管理；</w:t>
      </w:r>
    </w:p>
    <w:p>
      <w:pPr>
        <w:pStyle w:val="133"/>
        <w:widowControl w:val="0"/>
      </w:pPr>
      <w:r>
        <w:rPr>
          <w:rFonts w:hint="eastAsia"/>
        </w:rPr>
        <w:t>在门诊部、急诊部(室)、诊疗科室、医生办公室、护士站、安检口、收费处、财务室、住院部的分诊台、护士站等重点部位，配备接入属地派出所、并与安防监控中心和警务室联网的一键报警装置；</w:t>
      </w:r>
    </w:p>
    <w:p>
      <w:pPr>
        <w:pStyle w:val="133"/>
        <w:widowControl w:val="0"/>
      </w:pPr>
      <w:r>
        <w:rPr>
          <w:rFonts w:hint="eastAsia"/>
        </w:rPr>
        <w:t>在安全管理部门设置停车库(场)安全管理系统，对出入车辆实时监控、加强管理；</w:t>
      </w:r>
    </w:p>
    <w:p>
      <w:pPr>
        <w:pStyle w:val="133"/>
        <w:widowControl w:val="0"/>
      </w:pPr>
      <w:r>
        <w:rPr>
          <w:rFonts w:hint="eastAsia"/>
        </w:rPr>
        <w:t>安全管理部门应为治安保卫人员配备防爆头盔、橡皮警棍、多功能钢叉、应急灯、警戒带等必要的防护器材和装备，配备对讲机等必要的通信设备，做好安全防护器材的管理工作，建立治安装备配发、保管、领用、检查养护管理制度，并严格落实执行。</w:t>
      </w:r>
    </w:p>
    <w:p>
      <w:pPr>
        <w:pStyle w:val="165"/>
        <w:widowControl w:val="0"/>
      </w:pPr>
      <w:r>
        <w:rPr>
          <w:rFonts w:hint="eastAsia"/>
        </w:rPr>
        <w:t>医疗卫生机构应加强治安安全应急管理，建立涉医安全事件分级处置机制，区分不同风险等级，规范应急处置流程，按照相关要求组织开展应急处置工作。积极配合在公安机关指导下有针对性的制定各类治安突发事件处置预案，定期组织模拟演练。</w:t>
      </w:r>
    </w:p>
    <w:p>
      <w:pPr>
        <w:pStyle w:val="106"/>
        <w:widowControl w:val="0"/>
        <w:spacing w:before="156" w:after="156"/>
      </w:pPr>
      <w:bookmarkStart w:id="345" w:name="_Toc170837645"/>
      <w:bookmarkStart w:id="346" w:name="_Toc169936502"/>
      <w:bookmarkStart w:id="347" w:name="_Toc169938651"/>
      <w:r>
        <w:rPr>
          <w:rFonts w:hint="eastAsia"/>
        </w:rPr>
        <w:t>医疗安全</w:t>
      </w:r>
      <w:bookmarkEnd w:id="344"/>
      <w:bookmarkEnd w:id="345"/>
      <w:bookmarkEnd w:id="346"/>
      <w:bookmarkEnd w:id="347"/>
    </w:p>
    <w:p>
      <w:pPr>
        <w:pStyle w:val="166"/>
      </w:pPr>
      <w:bookmarkStart w:id="348" w:name="_Toc169938652"/>
      <w:bookmarkStart w:id="349" w:name="_Toc169879510"/>
      <w:bookmarkStart w:id="350" w:name="_Toc169936503"/>
      <w:r>
        <w:rPr>
          <w:rFonts w:hint="eastAsia"/>
        </w:rPr>
        <w:t>医疗卫生机构应加强对医务人员的安全教育和技能培训，针对医疗活动的全领域、全过程，开展遵守行业规范、恪守职业道德等主题教育，加强医务人员对生命健康、医疗安全等的认识理解，切实彰显“安全第一、生命至上”的服务理念，践行“医者仁心、救死扶伤”的崇高使命。</w:t>
      </w:r>
    </w:p>
    <w:p>
      <w:pPr>
        <w:pStyle w:val="166"/>
      </w:pPr>
      <w:r>
        <w:rPr>
          <w:rFonts w:hint="eastAsia"/>
        </w:rPr>
        <w:t>医疗卫生机构应加强医疗诊断安全管理。按照医疗卫生行业相关技术操作规范的要求，加强对患者病情和病史的充分了解，根据必要的检查进行综合诊断，提高医疗诊断的准确性。强化多学科协作机制，通过专家会诊和团队合作等方式提高诊断准确性和可靠性；加强医务人员继续教育和学术交流，提高诊断水平和专业素养；落实医疗质量评审制度，对误判案例进行溯源分析并查找问题、持续改进，切实加强医疗卫生机构在医疗诊断过程中的安全保障</w:t>
      </w:r>
      <w:r>
        <w:rPr>
          <w:rFonts w:hint="eastAsia"/>
          <w:lang w:eastAsia="zh-CN"/>
        </w:rPr>
        <w:t>。</w:t>
      </w:r>
    </w:p>
    <w:p>
      <w:pPr>
        <w:pStyle w:val="166"/>
      </w:pPr>
      <w:r>
        <w:rPr>
          <w:rFonts w:hint="eastAsia"/>
        </w:rPr>
        <w:t>医疗卫生机构应加强康复治疗安全管理，强化医务人员在康复治疗过程中的规范操作，按照医疗卫生行业相关技术操作规范的要求，做好告知患者病情、沟通治疗方式、告知症状后果、征得对方理解、协调家属签字等服务工作，加强日常业务技能交流、专业培训和互学共促，持续提升医务人员治疗水平，不断提升康复治疗过程中的安全性。</w:t>
      </w:r>
    </w:p>
    <w:p>
      <w:pPr>
        <w:pStyle w:val="166"/>
      </w:pPr>
      <w:r>
        <w:rPr>
          <w:rFonts w:hint="eastAsia"/>
        </w:rPr>
        <w:t>医疗卫生机构应加强用药安全管理，强化医务人员在用药过程中的规范操作，增强医务人员的药品安全意识和风险防范意识，按照医疗卫生行业相关技术操作规范的要求，加强对抗菌药物、麻精药品、重点监控药品等的临床使用管理，加强对医师执业行为规范性的监督管理等，促进临床合理安全用药。定期开展安全用药培训、处方点评、合理用药考核等活动，提高药品使用质量，保障患者用药安全。</w:t>
      </w:r>
    </w:p>
    <w:p>
      <w:pPr>
        <w:pStyle w:val="166"/>
      </w:pPr>
      <w:r>
        <w:rPr>
          <w:rFonts w:hint="eastAsia"/>
        </w:rPr>
        <w:t>医疗卫生机构应加强健康护理安全管理，强化医务人员在健康护理过程中的规范操作，按照医疗卫生行业相关技术操作规范的要求，严格落实</w:t>
      </w:r>
      <w:r>
        <w:rPr>
          <w:rStyle w:val="235"/>
        </w:rPr>
        <w:t>分级护理</w:t>
      </w:r>
      <w:r>
        <w:rPr>
          <w:rStyle w:val="235"/>
          <w:rFonts w:hint="eastAsia"/>
        </w:rPr>
        <w:t>制度</w:t>
      </w:r>
      <w:r>
        <w:rPr>
          <w:rStyle w:val="235"/>
          <w:rFonts w:hint="eastAsia"/>
          <w:lang w:eastAsia="zh-CN"/>
        </w:rPr>
        <w:t>。</w:t>
      </w:r>
    </w:p>
    <w:p>
      <w:pPr>
        <w:pStyle w:val="166"/>
      </w:pPr>
      <w:r>
        <w:rPr>
          <w:rFonts w:hint="eastAsia"/>
        </w:rPr>
        <w:t>医疗卫生机构应加强药品安全管理，按照药品管理相关要求，加强在药品采购、运输、验收、储存、使用等各环节的安全管理，健全并落实各项用药安全管理制度。加强重点药品使用管理，针对高警示药品、易混淆药品应建立和完善药品管理制度。重点监控合理用药药品、抗微生物药物、毒麻精放药品、中药注射剂等的使用管理。针对老年人、儿童、孕产妇等特殊人群，强化用药安全管理，加强用药安全管理，提升合理用药水平，保障医疗质量安全和人民健康权益。</w:t>
      </w:r>
    </w:p>
    <w:p>
      <w:pPr>
        <w:pStyle w:val="166"/>
      </w:pPr>
      <w:r>
        <w:rPr>
          <w:rFonts w:hint="eastAsia"/>
        </w:rPr>
        <w:t>医疗卫生机构应加强医疗器械安全管理，按照医疗器械安全管理相关要求，加强在采购、运输、验收、储存、使用、检验、校准等各环节的管控。应建立大型医疗器械、植入和介入类医疗器械使用档案，逐台记录其使用、维护、转让、实际使用时间等信息。按照设备操作要求定期开展医疗器械检查、检验、校准、保养、维护相关工作，并做好信息记录，及时分析、评估设备状况，确保医疗器械正常运行。医疗器械管理应按照WS</w:t>
      </w:r>
      <w:r>
        <w:t>/</w:t>
      </w:r>
      <w:r>
        <w:rPr>
          <w:rFonts w:hint="eastAsia"/>
        </w:rPr>
        <w:t>T</w:t>
      </w:r>
      <w:r>
        <w:t xml:space="preserve"> </w:t>
      </w:r>
      <w:r>
        <w:rPr>
          <w:rFonts w:hint="eastAsia"/>
        </w:rPr>
        <w:t>654的要求执行。</w:t>
      </w:r>
    </w:p>
    <w:p>
      <w:pPr>
        <w:pStyle w:val="166"/>
      </w:pPr>
      <w:r>
        <w:rPr>
          <w:rFonts w:hint="eastAsia"/>
        </w:rPr>
        <w:t>医疗卫生机构应加强环境卫生安全管理，健全和完善卫生环境管理制度，按照G</w:t>
      </w:r>
      <w:r>
        <w:t>B 15982</w:t>
      </w:r>
      <w:r>
        <w:rPr>
          <w:rFonts w:hint="eastAsia"/>
        </w:rPr>
        <w:t>、</w:t>
      </w:r>
      <w:r>
        <w:t>WS/T 367</w:t>
      </w:r>
      <w:r>
        <w:rPr>
          <w:rFonts w:hint="eastAsia"/>
        </w:rPr>
        <w:t>的相关要求，定期开展医疗机构内外部环境清洁、消毒工作，确保环境卫生达到相关要求。加强感染预防监测，按照</w:t>
      </w:r>
      <w:r>
        <w:t>WS/T 312</w:t>
      </w:r>
      <w:r>
        <w:rPr>
          <w:rFonts w:hint="eastAsia"/>
        </w:rPr>
        <w:t>的相关要求，开展医院感染监测。加强医疗设备消毒管理、医务人员手卫生培训、感染病例隔离措施等安全管理，减少交叉感染和院内感染发生，确保医疗机构环境卫生安全。</w:t>
      </w:r>
    </w:p>
    <w:bookmarkEnd w:id="348"/>
    <w:bookmarkEnd w:id="349"/>
    <w:bookmarkEnd w:id="350"/>
    <w:p>
      <w:pPr>
        <w:pStyle w:val="106"/>
        <w:widowControl w:val="0"/>
        <w:spacing w:before="156" w:after="156"/>
      </w:pPr>
      <w:bookmarkStart w:id="351" w:name="_Toc169936511"/>
      <w:bookmarkStart w:id="352" w:name="_Toc170837647"/>
      <w:bookmarkStart w:id="353" w:name="_Toc169938660"/>
      <w:bookmarkStart w:id="354" w:name="_Toc169879520"/>
      <w:r>
        <w:rPr>
          <w:rFonts w:hint="eastAsia"/>
        </w:rPr>
        <w:t>血液安全</w:t>
      </w:r>
      <w:bookmarkEnd w:id="351"/>
      <w:bookmarkEnd w:id="352"/>
      <w:bookmarkEnd w:id="353"/>
      <w:bookmarkEnd w:id="354"/>
    </w:p>
    <w:p>
      <w:pPr>
        <w:pStyle w:val="166"/>
      </w:pPr>
      <w:r>
        <w:rPr>
          <w:rFonts w:hint="eastAsia"/>
        </w:rPr>
        <w:t>采血前应进行献血者筛选，排除有传染性疾病和其他禁忌症的人员，采血器具应进行消毒处理。</w:t>
      </w:r>
    </w:p>
    <w:p>
      <w:pPr>
        <w:pStyle w:val="166"/>
      </w:pPr>
      <w:r>
        <w:rPr>
          <w:rFonts w:hint="eastAsia"/>
        </w:rPr>
        <w:t>采集后的血液需送检机构进行检测，血液的运输、储存应符合W</w:t>
      </w:r>
      <w:r>
        <w:t>S 400-2023</w:t>
      </w:r>
      <w:r>
        <w:rPr>
          <w:rFonts w:hint="eastAsia"/>
        </w:rPr>
        <w:t>、W</w:t>
      </w:r>
      <w:r>
        <w:t>S 399-2023</w:t>
      </w:r>
      <w:r>
        <w:rPr>
          <w:rFonts w:hint="eastAsia"/>
        </w:rPr>
        <w:t>的有关要求。</w:t>
      </w:r>
    </w:p>
    <w:p>
      <w:pPr>
        <w:pStyle w:val="166"/>
      </w:pPr>
      <w:r>
        <w:rPr>
          <w:rFonts w:hint="eastAsia"/>
        </w:rPr>
        <w:t>应对储存的血液进行定期检测，建立出入库记录，进行追溯管理。</w:t>
      </w:r>
    </w:p>
    <w:p>
      <w:pPr>
        <w:pStyle w:val="166"/>
      </w:pPr>
      <w:r>
        <w:t>血液的保存地点应具有防火、防盗和防鼠等措施，未经授权人员不得进入。</w:t>
      </w:r>
    </w:p>
    <w:p>
      <w:pPr>
        <w:pStyle w:val="166"/>
      </w:pPr>
      <w:r>
        <w:t>根据储存要求将不同品种和不同血型的血液分开存放，并有明显标识。</w:t>
      </w:r>
    </w:p>
    <w:p>
      <w:pPr>
        <w:pStyle w:val="166"/>
      </w:pPr>
      <w:r>
        <w:t>建立和实施血液发放程序</w:t>
      </w:r>
      <w:r>
        <w:rPr>
          <w:rFonts w:hint="eastAsia"/>
        </w:rPr>
        <w:t>，</w:t>
      </w:r>
      <w:r>
        <w:t>遵循先进先出的原则</w:t>
      </w:r>
      <w:r>
        <w:rPr>
          <w:rFonts w:hint="eastAsia"/>
        </w:rPr>
        <w:t>，</w:t>
      </w:r>
      <w:r>
        <w:t>在发放前应检查血液外观，</w:t>
      </w:r>
      <w:r>
        <w:rPr>
          <w:rFonts w:hint="eastAsia"/>
        </w:rPr>
        <w:t>不应发放</w:t>
      </w:r>
      <w:r>
        <w:t>外观异常的血液</w:t>
      </w:r>
      <w:r>
        <w:rPr>
          <w:rFonts w:hint="eastAsia"/>
        </w:rPr>
        <w:t>。</w:t>
      </w:r>
    </w:p>
    <w:p>
      <w:pPr>
        <w:pStyle w:val="166"/>
      </w:pPr>
      <w:r>
        <w:t>建立和实施血液运输的管理程序，确保血液在完整的冷链中运输，应对血液在整个运输过程中的储存温度进行监控。应建立和保存血液运输记录</w:t>
      </w:r>
      <w:r>
        <w:rPr>
          <w:rFonts w:hint="eastAsia"/>
        </w:rPr>
        <w:t>。</w:t>
      </w:r>
    </w:p>
    <w:p>
      <w:pPr>
        <w:pStyle w:val="166"/>
      </w:pPr>
      <w:r>
        <w:t>不同保存条件以及发往不同目的地的血液应分别装箱，并附装箱清单。血液运输箱应有标识，标明血液种类、运输目的地。</w:t>
      </w:r>
    </w:p>
    <w:p>
      <w:pPr>
        <w:pStyle w:val="106"/>
        <w:widowControl w:val="0"/>
        <w:spacing w:before="156" w:after="156"/>
      </w:pPr>
      <w:bookmarkStart w:id="355" w:name="_Toc170837648"/>
      <w:bookmarkStart w:id="356" w:name="_Toc169936512"/>
      <w:bookmarkStart w:id="357" w:name="_Toc169938661"/>
      <w:bookmarkStart w:id="358" w:name="_Toc169879521"/>
      <w:r>
        <w:rPr>
          <w:rFonts w:hint="eastAsia"/>
        </w:rPr>
        <w:t>信息数据安全</w:t>
      </w:r>
      <w:bookmarkEnd w:id="355"/>
      <w:bookmarkEnd w:id="356"/>
      <w:bookmarkEnd w:id="357"/>
      <w:bookmarkEnd w:id="358"/>
    </w:p>
    <w:p>
      <w:pPr>
        <w:pStyle w:val="66"/>
        <w:spacing w:before="156" w:after="156"/>
      </w:pPr>
      <w:r>
        <w:rPr>
          <w:rFonts w:hint="eastAsia"/>
        </w:rPr>
        <w:t>硬件安全管理</w:t>
      </w:r>
    </w:p>
    <w:p>
      <w:pPr>
        <w:pStyle w:val="165"/>
        <w:widowControl w:val="0"/>
      </w:pPr>
      <w:r>
        <w:rPr>
          <w:rFonts w:hint="eastAsia"/>
        </w:rPr>
        <w:t>医疗卫生机构应加强中心机房服务器、交换机及存储控制器等核心设备的安全管理，按照中心机房工作环境管理相关要求，严格控制室内温度和湿度，做好防火、防尘、防雷、防静电等相关措施，配置干粉灭火器等相关安全设备，确保机房物理环境安全。</w:t>
      </w:r>
    </w:p>
    <w:p>
      <w:pPr>
        <w:pStyle w:val="165"/>
        <w:widowControl w:val="0"/>
      </w:pPr>
      <w:r>
        <w:rPr>
          <w:rFonts w:hint="eastAsia"/>
        </w:rPr>
        <w:t>医疗卫生机构应加强对进出入机房人员管理，安装电子门禁系统，安排专人对进出入中心机房的人员进行授权，授权人员离开该工作岗位时，应及时取消门禁权限。非授权人员未经批准不应进入中心机房。</w:t>
      </w:r>
    </w:p>
    <w:p>
      <w:pPr>
        <w:pStyle w:val="165"/>
        <w:widowControl w:val="0"/>
      </w:pPr>
      <w:r>
        <w:rPr>
          <w:rFonts w:hint="eastAsia"/>
        </w:rPr>
        <w:t>医疗卫生机构应加强中心机房安全设施设备管理，可采取安装视频、烟雾、温湿度、电源监控设备、服务器、UPS监控系统等设施设备对中心机房日常运行进行实时监控，实现设备故障预警以警报、信息、电话语音等多种方式及时传递，避免信息安全事故发生。</w:t>
      </w:r>
    </w:p>
    <w:p>
      <w:pPr>
        <w:pStyle w:val="165"/>
        <w:widowControl w:val="0"/>
      </w:pPr>
      <w:r>
        <w:rPr>
          <w:rFonts w:hint="eastAsia"/>
        </w:rPr>
        <w:t>医疗卫生机构应加强中心机房值班管理，安排专人2</w:t>
      </w:r>
      <w:r>
        <w:t>4</w:t>
      </w:r>
      <w:r>
        <w:rPr>
          <w:rFonts w:hint="eastAsia"/>
        </w:rPr>
        <w:t>h值班，值班人员每日应按时巡查中心机房，按照相关要求详细记录巡查信息，发现问题及时处理，如发生重大隐患应及时上报并按照相关要求做好应急准备工作，保证机房设备安全运行。</w:t>
      </w:r>
    </w:p>
    <w:p>
      <w:pPr>
        <w:pStyle w:val="165"/>
        <w:widowControl w:val="0"/>
      </w:pPr>
      <w:r>
        <w:rPr>
          <w:rFonts w:hint="eastAsia"/>
        </w:rPr>
        <w:t>医疗卫生机构应加强对关键信息数据系统做设备的安全管理，针对关键信息系统的服务器、交换机等，应配置备用设备，关键业务的服务器应采用双机热备、集群等安全技术，保障信息系统安全持续稳定运行。</w:t>
      </w:r>
    </w:p>
    <w:p>
      <w:pPr>
        <w:pStyle w:val="165"/>
        <w:widowControl w:val="0"/>
      </w:pPr>
      <w:r>
        <w:rPr>
          <w:rFonts w:hint="eastAsia"/>
        </w:rPr>
        <w:t>医疗卫生机构应加强对存储硬件设备的安全管理，所有硬件存储设备应采用数据冗余技术，防止因存储故障导致数据丢失和破坏。</w:t>
      </w:r>
    </w:p>
    <w:p>
      <w:pPr>
        <w:pStyle w:val="165"/>
        <w:widowControl w:val="0"/>
      </w:pPr>
      <w:r>
        <w:rPr>
          <w:rFonts w:hint="eastAsia"/>
        </w:rPr>
        <w:t>医疗卫生机构中心机房应实行双路市电供应和双路UPS供电。按照相关要求，可采取大功率在线双路UPS供电、双路UPS电源，分别供应机房设备的主电源和冗余电源，最大限度保证供电安全。</w:t>
      </w:r>
    </w:p>
    <w:p>
      <w:pPr>
        <w:pStyle w:val="165"/>
        <w:widowControl w:val="0"/>
      </w:pPr>
      <w:r>
        <w:rPr>
          <w:rFonts w:hint="eastAsia"/>
        </w:rPr>
        <w:t>医疗卫生机构中心机房空调系统应具备充足的制冷能力，并留有冗余，确保在局部空调发生故障时，仍能够满足机房的控温要求，定期检查空调设备排水情况，确保中心机房空调正常运行。</w:t>
      </w:r>
    </w:p>
    <w:p>
      <w:pPr>
        <w:pStyle w:val="66"/>
        <w:spacing w:before="156" w:after="156"/>
      </w:pPr>
      <w:r>
        <w:rPr>
          <w:rFonts w:hint="eastAsia"/>
        </w:rPr>
        <w:t>网络安全管理</w:t>
      </w:r>
    </w:p>
    <w:p>
      <w:pPr>
        <w:pStyle w:val="165"/>
        <w:widowControl w:val="0"/>
      </w:pPr>
      <w:r>
        <w:rPr>
          <w:rFonts w:hint="eastAsia"/>
        </w:rPr>
        <w:t>医疗卫生机构应加强中心机房网络安全系统的安全管理，按照中心机房建设相关要求，安有温湿度监控系统、漏水预警提醒等安全预警系统，发现异常立即报警，确保网络系统安全运行。</w:t>
      </w:r>
    </w:p>
    <w:p>
      <w:pPr>
        <w:pStyle w:val="165"/>
        <w:widowControl w:val="0"/>
      </w:pPr>
      <w:r>
        <w:rPr>
          <w:rFonts w:hint="eastAsia"/>
        </w:rPr>
        <w:t>医疗卫生机构应安排专业人员负责中心机房网络安全管理，实施2</w:t>
      </w:r>
      <w:r>
        <w:t>4</w:t>
      </w:r>
      <w:r>
        <w:rPr>
          <w:rFonts w:hint="eastAsia"/>
        </w:rPr>
        <w:t>h值班制，每日查看路由器、交换机、光纤收发器、光模块等设备的指示灯状态是否正常，各种插头是否松动等，按照相关要求详细记录巡查信息，发现问题及时处理。</w:t>
      </w:r>
    </w:p>
    <w:p>
      <w:pPr>
        <w:pStyle w:val="165"/>
        <w:widowControl w:val="0"/>
      </w:pPr>
      <w:r>
        <w:rPr>
          <w:rFonts w:hint="eastAsia"/>
        </w:rPr>
        <w:t>医疗卫生机构应加强和优化网络架构设计，结合机构实际情况，采取内外网物理隔离、分开访问，内网的数据不应被外网访问，强化信息访问的安全性。在网络结构上，通过总线型拓扑方式，采用双机均衡模式，实现关键业务链路冗余及网络冗余，保障网络稳定运行。配置网络访问权限防止非法用户入侵网络，确保网络运行安全。</w:t>
      </w:r>
    </w:p>
    <w:p>
      <w:pPr>
        <w:pStyle w:val="165"/>
        <w:widowControl w:val="0"/>
      </w:pPr>
      <w:r>
        <w:rPr>
          <w:rFonts w:hint="eastAsia"/>
        </w:rPr>
        <w:t>医疗卫生机构应加强网络安全监控，严格控制医院内部网络与其他网络连接。经批准接入院内网络的医保网、预约挂号、银联缴费手机APP等网络，应采用防火墙、网闸等安全设备，并安装使正版网络杀毒软件，定期更新病毒库，将网络病毒暴发的可能性降到最低。</w:t>
      </w:r>
    </w:p>
    <w:p>
      <w:pPr>
        <w:pStyle w:val="165"/>
        <w:widowControl w:val="0"/>
      </w:pPr>
      <w:r>
        <w:rPr>
          <w:rFonts w:hint="eastAsia"/>
        </w:rPr>
        <w:t>医疗卫生机构可建立网络安全准入控制系统和IT运维管理系统，制定相应规则控制网络访问，要求信息管理人员实时监控医院网络设备，切实做好人防、物防、技防等安全防护工作。</w:t>
      </w:r>
    </w:p>
    <w:p>
      <w:pPr>
        <w:pStyle w:val="66"/>
        <w:spacing w:before="156" w:after="156"/>
      </w:pPr>
      <w:r>
        <w:rPr>
          <w:rFonts w:hint="eastAsia"/>
        </w:rPr>
        <w:t>数据库安全管理</w:t>
      </w:r>
    </w:p>
    <w:p>
      <w:pPr>
        <w:pStyle w:val="165"/>
        <w:widowControl w:val="0"/>
      </w:pPr>
      <w:r>
        <w:rPr>
          <w:rFonts w:hint="eastAsia"/>
        </w:rPr>
        <w:t>医疗卫生机构应加强信息数据的安全管理，对通过各种渠道和方式收集、存储、传输、处理和产生的电子数据，包括但不限于各类临床、科研、管理等业务数据、医疗设备产生的数据、个人信息以及数据衍生物等采取相应的技术手段，实施安全管理，确保数据完整性、保密性、可备份、可恢复。</w:t>
      </w:r>
    </w:p>
    <w:p>
      <w:pPr>
        <w:pStyle w:val="165"/>
        <w:widowControl w:val="0"/>
      </w:pPr>
      <w:r>
        <w:rPr>
          <w:rFonts w:hint="eastAsia"/>
        </w:rPr>
        <w:t>医疗卫生机构应加强信息数据库安全管机制，建立数据安全管理组织架构，明确业务部门与管理部门在数据安全活动中的主体责任，通过安全责任书等方式，规范本单位数据管理部门、业务部门、信息化部门在数据安全管理全生命周期当中的权责，建立数据安全工作责任制，落实追责追究制度。</w:t>
      </w:r>
    </w:p>
    <w:p>
      <w:pPr>
        <w:pStyle w:val="165"/>
        <w:widowControl w:val="0"/>
      </w:pPr>
      <w:r>
        <w:rPr>
          <w:rFonts w:hint="eastAsia"/>
        </w:rPr>
        <w:t>医疗卫生机构应健全和完善信息数据各项管理制度，可按照GB/T 39725的要求，建立健全数据库管理权限、操作员角色管理、关键数据监控、外部对接授权等信息数据库维护、管理制度，并结合实际情况定期开展相关制度的修订工作，加强信息数据库安全、规范、实时管理。</w:t>
      </w:r>
    </w:p>
    <w:p>
      <w:pPr>
        <w:pStyle w:val="165"/>
        <w:widowControl w:val="0"/>
      </w:pPr>
      <w:r>
        <w:rPr>
          <w:rFonts w:hint="eastAsia"/>
        </w:rPr>
        <w:t>医疗卫生机构应加强数据备份的安全管理，信息数据库工作人员应严格遵守数据操作和安全管理规范，定期开展业务系统数据备份和关键数据异地备份工作。每周定期进行数据库全备份，作为每周数据库一个基准备份。实时进行数据库归档日志文件备份，保持数据库最新增量备份。</w:t>
      </w:r>
    </w:p>
    <w:p>
      <w:pPr>
        <w:pStyle w:val="165"/>
        <w:widowControl w:val="0"/>
      </w:pPr>
      <w:r>
        <w:rPr>
          <w:rFonts w:hint="eastAsia"/>
        </w:rPr>
        <w:t>医疗卫生机构应加强数据恢复的安全管理，定期开展数据恢复测试，确保数据库备份的有效性。建立容灾系统，确保在生产数据库不可用的情况下，容灾数据库可立即切换为生产数据库，缩短停机时间，减小数据丢失。</w:t>
      </w:r>
    </w:p>
    <w:p>
      <w:pPr>
        <w:pStyle w:val="165"/>
        <w:widowControl w:val="0"/>
      </w:pPr>
      <w:r>
        <w:rPr>
          <w:rFonts w:hint="eastAsia"/>
        </w:rPr>
        <w:t>医疗卫生机构应定期对数据资产进行全面梳理，在落实网络安全等级保护制度的基础上，依据数据的重要程度以及遭到破坏后的危害程度建立符合机构实际情况的数据分类分级规则。</w:t>
      </w:r>
    </w:p>
    <w:p>
      <w:pPr>
        <w:pStyle w:val="165"/>
        <w:widowControl w:val="0"/>
      </w:pPr>
      <w:r>
        <w:rPr>
          <w:rFonts w:hint="eastAsia"/>
        </w:rPr>
        <w:t>医疗卫生机构应加强数据收集、存储、传输、处理、使用、交换、销毁全生命周期安全管理工作，加强对日常因业务确需要开展数据收集、上传、备份等行为的安全管理，严格按照相关要求，采取数据脱敏、数据加密、链路加密等防控措施，防止数据在收集、使用、传输过程中数据被泄露，杜绝数据安全事件发生。</w:t>
      </w:r>
    </w:p>
    <w:p>
      <w:pPr>
        <w:pStyle w:val="165"/>
        <w:widowControl w:val="0"/>
      </w:pPr>
      <w:r>
        <w:rPr>
          <w:rFonts w:hint="eastAsia"/>
        </w:rPr>
        <w:t>医疗卫生机构应加强数据安全人员的管理，加强数据安全人员的专业技能、安全意识、流程制度等方面的技能培训。针对数据安全员开展任用前的背景调查、任用期间签订保密协议和安全责任协议、终止任用后工作交接和管理权限注销等工作。</w:t>
      </w:r>
    </w:p>
    <w:p>
      <w:pPr>
        <w:pStyle w:val="106"/>
        <w:widowControl w:val="0"/>
        <w:spacing w:before="156" w:after="156"/>
      </w:pPr>
      <w:r>
        <w:rPr>
          <w:rFonts w:hint="eastAsia"/>
        </w:rPr>
        <w:t>实验室（生物）安全</w:t>
      </w:r>
    </w:p>
    <w:p>
      <w:pPr>
        <w:pStyle w:val="166"/>
      </w:pPr>
      <w:r>
        <w:rPr>
          <w:rFonts w:hint="eastAsia"/>
        </w:rPr>
        <w:t>医疗卫生机构应加强实验室优化布局，空间布局应合理，符合国家有关标准，确保实验操作、物品存放、消防通道等符合相关安全要求。</w:t>
      </w:r>
    </w:p>
    <w:p>
      <w:pPr>
        <w:pStyle w:val="166"/>
      </w:pPr>
      <w:r>
        <w:rPr>
          <w:rFonts w:hint="eastAsia"/>
        </w:rPr>
        <w:t>医疗卫生机构应加强设施设备安全管理，实验室应配备消防器材、通风设备、防毒面具、防护服等必要的安全设施，并定期安排专人进行检查，确保其功能完好、正常使用。</w:t>
      </w:r>
    </w:p>
    <w:p>
      <w:pPr>
        <w:pStyle w:val="166"/>
      </w:pPr>
      <w:r>
        <w:rPr>
          <w:rFonts w:hint="eastAsia"/>
        </w:rPr>
        <w:t>医疗卫生机构应加强安全培训，定期对实验室工作人员进行安全教育培训，开展实验室应急演练，提高人员安全生产意识、安全操作技能及应急处置能力。</w:t>
      </w:r>
    </w:p>
    <w:p>
      <w:pPr>
        <w:pStyle w:val="166"/>
      </w:pPr>
      <w:r>
        <w:rPr>
          <w:rFonts w:hint="eastAsia"/>
        </w:rPr>
        <w:t>医疗卫生机构应加强物品安全管理，针对易燃、易爆、剧毒等危险品应安排专人专柜储存，设置醒目的标志标识或物品信息管理卡等，结合危险品管理的相关要求，建立易燃、易爆物品的使用登记制度，加强日常管理。</w:t>
      </w:r>
    </w:p>
    <w:p>
      <w:pPr>
        <w:pStyle w:val="166"/>
      </w:pPr>
      <w:r>
        <w:rPr>
          <w:rFonts w:hint="eastAsia"/>
        </w:rPr>
        <w:t>医疗卫生机构应加强剧毒药品的安全管理，建立剧毒药品的使用登记制度，剧毒药品应由两人同时保管，采取双锁控制，妥善存放于保险箱内，定期检查剧毒药品存放情况，出入库或使用时，应详细记录相关信息，确保安全。</w:t>
      </w:r>
    </w:p>
    <w:p>
      <w:pPr>
        <w:pStyle w:val="166"/>
      </w:pPr>
      <w:r>
        <w:rPr>
          <w:rFonts w:hint="eastAsia"/>
        </w:rPr>
        <w:t>医疗卫生机构应加强试剂安全管理，一般化学试剂应安排专人负责，并建立试剂使用登记制度，领用时按照相关审批流程及要求，详细登记领用日期、用量、剩余量，并有领用人签字备案。需管控的化学试剂，如：危险化学品、易制毒品、易制爆炸品、监控化学品、高毒物品、一般有毒物品等，应严格按照国家相关规定，加强运输、采购、使用、保存、废弃物处置等各环节管控，确保实验室试剂安全。</w:t>
      </w:r>
    </w:p>
    <w:p>
      <w:pPr>
        <w:pStyle w:val="166"/>
      </w:pPr>
      <w:r>
        <w:rPr>
          <w:rFonts w:hint="eastAsia"/>
        </w:rPr>
        <w:t>医疗卫生机构应加强器设备安全管理，针对电炉、干燥箱、保温箱等各类电器、仪器设备，安排专人负责保管，设置电器、仪器设备管理卡，加强日常使用安全管理，避免超负荷使用、长时间待机等。定期开展安全专项检查，确保电器、仪器设备正常使用。</w:t>
      </w:r>
    </w:p>
    <w:p>
      <w:pPr>
        <w:pStyle w:val="166"/>
      </w:pPr>
      <w:r>
        <w:rPr>
          <w:rFonts w:hint="eastAsia"/>
        </w:rPr>
        <w:t>医疗卫生机构应加强电脑网络安全管理，做好电脑网络安全工作，防止病毒侵入，防止泄密。</w:t>
      </w:r>
    </w:p>
    <w:p>
      <w:pPr>
        <w:pStyle w:val="166"/>
      </w:pPr>
      <w:r>
        <w:rPr>
          <w:rFonts w:hint="eastAsia"/>
        </w:rPr>
        <w:t>医疗卫生机构应加强环境卫生安全管理，实验室内应保持环境清洁、空气流通、光线适宜。进入实验室，应按照相关要求，穿戴实验服及手套，有必要的应佩戴防护（毒）面罩。</w:t>
      </w:r>
    </w:p>
    <w:p>
      <w:pPr>
        <w:pStyle w:val="166"/>
      </w:pPr>
      <w:r>
        <w:rPr>
          <w:rFonts w:hint="eastAsia"/>
        </w:rPr>
        <w:t>医疗卫生机构应加强实验操作安全管理，进行实验操作时，工作人员应严格按照相关操作规程和安全技术规程进行操作。发生实验事故或意外事件时，应严格按照实验室突发应急处置预案相关要求及时妥善处理，并及时将相关情况逐级汇报。</w:t>
      </w:r>
    </w:p>
    <w:p>
      <w:pPr>
        <w:pStyle w:val="166"/>
      </w:pPr>
      <w:r>
        <w:rPr>
          <w:rFonts w:hint="eastAsia"/>
        </w:rPr>
        <w:t>医疗卫生机构应加强实验废弃物的安全管理，按照相关要求，建立完善的实验废弃物管理制度，逐级明确安全管理责任制，针对检验过程中产生的废物、废液等，应按照国家相关要求进行分类收集、暂时贮存、运输处置，不应随意丢弃。</w:t>
      </w:r>
    </w:p>
    <w:p>
      <w:pPr>
        <w:pStyle w:val="106"/>
        <w:widowControl w:val="0"/>
        <w:spacing w:before="156" w:after="156"/>
      </w:pPr>
      <w:bookmarkStart w:id="359" w:name="_Toc170837649"/>
      <w:bookmarkStart w:id="360" w:name="_Toc169938662"/>
      <w:bookmarkStart w:id="361" w:name="_Toc169879522"/>
      <w:bookmarkStart w:id="362" w:name="_Toc169936513"/>
      <w:r>
        <w:rPr>
          <w:rFonts w:hint="eastAsia"/>
        </w:rPr>
        <w:t>食品安全</w:t>
      </w:r>
    </w:p>
    <w:p>
      <w:pPr>
        <w:pStyle w:val="166"/>
      </w:pPr>
      <w:r>
        <w:rPr>
          <w:rFonts w:hint="eastAsia"/>
        </w:rPr>
        <w:t>医疗卫生机构应选择有相应资质的供应商提供食品原材料，供应商应具有食品安全许可证，定期对供应商进行资质和原材料审核。</w:t>
      </w:r>
    </w:p>
    <w:p>
      <w:pPr>
        <w:pStyle w:val="166"/>
      </w:pPr>
      <w:r>
        <w:rPr>
          <w:rFonts w:hint="eastAsia"/>
        </w:rPr>
        <w:t>食品原材料采购时可优先选择有机食品和无农药残留的食品，以确保食品的安全和健康。</w:t>
      </w:r>
    </w:p>
    <w:p>
      <w:pPr>
        <w:pStyle w:val="166"/>
      </w:pPr>
      <w:r>
        <w:rPr>
          <w:rFonts w:hint="eastAsia"/>
        </w:rPr>
        <w:t>食品添加剂的使用应符合GB 2760，餐饮具的消毒和使用应符合GB 14934的要求。</w:t>
      </w:r>
    </w:p>
    <w:p>
      <w:pPr>
        <w:pStyle w:val="166"/>
      </w:pPr>
      <w:r>
        <w:rPr>
          <w:rFonts w:hint="eastAsia"/>
        </w:rPr>
        <w:t>食品存储应遵循先进先出原则和分区存放原则，先确保食品的新鲜度和质量，避免过期食品的使用，并将不同种类的食品分开存放，避免交叉污染。</w:t>
      </w:r>
    </w:p>
    <w:p>
      <w:pPr>
        <w:pStyle w:val="166"/>
      </w:pPr>
      <w:r>
        <w:rPr>
          <w:rFonts w:hint="eastAsia"/>
        </w:rPr>
        <w:t>食品存储应确保温度适宜，防止食品变质和细菌滋生。食品存储区域应保持清洁，并定期进行清洁和消毒。</w:t>
      </w:r>
    </w:p>
    <w:p>
      <w:pPr>
        <w:pStyle w:val="166"/>
      </w:pPr>
      <w:r>
        <w:rPr>
          <w:rFonts w:hint="eastAsia"/>
        </w:rPr>
        <w:t>食品加工人员应在食品加工前做好手部卫生，以避免细菌的传播，食品加工设备应保持清洁，并定期进行维护和清洁，食品加工后应按要求进行留样。</w:t>
      </w:r>
    </w:p>
    <w:p>
      <w:pPr>
        <w:pStyle w:val="166"/>
      </w:pPr>
      <w:r>
        <w:rPr>
          <w:rFonts w:hint="eastAsia"/>
        </w:rPr>
        <w:t>应定期对食品加工工作人员开展食品安全知识和操作技能培训，确保正确科学地加工食品。</w:t>
      </w:r>
    </w:p>
    <w:p>
      <w:pPr>
        <w:pStyle w:val="166"/>
      </w:pPr>
      <w:r>
        <w:rPr>
          <w:rFonts w:hint="eastAsia"/>
        </w:rPr>
        <w:t xml:space="preserve">医疗卫生机构相关部门应采取多种消毒方法，如热处理、紫外线消毒和化学消毒等，食品加工设备和用具应定期进行消毒和清洁，并对消毒方法、消毒剂进行检测、评估。 </w:t>
      </w:r>
    </w:p>
    <w:p>
      <w:pPr>
        <w:pStyle w:val="166"/>
      </w:pPr>
      <w:r>
        <w:rPr>
          <w:rFonts w:hint="eastAsia"/>
        </w:rPr>
        <w:t>医疗卫生机构相关部门应定期进行食品检测，食品检测包括食品菌落总数、菌落中致病菌的检测和食品的营养成分分析。</w:t>
      </w:r>
    </w:p>
    <w:p>
      <w:pPr>
        <w:pStyle w:val="166"/>
      </w:pPr>
      <w:r>
        <w:rPr>
          <w:rFonts w:hint="eastAsia"/>
        </w:rPr>
        <w:t>医疗卫生机构应建立完善的食品安全监督制度，医院食品安全检查小组应定期对医院的食品安全工作进行检查和评估，确保食品安全工作的有效性和持续改进。</w:t>
      </w:r>
    </w:p>
    <w:p>
      <w:pPr>
        <w:pStyle w:val="106"/>
        <w:widowControl w:val="0"/>
        <w:spacing w:before="156" w:after="156"/>
      </w:pPr>
      <w:r>
        <w:rPr>
          <w:rFonts w:hint="eastAsia"/>
        </w:rPr>
        <w:t>职业健康</w:t>
      </w:r>
      <w:bookmarkEnd w:id="359"/>
      <w:bookmarkEnd w:id="360"/>
      <w:bookmarkEnd w:id="361"/>
      <w:bookmarkEnd w:id="362"/>
    </w:p>
    <w:p>
      <w:pPr>
        <w:pStyle w:val="166"/>
      </w:pPr>
      <w:r>
        <w:rPr>
          <w:rFonts w:hint="eastAsia"/>
        </w:rPr>
        <w:t>医疗卫生机构应建立有效的医院感染检测与通报制度，感染检测工作应符合WS/T 312的要求。</w:t>
      </w:r>
    </w:p>
    <w:p>
      <w:pPr>
        <w:pStyle w:val="166"/>
      </w:pPr>
      <w:r>
        <w:rPr>
          <w:rFonts w:hint="eastAsia"/>
        </w:rPr>
        <w:t>医疗卫生机构门诊、急诊在感染管理与处理方面应符合WS/T 591的要求。</w:t>
      </w:r>
    </w:p>
    <w:p>
      <w:pPr>
        <w:pStyle w:val="166"/>
      </w:pPr>
      <w:r>
        <w:rPr>
          <w:rFonts w:hint="eastAsia"/>
        </w:rPr>
        <w:t>医务人员在工作时应按照相关要求，正确佩戴医用口罩、手套、防护服等防护用品，避免直接接触感染源。</w:t>
      </w:r>
    </w:p>
    <w:p>
      <w:pPr>
        <w:pStyle w:val="166"/>
      </w:pPr>
      <w:r>
        <w:rPr>
          <w:rFonts w:hint="eastAsia"/>
        </w:rPr>
        <w:t>医疗卫生机构应合理安排医务人员的工作时间，为医务人员提供符合人体工程学的工作台、座椅等设施，减轻体力劳动负荷。</w:t>
      </w:r>
    </w:p>
    <w:p>
      <w:pPr>
        <w:pStyle w:val="166"/>
      </w:pPr>
      <w:r>
        <w:rPr>
          <w:rFonts w:hint="eastAsia"/>
        </w:rPr>
        <w:t>医疗卫生机构应定期组织医务人员开展暴力防范培训，提高其应对暴力事件的能力。</w:t>
      </w:r>
    </w:p>
    <w:p>
      <w:pPr>
        <w:pStyle w:val="166"/>
      </w:pPr>
      <w:r>
        <w:rPr>
          <w:rFonts w:hint="eastAsia"/>
        </w:rPr>
        <w:t>医疗卫生机构应根据情况增设安保设施，如监控摄像头、安全警报器等，提升安全保障水平。</w:t>
      </w:r>
    </w:p>
    <w:p>
      <w:pPr>
        <w:pStyle w:val="166"/>
      </w:pPr>
      <w:r>
        <w:rPr>
          <w:rFonts w:hint="eastAsia"/>
        </w:rPr>
        <w:t>对于遭受暴力事件的医务人员，医疗卫生机构应及时为其提供必要的心理辅导和情感支持，帮助其减轻心理压力。</w:t>
      </w:r>
    </w:p>
    <w:p>
      <w:pPr>
        <w:pStyle w:val="166"/>
      </w:pPr>
      <w:r>
        <w:rPr>
          <w:rFonts w:hint="eastAsia"/>
        </w:rPr>
        <w:t>医疗卫生机构应设置专门的心理健康辅导机构，为医务人员提供心理咨询和支持服务。</w:t>
      </w:r>
    </w:p>
    <w:p>
      <w:pPr>
        <w:pStyle w:val="166"/>
      </w:pPr>
      <w:r>
        <w:rPr>
          <w:rFonts w:hint="eastAsia"/>
        </w:rPr>
        <w:t>医疗卫生机构管理部门应积极营造和谐的工作环境，帮助医务人员缓解压力，保持良好的心态。</w:t>
      </w:r>
    </w:p>
    <w:p>
      <w:pPr>
        <w:pStyle w:val="166"/>
      </w:pPr>
      <w:r>
        <w:rPr>
          <w:rFonts w:hint="eastAsia"/>
        </w:rPr>
        <w:t>医疗卫生应定期针对医学放射工作人员等开展职业健康安全培训，按照WS/T 74的相关要求，加强放射防护相关领域专业培训，提高医学放射工作人员的安全防范意识和能力。</w:t>
      </w:r>
    </w:p>
    <w:bookmarkEnd w:id="327"/>
    <w:bookmarkEnd w:id="328"/>
    <w:bookmarkEnd w:id="329"/>
    <w:bookmarkEnd w:id="330"/>
    <w:bookmarkEnd w:id="331"/>
    <w:p>
      <w:pPr>
        <w:pStyle w:val="105"/>
        <w:widowControl w:val="0"/>
        <w:spacing w:before="312" w:after="312"/>
        <w:ind w:left="0"/>
      </w:pPr>
      <w:bookmarkStart w:id="363" w:name="_Toc176860895"/>
      <w:bookmarkStart w:id="364" w:name="_Toc176504348"/>
      <w:bookmarkStart w:id="365" w:name="_Toc176591217"/>
      <w:bookmarkStart w:id="366" w:name="_Toc161850101"/>
      <w:bookmarkStart w:id="367" w:name="_Toc162080438"/>
      <w:bookmarkStart w:id="368" w:name="_Toc169936515"/>
      <w:bookmarkStart w:id="369" w:name="_Toc174694831"/>
      <w:bookmarkStart w:id="370" w:name="_Toc176343846"/>
      <w:bookmarkStart w:id="371" w:name="_Toc176444934"/>
      <w:bookmarkStart w:id="372" w:name="_Toc162600420"/>
      <w:bookmarkStart w:id="373" w:name="_Toc169938664"/>
      <w:bookmarkStart w:id="374" w:name="_Toc176516500"/>
      <w:bookmarkStart w:id="375" w:name="_Toc176861060"/>
      <w:bookmarkStart w:id="376" w:name="_Toc176686170"/>
      <w:bookmarkStart w:id="377" w:name="_Toc170837651"/>
      <w:bookmarkStart w:id="378" w:name="_Toc169879524"/>
      <w:bookmarkStart w:id="379" w:name="_Toc161850081"/>
      <w:bookmarkStart w:id="380" w:name="_Toc162078787"/>
      <w:bookmarkStart w:id="381" w:name="_Toc176685819"/>
      <w:r>
        <w:rPr>
          <w:rFonts w:hint="eastAsia"/>
        </w:rPr>
        <w:t>安全服务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57"/>
        <w:widowControl w:val="0"/>
        <w:ind w:firstLine="420"/>
      </w:pPr>
      <w:r>
        <w:rPr>
          <w:rFonts w:hint="eastAsia"/>
        </w:rPr>
        <w:t>医疗卫生机构应建立安全服务机制，为从业人员、患者及陪护人员提供安全服务，包括但不限于：</w:t>
      </w:r>
    </w:p>
    <w:p>
      <w:pPr>
        <w:pStyle w:val="175"/>
        <w:widowControl w:val="0"/>
        <w:numPr>
          <w:ilvl w:val="0"/>
          <w:numId w:val="32"/>
        </w:numPr>
      </w:pPr>
      <w:r>
        <w:rPr>
          <w:rFonts w:hint="eastAsia"/>
        </w:rPr>
        <w:t>提供符合防控需求的安全技术服务，包括但不限于安装各类安全设施设备、对医疗安全风险防控数据进行采集与分析处理、开展信息数字化建设与应用等技术服务；</w:t>
      </w:r>
    </w:p>
    <w:p>
      <w:pPr>
        <w:pStyle w:val="175"/>
        <w:widowControl w:val="0"/>
      </w:pPr>
      <w:r>
        <w:rPr>
          <w:rFonts w:hint="eastAsia"/>
        </w:rPr>
        <w:t>依托互联网开展线上数字化服务，建立线上小程序、</w:t>
      </w:r>
      <w:r>
        <w:t>APP</w:t>
      </w:r>
      <w:r>
        <w:rPr>
          <w:rFonts w:hint="eastAsia"/>
        </w:rPr>
        <w:t>、短视频、公众号等服务平台，为相关人员提供安全基础知识、安全风险预防、安全案例分享等服务；</w:t>
      </w:r>
    </w:p>
    <w:p>
      <w:pPr>
        <w:pStyle w:val="175"/>
        <w:widowControl w:val="0"/>
      </w:pPr>
      <w:r>
        <w:rPr>
          <w:rFonts w:hint="eastAsia"/>
        </w:rPr>
        <w:t>通过开展群众性医疗卫生安全宣传教育活动、推动医疗卫生机构干部职工向社会宣传推广安全知识、加强社会对医疗卫生机构安全的监督等提供社会化安全服务；</w:t>
      </w:r>
    </w:p>
    <w:p>
      <w:pPr>
        <w:pStyle w:val="175"/>
        <w:widowControl w:val="0"/>
      </w:pPr>
      <w:r>
        <w:rPr>
          <w:rFonts w:hint="eastAsia"/>
        </w:rPr>
        <w:t>建立医疗卫生机构安全风险防控智能监控平台，提供风险在线监控、管理、预警等服务。</w:t>
      </w:r>
    </w:p>
    <w:p>
      <w:pPr>
        <w:pStyle w:val="105"/>
        <w:widowControl w:val="0"/>
        <w:spacing w:before="312" w:after="312"/>
        <w:ind w:left="0"/>
      </w:pPr>
      <w:bookmarkStart w:id="382" w:name="_Toc161850102"/>
      <w:bookmarkStart w:id="383" w:name="_Toc161850082"/>
      <w:bookmarkStart w:id="384" w:name="_Toc162080439"/>
      <w:bookmarkStart w:id="385" w:name="_Toc162078788"/>
      <w:bookmarkStart w:id="386" w:name="_Toc176860896"/>
      <w:bookmarkStart w:id="387" w:name="_Toc176685820"/>
      <w:bookmarkStart w:id="388" w:name="_Toc176444935"/>
      <w:bookmarkStart w:id="389" w:name="_Toc176504349"/>
      <w:bookmarkStart w:id="390" w:name="_Toc176591218"/>
      <w:bookmarkStart w:id="391" w:name="_Toc176516501"/>
      <w:bookmarkStart w:id="392" w:name="_Toc176686171"/>
      <w:bookmarkStart w:id="393" w:name="_Toc174694832"/>
      <w:bookmarkStart w:id="394" w:name="_Toc169936516"/>
      <w:bookmarkStart w:id="395" w:name="_Toc162600421"/>
      <w:bookmarkStart w:id="396" w:name="_Toc170837652"/>
      <w:bookmarkStart w:id="397" w:name="_Toc176343847"/>
      <w:bookmarkStart w:id="398" w:name="_Toc176861061"/>
      <w:bookmarkStart w:id="399" w:name="_Toc169879525"/>
      <w:bookmarkStart w:id="400" w:name="_Toc169938665"/>
      <w:r>
        <w:rPr>
          <w:rFonts w:hint="eastAsia"/>
        </w:rPr>
        <w:t>宣传</w:t>
      </w:r>
      <w:bookmarkEnd w:id="382"/>
      <w:bookmarkEnd w:id="383"/>
      <w:bookmarkEnd w:id="384"/>
      <w:bookmarkEnd w:id="385"/>
      <w:r>
        <w:rPr>
          <w:rFonts w:hint="eastAsia"/>
        </w:rPr>
        <w:t>与培训</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106"/>
        <w:widowControl w:val="0"/>
        <w:spacing w:before="156" w:after="156"/>
      </w:pPr>
      <w:bookmarkStart w:id="401" w:name="_Toc170837653"/>
      <w:bookmarkStart w:id="402" w:name="_Toc169936517"/>
      <w:bookmarkStart w:id="403" w:name="_Toc169879526"/>
      <w:bookmarkStart w:id="404" w:name="_Toc169938666"/>
      <w:bookmarkStart w:id="405" w:name="_Toc161850083"/>
      <w:r>
        <w:rPr>
          <w:rFonts w:hint="eastAsia"/>
        </w:rPr>
        <w:t>宣传</w:t>
      </w:r>
      <w:bookmarkEnd w:id="401"/>
      <w:bookmarkEnd w:id="402"/>
      <w:bookmarkEnd w:id="403"/>
      <w:bookmarkEnd w:id="404"/>
    </w:p>
    <w:p>
      <w:pPr>
        <w:pStyle w:val="166"/>
      </w:pPr>
      <w:r>
        <w:rPr>
          <w:rFonts w:hint="eastAsia"/>
        </w:rPr>
        <w:t>医疗卫生机构应在机构内部全面开展安全文化建设，宣传本单位的安全生产理念、行为准则、风险分级管控、防控措施、隐患排查与治理等内容。</w:t>
      </w:r>
    </w:p>
    <w:p>
      <w:pPr>
        <w:pStyle w:val="166"/>
      </w:pPr>
      <w:r>
        <w:rPr>
          <w:rFonts w:hint="eastAsia"/>
        </w:rPr>
        <w:t>医疗卫生机构应在内部主要区域（如墙面、楼梯间和走廊等）等设置安全宣传阵地、标语、灯箱等宣传安全风险防控内容。</w:t>
      </w:r>
    </w:p>
    <w:p>
      <w:pPr>
        <w:pStyle w:val="166"/>
      </w:pPr>
      <w:r>
        <w:rPr>
          <w:rFonts w:hint="eastAsia"/>
        </w:rPr>
        <w:t>医疗卫生机构开展安全文化建设活动，应符合AQ/T9004的规定。</w:t>
      </w:r>
    </w:p>
    <w:p>
      <w:pPr>
        <w:pStyle w:val="106"/>
        <w:widowControl w:val="0"/>
        <w:spacing w:before="156" w:after="156"/>
      </w:pPr>
      <w:bookmarkStart w:id="406" w:name="_Toc169938667"/>
      <w:bookmarkStart w:id="407" w:name="_Toc170837654"/>
      <w:bookmarkStart w:id="408" w:name="_Toc169936518"/>
      <w:bookmarkStart w:id="409" w:name="_Toc169879527"/>
      <w:r>
        <w:rPr>
          <w:rFonts w:hint="eastAsia"/>
        </w:rPr>
        <w:t>培训</w:t>
      </w:r>
      <w:bookmarkEnd w:id="405"/>
      <w:bookmarkEnd w:id="406"/>
      <w:bookmarkEnd w:id="407"/>
      <w:bookmarkEnd w:id="408"/>
      <w:bookmarkEnd w:id="409"/>
    </w:p>
    <w:p>
      <w:pPr>
        <w:pStyle w:val="166"/>
      </w:pPr>
      <w:r>
        <w:rPr>
          <w:rFonts w:hint="eastAsia"/>
        </w:rPr>
        <w:t>应建立健全安全教育培训制度，明确安全教育培训管理部门，按照有关规定进行培训，培训大纲、内容、时间应满足有关规定的要求。</w:t>
      </w:r>
    </w:p>
    <w:p>
      <w:pPr>
        <w:pStyle w:val="166"/>
      </w:pPr>
      <w:r>
        <w:rPr>
          <w:rFonts w:hint="eastAsia"/>
        </w:rPr>
        <w:t>应定期识别各部门（科室）安全教育培训需求，制定、实施安全教育培训计划，保证必要的安全教育培训资源。</w:t>
      </w:r>
    </w:p>
    <w:p>
      <w:pPr>
        <w:pStyle w:val="166"/>
      </w:pPr>
      <w:r>
        <w:rPr>
          <w:rFonts w:hint="eastAsia"/>
        </w:rPr>
        <w:t>医疗卫生机构每半年分类别、分层次对全体干部职工开展1轮安全教育和规范化操作培训。每季度开展1次生产安全典型事故案例警示教育活动。</w:t>
      </w:r>
    </w:p>
    <w:p>
      <w:pPr>
        <w:pStyle w:val="166"/>
      </w:pPr>
      <w:r>
        <w:rPr>
          <w:rFonts w:hint="eastAsia"/>
        </w:rPr>
        <w:t>应如实记录安全风险防控教育培训的时间、内容、参加人员以及考核结果等情况，建立安全教育培训档案和从业人员安全教育培训档案，并对培训效果进行评估和改进。</w:t>
      </w:r>
    </w:p>
    <w:p>
      <w:pPr>
        <w:pStyle w:val="166"/>
      </w:pPr>
      <w:r>
        <w:rPr>
          <w:rFonts w:hint="eastAsia"/>
        </w:rPr>
        <w:t>主要负责人和安全管理人员应具备与本机构所从事的运行服务活动相适应的安全风险防控知识与管理能力，按法律法规要求经专业机构培训考核合格后方可任职。</w:t>
      </w:r>
    </w:p>
    <w:p>
      <w:pPr>
        <w:pStyle w:val="166"/>
      </w:pPr>
      <w:r>
        <w:rPr>
          <w:rFonts w:hint="eastAsia"/>
        </w:rPr>
        <w:t>各岗位从业人员根据实际需要，开展安全风险防控相关工作定向培训工作，并定期进行复训考核,复训时间和内容应符合国家和地方政府的有关规定。</w:t>
      </w:r>
    </w:p>
    <w:p>
      <w:pPr>
        <w:pStyle w:val="166"/>
      </w:pPr>
      <w:r>
        <w:rPr>
          <w:rFonts w:hint="eastAsia"/>
        </w:rPr>
        <w:t>相关方的作业人员进入作业现场前，应由作业现场所在单位对其进行进入现场前的安全教育培训。</w:t>
      </w:r>
    </w:p>
    <w:p>
      <w:pPr>
        <w:pStyle w:val="166"/>
      </w:pPr>
      <w:r>
        <w:rPr>
          <w:rFonts w:hint="eastAsia"/>
        </w:rPr>
        <w:t>外来检查、参观、学习等人员应进行安全教育，主要内容包括：安全规定、可能接触到的危险有害因素、职业病危害防护措施、风险控制措施、应急措施等。</w:t>
      </w:r>
    </w:p>
    <w:p>
      <w:pPr>
        <w:pStyle w:val="105"/>
        <w:widowControl w:val="0"/>
        <w:spacing w:before="312" w:after="312"/>
        <w:ind w:left="0"/>
      </w:pPr>
      <w:bookmarkStart w:id="410" w:name="_Toc176516502"/>
      <w:bookmarkStart w:id="411" w:name="_Toc176504350"/>
      <w:bookmarkStart w:id="412" w:name="_Toc176343848"/>
      <w:bookmarkStart w:id="413" w:name="_Toc169879528"/>
      <w:bookmarkStart w:id="414" w:name="_Toc176686172"/>
      <w:bookmarkStart w:id="415" w:name="_Toc169936519"/>
      <w:bookmarkStart w:id="416" w:name="_Toc169938668"/>
      <w:bookmarkStart w:id="417" w:name="_Toc170837655"/>
      <w:bookmarkStart w:id="418" w:name="_Toc176444936"/>
      <w:bookmarkStart w:id="419" w:name="_Toc176685821"/>
      <w:bookmarkStart w:id="420" w:name="_Toc176591219"/>
      <w:bookmarkStart w:id="421" w:name="_Toc176861062"/>
      <w:bookmarkStart w:id="422" w:name="_Toc176860897"/>
      <w:r>
        <w:rPr>
          <w:rFonts w:hint="eastAsia"/>
        </w:rPr>
        <w:t>应急</w:t>
      </w:r>
      <w:bookmarkEnd w:id="410"/>
      <w:bookmarkEnd w:id="411"/>
      <w:bookmarkEnd w:id="412"/>
      <w:bookmarkEnd w:id="413"/>
      <w:bookmarkEnd w:id="414"/>
      <w:bookmarkEnd w:id="415"/>
      <w:bookmarkEnd w:id="416"/>
      <w:bookmarkEnd w:id="417"/>
      <w:bookmarkEnd w:id="418"/>
      <w:bookmarkEnd w:id="419"/>
      <w:bookmarkEnd w:id="420"/>
      <w:r>
        <w:rPr>
          <w:rFonts w:hint="eastAsia"/>
        </w:rPr>
        <w:t>管理</w:t>
      </w:r>
      <w:bookmarkEnd w:id="421"/>
      <w:bookmarkEnd w:id="422"/>
    </w:p>
    <w:p>
      <w:pPr>
        <w:pStyle w:val="166"/>
      </w:pPr>
      <w:r>
        <w:rPr>
          <w:rFonts w:hint="eastAsia"/>
        </w:rPr>
        <w:t>医疗卫生机构应建立完善的安全应急管理体系，按照安全生产管理相关要求，建立安全应急责任机构，建立逐级安全应急责任机制，并明确相关人员岗位职责，针对消防、安全保卫、设施设备、信息数据、医疗、实验室、环境卫生、职业健康等领域建立和完善安全应急管理制度。</w:t>
      </w:r>
    </w:p>
    <w:p>
      <w:pPr>
        <w:pStyle w:val="166"/>
      </w:pPr>
      <w:r>
        <w:rPr>
          <w:rFonts w:hint="eastAsia"/>
        </w:rPr>
        <w:t>医疗卫生机构应结合实际情况，按照</w:t>
      </w:r>
      <w:r>
        <w:t>AQ</w:t>
      </w:r>
      <w:r>
        <w:rPr>
          <w:rFonts w:hint="eastAsia"/>
        </w:rPr>
        <w:t>/</w:t>
      </w:r>
      <w:r>
        <w:t>T 9002</w:t>
      </w:r>
      <w:r>
        <w:rPr>
          <w:rFonts w:hint="eastAsia"/>
        </w:rPr>
        <w:t>的要求，制定科学完善、切实可行的安全应急预案，建立包括事件报告程序、预案启动程序、采取的行动、与其他人员或部门联系的办法和程序、应急处置流程等要素在内的安全应急管理机制，切实保障突发应急事件处置的规范性、安全性和科学性。</w:t>
      </w:r>
    </w:p>
    <w:p>
      <w:pPr>
        <w:pStyle w:val="166"/>
      </w:pPr>
      <w:r>
        <w:rPr>
          <w:rFonts w:hint="eastAsia"/>
        </w:rPr>
        <w:t>医疗卫生机构应加强针对安全应急预案的教育培训，制定科学完善、切实可行的安全应急培训计划或方案，定期组织各相关部门开展针对性、专题性培训，强化培训过程管理和效果评估，组织开展培训考核，并详细记录培训信息。</w:t>
      </w:r>
    </w:p>
    <w:p>
      <w:pPr>
        <w:pStyle w:val="166"/>
      </w:pPr>
      <w:r>
        <w:rPr>
          <w:rFonts w:hint="eastAsia"/>
        </w:rPr>
        <w:t>医疗卫生机构应定期组织各相关部门开展具有针对性、实操性的应急处置演练，切实提高应急处置人员在面对突发应急事件时的随机应变能力和现场处置能力。</w:t>
      </w:r>
    </w:p>
    <w:p>
      <w:pPr>
        <w:pStyle w:val="166"/>
      </w:pPr>
      <w:r>
        <w:rPr>
          <w:rFonts w:hint="eastAsia"/>
        </w:rPr>
        <w:t>医疗卫生机构应结合安全管理的实际情况，针对消防、安全保卫、设施设备、信息数据、医疗、实验室、环境卫生、职业健康等领域，配备必要的应急物资，为安全应急处置提供保障。</w:t>
      </w:r>
    </w:p>
    <w:p>
      <w:pPr>
        <w:pStyle w:val="166"/>
      </w:pPr>
      <w:r>
        <w:rPr>
          <w:rFonts w:hint="eastAsia"/>
        </w:rPr>
        <w:t>医疗卫生机构应定期开展安全应急处置程序、处置措施、处置效果等方面的综合评估，针对存在的问题，应及时修订相应程序、持续完善应急预案，优化应急处置管理体系。</w:t>
      </w:r>
    </w:p>
    <w:p>
      <w:pPr>
        <w:pStyle w:val="166"/>
      </w:pPr>
      <w:r>
        <w:rPr>
          <w:rFonts w:hint="eastAsia"/>
        </w:rPr>
        <w:t>医疗卫生机构安全应急处置应按照 AQ/T 9007组织开展安全应急演练、按照AQ/T 9009的要求，组织开展安全应急演练评估工作。</w:t>
      </w:r>
    </w:p>
    <w:p>
      <w:pPr>
        <w:pStyle w:val="105"/>
        <w:widowControl w:val="0"/>
        <w:spacing w:before="312" w:after="312"/>
        <w:ind w:left="0"/>
      </w:pPr>
      <w:bookmarkStart w:id="423" w:name="_Toc176516503"/>
      <w:bookmarkStart w:id="424" w:name="_Toc169936520"/>
      <w:bookmarkStart w:id="425" w:name="_Toc176591220"/>
      <w:bookmarkStart w:id="426" w:name="_Toc176444937"/>
      <w:bookmarkStart w:id="427" w:name="_Toc176861063"/>
      <w:bookmarkStart w:id="428" w:name="_Toc176504351"/>
      <w:bookmarkStart w:id="429" w:name="_Toc176860898"/>
      <w:bookmarkStart w:id="430" w:name="_Toc176343849"/>
      <w:bookmarkStart w:id="431" w:name="_Toc174694833"/>
      <w:bookmarkStart w:id="432" w:name="_Toc176686173"/>
      <w:bookmarkStart w:id="433" w:name="_Toc170837656"/>
      <w:bookmarkStart w:id="434" w:name="_Toc169938669"/>
      <w:bookmarkStart w:id="435" w:name="_Toc169879529"/>
      <w:bookmarkStart w:id="436" w:name="_Toc161850085"/>
      <w:bookmarkStart w:id="437" w:name="_Toc162600422"/>
      <w:bookmarkStart w:id="438" w:name="_Toc161850103"/>
      <w:bookmarkStart w:id="439" w:name="_Toc162078789"/>
      <w:bookmarkStart w:id="440" w:name="_Toc162080440"/>
      <w:bookmarkStart w:id="441" w:name="_Toc176685822"/>
      <w:r>
        <w:rPr>
          <w:rFonts w:hint="eastAsia"/>
        </w:rPr>
        <w:t>监督检查</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163"/>
        <w:widowControl w:val="0"/>
      </w:pPr>
      <w:r>
        <w:rPr>
          <w:rFonts w:hint="eastAsia"/>
        </w:rPr>
        <w:t>医疗卫生机构应采用定期检查和不定期抽查的方式，对安全风险防控工作的管理情况进行监督检查。</w:t>
      </w:r>
    </w:p>
    <w:p>
      <w:pPr>
        <w:pStyle w:val="163"/>
        <w:widowControl w:val="0"/>
      </w:pPr>
      <w:r>
        <w:rPr>
          <w:rFonts w:hint="eastAsia"/>
        </w:rPr>
        <w:t>监督检查内容包括但不限于：</w:t>
      </w:r>
    </w:p>
    <w:p>
      <w:pPr>
        <w:pStyle w:val="133"/>
        <w:widowControl w:val="0"/>
      </w:pPr>
      <w:r>
        <w:rPr>
          <w:rFonts w:hint="eastAsia"/>
        </w:rPr>
        <w:t>安全风险防控目标实现情况；</w:t>
      </w:r>
    </w:p>
    <w:p>
      <w:pPr>
        <w:pStyle w:val="133"/>
        <w:widowControl w:val="0"/>
      </w:pPr>
      <w:r>
        <w:rPr>
          <w:rFonts w:hint="eastAsia"/>
        </w:rPr>
        <w:t>安全风险防控工作开展成效；</w:t>
      </w:r>
    </w:p>
    <w:p>
      <w:pPr>
        <w:pStyle w:val="133"/>
        <w:widowControl w:val="0"/>
      </w:pPr>
      <w:r>
        <w:rPr>
          <w:rFonts w:hint="eastAsia"/>
        </w:rPr>
        <w:t>安全风险防控措施的合理性；</w:t>
      </w:r>
    </w:p>
    <w:p>
      <w:pPr>
        <w:pStyle w:val="133"/>
        <w:widowControl w:val="0"/>
      </w:pPr>
      <w:r>
        <w:rPr>
          <w:rFonts w:hint="eastAsia"/>
        </w:rPr>
        <w:t>隐患排查和治理的后续改进、跟踪验证情况。</w:t>
      </w:r>
    </w:p>
    <w:p>
      <w:pPr>
        <w:pStyle w:val="163"/>
        <w:widowControl w:val="0"/>
      </w:pPr>
      <w:r>
        <w:rPr>
          <w:rFonts w:hint="eastAsia"/>
        </w:rPr>
        <w:t>监督检查要求应符合相关国家和行业标准的要求。</w:t>
      </w:r>
    </w:p>
    <w:p>
      <w:pPr>
        <w:pStyle w:val="105"/>
        <w:widowControl w:val="0"/>
        <w:spacing w:before="312" w:after="312"/>
        <w:ind w:left="0"/>
      </w:pPr>
      <w:bookmarkStart w:id="442" w:name="_Toc169938670"/>
      <w:bookmarkStart w:id="443" w:name="_Toc176591221"/>
      <w:bookmarkStart w:id="444" w:name="_Toc174694834"/>
      <w:bookmarkStart w:id="445" w:name="_Toc176860899"/>
      <w:bookmarkStart w:id="446" w:name="_Toc176444938"/>
      <w:bookmarkStart w:id="447" w:name="_Toc176685823"/>
      <w:bookmarkStart w:id="448" w:name="_Toc162078790"/>
      <w:bookmarkStart w:id="449" w:name="_Toc161850104"/>
      <w:bookmarkStart w:id="450" w:name="_Toc176504352"/>
      <w:bookmarkStart w:id="451" w:name="_Toc162080441"/>
      <w:bookmarkStart w:id="452" w:name="_Toc176516504"/>
      <w:bookmarkStart w:id="453" w:name="_Toc169879530"/>
      <w:bookmarkStart w:id="454" w:name="_Toc161850086"/>
      <w:bookmarkStart w:id="455" w:name="_Toc176343850"/>
      <w:bookmarkStart w:id="456" w:name="_Toc169936521"/>
      <w:bookmarkStart w:id="457" w:name="_Toc162600423"/>
      <w:bookmarkStart w:id="458" w:name="_Toc176861064"/>
      <w:bookmarkStart w:id="459" w:name="_Toc170837657"/>
      <w:bookmarkStart w:id="460" w:name="_Toc176686174"/>
      <w:r>
        <w:rPr>
          <w:rFonts w:hint="eastAsia"/>
        </w:rPr>
        <w:t>评价与改进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pStyle w:val="163"/>
      </w:pPr>
      <w:r>
        <w:rPr>
          <w:rFonts w:hint="eastAsia"/>
        </w:rPr>
        <w:t>医疗卫生机构应开展至少每年一次的定期安全风险防控自查评审，同时开展不定期的安全风险防控专项评审，评估安全风险防控标准化体系的适宜性、充分性和有效性，检查安全风险防控管理目标、指标的完成情况。</w:t>
      </w:r>
    </w:p>
    <w:p>
      <w:pPr>
        <w:pStyle w:val="163"/>
        <w:widowControl w:val="0"/>
      </w:pPr>
      <w:r>
        <w:rPr>
          <w:rFonts w:hint="eastAsia"/>
        </w:rPr>
        <w:t>医疗卫生机构应建立自评方式、方法、流程、使用的工具，例如自评表、自评报告以及发现问题的整改要求。</w:t>
      </w:r>
    </w:p>
    <w:p>
      <w:pPr>
        <w:pStyle w:val="163"/>
        <w:widowControl w:val="0"/>
      </w:pPr>
      <w:r>
        <w:rPr>
          <w:rFonts w:hint="eastAsia"/>
        </w:rPr>
        <w:t>医疗卫生机构可委托第三方专业机构、行风评议监督员等，按计划实施安全风险防控评价工作，评价结果应形成评价报告（包含评价内容、方式、结果等），留档保存，并作为年度安全绩效考评的重要依据。</w:t>
      </w:r>
    </w:p>
    <w:p>
      <w:pPr>
        <w:pStyle w:val="163"/>
        <w:widowControl w:val="0"/>
      </w:pPr>
      <w:r>
        <w:rPr>
          <w:rFonts w:hint="eastAsia"/>
        </w:rPr>
        <w:t>医疗卫生机构应根据安全风险防控的评定结果、安全检查情况、事故情况、考核情况、统计分析反映的趋势等，对安全风险防控、消防安全、职业卫生和治安保卫目标、指标、规章制度、操作规程等进行修改完善。</w:t>
      </w:r>
    </w:p>
    <w:p>
      <w:pPr>
        <w:pStyle w:val="163"/>
        <w:widowControl w:val="0"/>
      </w:pPr>
      <w:r>
        <w:rPr>
          <w:rFonts w:hint="eastAsia"/>
        </w:rPr>
        <w:t>医疗卫生机构应定期召开会议，针对各方、各渠道的投诉、建议和评价进行汇总、改进情况跟踪，总结工作经验。</w:t>
      </w:r>
    </w:p>
    <w:p>
      <w:pPr>
        <w:pStyle w:val="57"/>
        <w:ind w:firstLine="199" w:firstLineChars="95"/>
        <w:rPr>
          <w:rFonts w:hint="eastAsia"/>
        </w:rPr>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pPr>
    </w:p>
    <w:bookmarkEnd w:id="42"/>
    <w:p>
      <w:pPr>
        <w:pStyle w:val="199"/>
        <w:rPr>
          <w:vanish w:val="0"/>
        </w:rPr>
      </w:pPr>
      <w:bookmarkStart w:id="461" w:name="BookMark5"/>
    </w:p>
    <w:p>
      <w:pPr>
        <w:pStyle w:val="200"/>
        <w:rPr>
          <w:vanish w:val="0"/>
        </w:rPr>
      </w:pPr>
    </w:p>
    <w:p>
      <w:pPr>
        <w:pStyle w:val="77"/>
        <w:spacing w:before="78" w:after="156"/>
      </w:pPr>
      <w:r>
        <w:br w:type="textWrapping"/>
      </w:r>
      <w:bookmarkStart w:id="462" w:name="_Toc176504353"/>
      <w:bookmarkStart w:id="463" w:name="_Toc176516505"/>
      <w:bookmarkStart w:id="464" w:name="_Toc176685824"/>
      <w:bookmarkStart w:id="465" w:name="_Toc176686175"/>
      <w:bookmarkStart w:id="466" w:name="_Toc176860900"/>
      <w:bookmarkStart w:id="467" w:name="_Toc176861065"/>
      <w:bookmarkStart w:id="468" w:name="_Toc176591222"/>
      <w:r>
        <w:rPr>
          <w:rFonts w:hint="eastAsia"/>
        </w:rPr>
        <w:t>（规范性）</w:t>
      </w:r>
      <w:r>
        <w:br w:type="textWrapping"/>
      </w:r>
      <w:r>
        <w:rPr>
          <w:rFonts w:hint="eastAsia"/>
        </w:rPr>
        <w:t>医疗卫生机构设施设备日常安全管理</w:t>
      </w:r>
      <w:bookmarkEnd w:id="462"/>
      <w:bookmarkEnd w:id="463"/>
      <w:bookmarkEnd w:id="464"/>
      <w:bookmarkEnd w:id="465"/>
      <w:bookmarkEnd w:id="466"/>
      <w:bookmarkEnd w:id="467"/>
      <w:bookmarkEnd w:id="468"/>
    </w:p>
    <w:p>
      <w:pPr>
        <w:pStyle w:val="79"/>
        <w:spacing w:before="156" w:after="156"/>
      </w:pPr>
      <w:r>
        <w:rPr>
          <w:rFonts w:hint="eastAsia"/>
        </w:rPr>
        <w:t>高低压配电设备日常安全检查清单</w:t>
      </w:r>
    </w:p>
    <w:p>
      <w:pPr>
        <w:pStyle w:val="57"/>
        <w:ind w:firstLine="420"/>
      </w:pPr>
      <w:r>
        <w:rPr>
          <w:rFonts w:hint="eastAsia"/>
        </w:rPr>
        <w:t>医疗卫生机构高低压配电系统应按照相关要求，开展包括但不限于以下几个方面的安全检查：</w:t>
      </w:r>
    </w:p>
    <w:p>
      <w:pPr>
        <w:pStyle w:val="133"/>
      </w:pPr>
      <w:r>
        <w:rPr>
          <w:rFonts w:hint="eastAsia"/>
        </w:rPr>
        <w:t>变配电系统设备标识标牌准确清晰,并与模拟图板、自动化监控系统运行资料等保持一致；</w:t>
      </w:r>
    </w:p>
    <w:p>
      <w:pPr>
        <w:pStyle w:val="133"/>
      </w:pPr>
      <w:r>
        <w:rPr>
          <w:rFonts w:hint="eastAsia"/>
        </w:rPr>
        <w:t>高压电气设备有完整的铭牌、规范地运行编号和名称，相色标志明显；</w:t>
      </w:r>
    </w:p>
    <w:p>
      <w:pPr>
        <w:pStyle w:val="133"/>
      </w:pPr>
      <w:r>
        <w:rPr>
          <w:rFonts w:hint="eastAsia"/>
        </w:rPr>
        <w:t>高压设备有一次、二次回路原理和展开图；</w:t>
      </w:r>
    </w:p>
    <w:p>
      <w:pPr>
        <w:pStyle w:val="133"/>
      </w:pPr>
      <w:r>
        <w:rPr>
          <w:rFonts w:hint="eastAsia"/>
        </w:rPr>
        <w:t>高压设备的操作按规定进行，并悬挂相应警示标牌；</w:t>
      </w:r>
    </w:p>
    <w:p>
      <w:pPr>
        <w:pStyle w:val="133"/>
      </w:pPr>
      <w:r>
        <w:rPr>
          <w:rFonts w:hint="eastAsia"/>
        </w:rPr>
        <w:t>停电的高压电气设备悬挂警示标识牌和装设遮栏；</w:t>
      </w:r>
    </w:p>
    <w:p>
      <w:pPr>
        <w:pStyle w:val="133"/>
      </w:pPr>
      <w:r>
        <w:rPr>
          <w:rFonts w:hint="eastAsia"/>
        </w:rPr>
        <w:t>运行人员按巡视检查制度规定的路线，定时、定点进行巡视检查；</w:t>
      </w:r>
    </w:p>
    <w:p>
      <w:pPr>
        <w:pStyle w:val="133"/>
      </w:pPr>
      <w:r>
        <w:rPr>
          <w:rFonts w:hint="eastAsia"/>
        </w:rPr>
        <w:t>配备质量合格、数量满足工作需求的安全工（器）具；</w:t>
      </w:r>
    </w:p>
    <w:p>
      <w:pPr>
        <w:pStyle w:val="133"/>
      </w:pPr>
      <w:r>
        <w:rPr>
          <w:rFonts w:hint="eastAsia"/>
        </w:rPr>
        <w:t>安全工（器）统一分类编号,妥善保管, 在专用记录簿登记，并存放在干燥通风的场所；</w:t>
      </w:r>
    </w:p>
    <w:p>
      <w:pPr>
        <w:pStyle w:val="133"/>
      </w:pPr>
      <w:r>
        <w:rPr>
          <w:rFonts w:hint="eastAsia"/>
        </w:rPr>
        <w:t>绝缘安全工（器）具按要求定期进行试验；</w:t>
      </w:r>
    </w:p>
    <w:p>
      <w:pPr>
        <w:pStyle w:val="133"/>
      </w:pPr>
      <w:r>
        <w:rPr>
          <w:rFonts w:hint="eastAsia"/>
        </w:rPr>
        <w:t>变配电室空气温度和湿度符合要求；</w:t>
      </w:r>
    </w:p>
    <w:p>
      <w:pPr>
        <w:pStyle w:val="133"/>
      </w:pPr>
      <w:r>
        <w:rPr>
          <w:rFonts w:hint="eastAsia"/>
        </w:rPr>
        <w:t>变配电室内正常照明和应急照明系统完好；</w:t>
      </w:r>
    </w:p>
    <w:p>
      <w:pPr>
        <w:pStyle w:val="133"/>
      </w:pPr>
      <w:r>
        <w:rPr>
          <w:rFonts w:hint="eastAsia"/>
        </w:rPr>
        <w:t>变配电室变压器、高压配电装置、低压配电装置的操作区、维护通道铺设绝缘胶垫；</w:t>
      </w:r>
    </w:p>
    <w:p>
      <w:pPr>
        <w:pStyle w:val="133"/>
      </w:pPr>
      <w:r>
        <w:rPr>
          <w:rFonts w:hint="eastAsia"/>
        </w:rPr>
        <w:t>变配电室内环境整洁，场地平整，设备间不存放与运行无关的物品,巡视道路畅通；</w:t>
      </w:r>
    </w:p>
    <w:p>
      <w:pPr>
        <w:pStyle w:val="133"/>
      </w:pPr>
      <w:r>
        <w:rPr>
          <w:rFonts w:hint="eastAsia"/>
        </w:rPr>
        <w:t>变配电室的出入口设置明显的安全警示标识牌；</w:t>
      </w:r>
    </w:p>
    <w:p>
      <w:pPr>
        <w:pStyle w:val="133"/>
      </w:pPr>
      <w:r>
        <w:rPr>
          <w:rFonts w:hint="eastAsia"/>
        </w:rPr>
        <w:t>电缆沟盖板齐全完好；</w:t>
      </w:r>
    </w:p>
    <w:p>
      <w:pPr>
        <w:pStyle w:val="133"/>
      </w:pPr>
      <w:r>
        <w:rPr>
          <w:rFonts w:hint="eastAsia"/>
        </w:rPr>
        <w:t>变配电室内严禁烟火，地上不应有烟头，值班室不应设置明火灶具；</w:t>
      </w:r>
    </w:p>
    <w:p>
      <w:pPr>
        <w:pStyle w:val="133"/>
      </w:pPr>
      <w:r>
        <w:rPr>
          <w:rFonts w:hint="eastAsia"/>
        </w:rPr>
        <w:t>变压器悬挂设备名称、编号牌，以及“高压危险!”警示标识牌；</w:t>
      </w:r>
    </w:p>
    <w:p>
      <w:pPr>
        <w:pStyle w:val="133"/>
      </w:pPr>
      <w:r>
        <w:rPr>
          <w:rFonts w:hint="eastAsia"/>
        </w:rPr>
        <w:t>定期对电容器进行清灰除尘；</w:t>
      </w:r>
    </w:p>
    <w:p>
      <w:pPr>
        <w:pStyle w:val="133"/>
      </w:pPr>
      <w:r>
        <w:rPr>
          <w:rFonts w:hint="eastAsia"/>
        </w:rPr>
        <w:t>巡视完成后锁闭变配电室（箱）门；</w:t>
      </w:r>
    </w:p>
    <w:p>
      <w:pPr>
        <w:pStyle w:val="133"/>
      </w:pPr>
      <w:r>
        <w:rPr>
          <w:rFonts w:hint="eastAsia"/>
        </w:rPr>
        <w:t>定期对电气设备进行清灰、紧固及加油等保养；</w:t>
      </w:r>
    </w:p>
    <w:p>
      <w:pPr>
        <w:pStyle w:val="133"/>
      </w:pPr>
      <w:r>
        <w:rPr>
          <w:rFonts w:hint="eastAsia"/>
        </w:rPr>
        <w:t>其他。</w:t>
      </w:r>
    </w:p>
    <w:p>
      <w:pPr>
        <w:pStyle w:val="79"/>
        <w:spacing w:before="156" w:after="156"/>
      </w:pPr>
      <w:r>
        <w:rPr>
          <w:rFonts w:hint="eastAsia"/>
        </w:rPr>
        <w:t>热源设备日常安全检查清单</w:t>
      </w:r>
    </w:p>
    <w:p>
      <w:pPr>
        <w:pStyle w:val="57"/>
        <w:ind w:firstLine="420"/>
      </w:pPr>
      <w:r>
        <w:rPr>
          <w:rFonts w:hint="eastAsia"/>
        </w:rPr>
        <w:t>医疗卫生机构热源设备应按照相关要求，开展包括但不限于以下几个方面的安全检查：</w:t>
      </w:r>
    </w:p>
    <w:p>
      <w:pPr>
        <w:pStyle w:val="133"/>
      </w:pPr>
      <w:r>
        <w:rPr>
          <w:rFonts w:hint="eastAsia"/>
        </w:rPr>
        <w:t>加强设备运营管理安全检查：</w:t>
      </w:r>
    </w:p>
    <w:p>
      <w:pPr>
        <w:pStyle w:val="188"/>
      </w:pPr>
      <w:r>
        <w:rPr>
          <w:rFonts w:hint="eastAsia"/>
        </w:rPr>
        <w:t>机房及室外辅助区域内是否有明确警示标识，例如入口处写上非授权人员不得进入，严禁吸烟。此外警示上应写明禁止非授权人员对系统进行操作；</w:t>
      </w:r>
    </w:p>
    <w:p>
      <w:pPr>
        <w:pStyle w:val="188"/>
      </w:pPr>
      <w:r>
        <w:rPr>
          <w:rFonts w:hint="eastAsia"/>
        </w:rPr>
        <w:t>是否确保只允许专门技术人员可进入机房对设备进行必要的维护机房内所有机械外露传动部位是否装防护罩；</w:t>
      </w:r>
    </w:p>
    <w:p>
      <w:pPr>
        <w:pStyle w:val="188"/>
      </w:pPr>
      <w:r>
        <w:rPr>
          <w:rFonts w:hint="eastAsia"/>
        </w:rPr>
        <w:t>水质检验设备是否有专人保管水处理人员证件是否在有效期内；</w:t>
      </w:r>
    </w:p>
    <w:p>
      <w:pPr>
        <w:pStyle w:val="188"/>
      </w:pPr>
      <w:r>
        <w:rPr>
          <w:rFonts w:hint="eastAsia"/>
        </w:rPr>
        <w:t>是否定期进行水质分析并记录燃气锅炉房是否有气体浓度报警及排风装置；</w:t>
      </w:r>
    </w:p>
    <w:p>
      <w:pPr>
        <w:pStyle w:val="188"/>
      </w:pPr>
      <w:r>
        <w:rPr>
          <w:rFonts w:hint="eastAsia"/>
        </w:rPr>
        <w:t>特种设备检验是否在有效期内是否对系统设备进行维护保养；</w:t>
      </w:r>
    </w:p>
    <w:p>
      <w:pPr>
        <w:pStyle w:val="188"/>
      </w:pPr>
      <w:r>
        <w:rPr>
          <w:rFonts w:hint="eastAsia"/>
        </w:rPr>
        <w:t>设备机房内是否整洁无其他杂物；</w:t>
      </w:r>
    </w:p>
    <w:p>
      <w:pPr>
        <w:pStyle w:val="188"/>
      </w:pPr>
      <w:r>
        <w:rPr>
          <w:rFonts w:hint="eastAsia"/>
        </w:rPr>
        <w:t>其他。</w:t>
      </w:r>
    </w:p>
    <w:p>
      <w:pPr>
        <w:pStyle w:val="133"/>
      </w:pPr>
      <w:r>
        <w:rPr>
          <w:rFonts w:hint="eastAsia"/>
        </w:rPr>
        <w:t>加强应急管理安全检查：</w:t>
      </w:r>
    </w:p>
    <w:p>
      <w:pPr>
        <w:pStyle w:val="188"/>
      </w:pPr>
      <w:r>
        <w:rPr>
          <w:rFonts w:hint="eastAsia"/>
        </w:rPr>
        <w:t>是否制定了安全应急预案；</w:t>
      </w:r>
    </w:p>
    <w:p>
      <w:pPr>
        <w:pStyle w:val="188"/>
      </w:pPr>
      <w:r>
        <w:rPr>
          <w:rFonts w:hint="eastAsia"/>
        </w:rPr>
        <w:t>应急预案是否包括应急组织及其构成，指挥协调部门，应急物资的准备和存放地点，应急现场的负责人组成人员及各自的职责，通信联络应急处理流程，安全防护和人员的组织，调度和保障措施等内容；</w:t>
      </w:r>
    </w:p>
    <w:p>
      <w:pPr>
        <w:pStyle w:val="188"/>
      </w:pPr>
      <w:r>
        <w:rPr>
          <w:rFonts w:hint="eastAsia"/>
        </w:rPr>
        <w:t>应急处理流程是否包括事件报告程序和预案启动程序，采取的行动，与其他人员或部门联系的办法和程序，应急事件的详细记录等内容；</w:t>
      </w:r>
    </w:p>
    <w:p>
      <w:pPr>
        <w:pStyle w:val="188"/>
      </w:pPr>
      <w:r>
        <w:rPr>
          <w:rFonts w:hint="eastAsia"/>
        </w:rPr>
        <w:t>紧急情况下的联系办法和程序是否包括紧急情况的性质，系统备用品的详细说明，紧急情况可能持续的时间，采取的补救行动，联系人通信录及联系顺序，与使用部门联系人的情况联系等内容；</w:t>
      </w:r>
    </w:p>
    <w:p>
      <w:pPr>
        <w:pStyle w:val="188"/>
      </w:pPr>
      <w:r>
        <w:rPr>
          <w:rFonts w:hint="eastAsia"/>
        </w:rPr>
        <w:t>是否每年至少演练1次；</w:t>
      </w:r>
    </w:p>
    <w:p>
      <w:pPr>
        <w:pStyle w:val="188"/>
      </w:pPr>
      <w:r>
        <w:rPr>
          <w:rFonts w:hint="eastAsia"/>
        </w:rPr>
        <w:t>是否详细记录演练过程；</w:t>
      </w:r>
    </w:p>
    <w:p>
      <w:pPr>
        <w:pStyle w:val="188"/>
      </w:pPr>
      <w:r>
        <w:rPr>
          <w:rFonts w:hint="eastAsia"/>
        </w:rPr>
        <w:t>其他。</w:t>
      </w:r>
    </w:p>
    <w:p>
      <w:pPr>
        <w:pStyle w:val="133"/>
      </w:pPr>
      <w:r>
        <w:rPr>
          <w:rFonts w:hint="eastAsia"/>
        </w:rPr>
        <w:t>加强对供应商安全管理及检查：</w:t>
      </w:r>
    </w:p>
    <w:p>
      <w:pPr>
        <w:pStyle w:val="188"/>
      </w:pPr>
      <w:r>
        <w:rPr>
          <w:rFonts w:hint="eastAsia"/>
        </w:rPr>
        <w:t>在合同中是否明确处理影响热源系统运行的紧急事件时，从接到通知到到达现场的时间及其他相关要求；</w:t>
      </w:r>
    </w:p>
    <w:p>
      <w:pPr>
        <w:pStyle w:val="188"/>
      </w:pPr>
      <w:r>
        <w:rPr>
          <w:rFonts w:hint="eastAsia"/>
        </w:rPr>
        <w:t>提供的所有产品或服务是否在合同中予以详细和明确的规定运行管理人员是否监督供应商的工作；</w:t>
      </w:r>
    </w:p>
    <w:p>
      <w:pPr>
        <w:pStyle w:val="188"/>
      </w:pPr>
      <w:r>
        <w:rPr>
          <w:rFonts w:hint="eastAsia"/>
        </w:rPr>
        <w:t>运行、节能、调试、改造等工程项目，签订的合同文本中是否明确约定了实施结果和有效期限；</w:t>
      </w:r>
    </w:p>
    <w:p>
      <w:pPr>
        <w:pStyle w:val="188"/>
      </w:pPr>
      <w:r>
        <w:rPr>
          <w:rFonts w:hint="eastAsia"/>
        </w:rPr>
        <w:t>其他。</w:t>
      </w:r>
    </w:p>
    <w:p>
      <w:pPr>
        <w:pStyle w:val="79"/>
        <w:spacing w:before="156" w:after="156"/>
      </w:pPr>
      <w:r>
        <w:rPr>
          <w:rFonts w:hint="eastAsia"/>
        </w:rPr>
        <w:t>制冷及空调设备日常安全检查清单</w:t>
      </w:r>
    </w:p>
    <w:p>
      <w:pPr>
        <w:pStyle w:val="57"/>
        <w:ind w:firstLine="420"/>
      </w:pPr>
      <w:r>
        <w:rPr>
          <w:rFonts w:hint="eastAsia"/>
        </w:rPr>
        <w:t>医疗卫生机构制冷及空调设备应按照相关要求，开展包括但不限于以下机构方面的安全检查：</w:t>
      </w:r>
    </w:p>
    <w:p>
      <w:pPr>
        <w:pStyle w:val="133"/>
      </w:pPr>
      <w:r>
        <w:rPr>
          <w:rFonts w:hint="eastAsia"/>
        </w:rPr>
        <w:t>加强对制冷系统的安全管理：</w:t>
      </w:r>
    </w:p>
    <w:p>
      <w:pPr>
        <w:pStyle w:val="188"/>
      </w:pPr>
      <w:r>
        <w:rPr>
          <w:rFonts w:hint="eastAsia"/>
        </w:rPr>
        <w:t>加强安全标志标识管理：机房及室外辅助区域内应设置“非授权人员不得进入”“严愁吸烟”“禁止使用无罩灯及明火”“禁止非授权人员对系统进行操作”等警示标识，确保只允许专业技术人员进入机房对设备进行必要的维护；</w:t>
      </w:r>
    </w:p>
    <w:p>
      <w:pPr>
        <w:pStyle w:val="188"/>
      </w:pPr>
      <w:r>
        <w:rPr>
          <w:rFonts w:hint="eastAsia"/>
        </w:rPr>
        <w:t>加强机房日常安全管理：选择机房时，应确保留有足够的检修、保养及操作的空间，处于设备下方的过道，净空高度不低于2m，机房内所有机械外露传动部位应加装防护罩，以确保安全。维护或检修机房时，应有熟悉紧急防护设备使用和应急操作步骤的授权人员在场；</w:t>
      </w:r>
    </w:p>
    <w:p>
      <w:pPr>
        <w:pStyle w:val="188"/>
      </w:pPr>
      <w:r>
        <w:rPr>
          <w:rFonts w:hint="eastAsia"/>
        </w:rPr>
        <w:t>加强制冷剂容器的管理：制冷剂容器应储存在专用阴凉场所，建立包括合格证、产品质量证明书、气瓶改装记录、气瓶检验记录等要素的制冷剂气瓶档案。定期检验证制冷剂气瓶，确保在使用期限内。使用前应详细确认制冷剂气瓶的安全状态和盛装的制冷剂种类；</w:t>
      </w:r>
    </w:p>
    <w:p>
      <w:pPr>
        <w:pStyle w:val="188"/>
      </w:pPr>
      <w:r>
        <w:rPr>
          <w:rFonts w:hint="eastAsia"/>
        </w:rPr>
        <w:t>加强制冷剂的日常管理：定期检验制冷空调系统所用的制冷剂的热力性质与化学稳定性应符合设计文件规定，并有产品合格证明书；加强对制冷剂充注人员管理，对人员专业安全培训、技能考核、持证上岗等情况进行检查，并配有必要的安全器材；</w:t>
      </w:r>
    </w:p>
    <w:p>
      <w:pPr>
        <w:pStyle w:val="188"/>
      </w:pPr>
      <w:r>
        <w:rPr>
          <w:rFonts w:hint="eastAsia"/>
        </w:rPr>
        <w:t>加强制冷机组安全管理：应在制冷机组上张贴清晰可读的标识牌，明确标注设备名称、设备序列号、制造年份、制冷剂充注量、高压侧和低压侧最大允许压力等参数。定期检查吸收式制冷机组燃油管道系统防静电接地装置，确保安全可靠。加强对制冷系统工作人员在系统功能模式、日常操作和安全监控专业知识和工作经验的监督考核；</w:t>
      </w:r>
    </w:p>
    <w:p>
      <w:pPr>
        <w:pStyle w:val="188"/>
      </w:pPr>
      <w:r>
        <w:rPr>
          <w:rFonts w:hint="eastAsia"/>
        </w:rPr>
        <w:t>加强制冷相关设备管理：定期检查水冷冷水机组的冷冻水和冷却水管道上的水流开关，并应确保正常运转。定期检查制冷机组、水泵和风机等设备基础底座、隔振装置的安全性，检查设备温度压力、运转声音、机械振动等情况，确保正常运行。定期检查水冷冷水机组冷凝器的进出口压差，并及时清除冷凝器内的水垢及杂物；</w:t>
      </w:r>
    </w:p>
    <w:p>
      <w:pPr>
        <w:pStyle w:val="188"/>
      </w:pPr>
      <w:r>
        <w:rPr>
          <w:rFonts w:hint="eastAsia"/>
        </w:rPr>
        <w:t>加强压缩式制冷设备管理：定期检查压缩式制冷机组安全阀、压力表、温度计、液压计、高低压保护、低温防冻保护、电动机过流保护、排气温度保护、油压系统差保护等安全装置，确保运行安全，按照相关要求，对设备冷冻油油标及油位进行检查，确保安全可靠；</w:t>
      </w:r>
    </w:p>
    <w:p>
      <w:pPr>
        <w:pStyle w:val="188"/>
      </w:pPr>
      <w:r>
        <w:rPr>
          <w:rFonts w:hint="eastAsia"/>
        </w:rPr>
        <w:t>加强其他方面的安全管理：包括定期检查冷水机组保护装置，定期开展冷冻水和冷却水是水质分析，定期检查冷却塔紧急停机开关并进行维护保养，定期检测冷却水系统的过滤、缓蚀阻垢、杀菌、灭藻等水处理功能，定期开展冷却塔检测和清洗、确保无垢、无藻类产生，定期开展空调冷冻水和冷却水水质系统检测和分析，并由有检测资质的单位出具报告</w:t>
      </w:r>
      <w:r>
        <w:rPr>
          <w:rFonts w:hint="eastAsia"/>
          <w:lang w:eastAsia="zh-CN"/>
        </w:rPr>
        <w:t>。</w:t>
      </w:r>
    </w:p>
    <w:p>
      <w:pPr>
        <w:pStyle w:val="133"/>
      </w:pPr>
      <w:r>
        <w:rPr>
          <w:rFonts w:hint="eastAsia"/>
        </w:rPr>
        <w:t>加强对蓄冷系统的安全管理：</w:t>
      </w:r>
    </w:p>
    <w:p>
      <w:pPr>
        <w:pStyle w:val="188"/>
      </w:pPr>
      <w:r>
        <w:rPr>
          <w:rFonts w:hint="eastAsia"/>
        </w:rPr>
        <w:t>应加强人员管理，对人员专业安全培训、技能考核、持证上岗等情况进行检查；</w:t>
      </w:r>
    </w:p>
    <w:p>
      <w:pPr>
        <w:pStyle w:val="188"/>
      </w:pPr>
      <w:r>
        <w:rPr>
          <w:rFonts w:hint="eastAsia"/>
        </w:rPr>
        <w:t>应建立设备运行管理、维修保养、运行日志和设备技术档案等方面的管理制度；</w:t>
      </w:r>
    </w:p>
    <w:p>
      <w:pPr>
        <w:pStyle w:val="188"/>
      </w:pPr>
      <w:r>
        <w:rPr>
          <w:rFonts w:hint="eastAsia"/>
        </w:rPr>
        <w:t>应定期检修、保养冷热源设备，定期对设置的高低液位报警装置进行检查、维护；</w:t>
      </w:r>
    </w:p>
    <w:p>
      <w:pPr>
        <w:pStyle w:val="188"/>
      </w:pPr>
      <w:r>
        <w:rPr>
          <w:rFonts w:hint="eastAsia"/>
        </w:rPr>
        <w:t>应定期检查蓄能装置确保内外紧固件牢固,确保槽体构架和支撑架不被腐蚀，检查蓄能装置确保内部管束不被结垢和腐蚀,避免微生物孳生等；</w:t>
      </w:r>
    </w:p>
    <w:p>
      <w:pPr>
        <w:pStyle w:val="188"/>
      </w:pPr>
      <w:r>
        <w:rPr>
          <w:rFonts w:hint="eastAsia"/>
        </w:rPr>
        <w:t>应定期在供冷季对蓄能装置水位、冰层厚度、储冰量传感器进行校准，检查和改善蓄能装置等其他设备以及各类输送管道的保温性能；</w:t>
      </w:r>
    </w:p>
    <w:p>
      <w:pPr>
        <w:pStyle w:val="188"/>
      </w:pPr>
      <w:r>
        <w:rPr>
          <w:rFonts w:hint="eastAsia"/>
        </w:rPr>
        <w:t>应定期检查清洗表冷器、板式换热器、风机盘管机组、冷却塔、水过滤器及空气过滤器等,使其保持良好的工作性能；</w:t>
      </w:r>
    </w:p>
    <w:p>
      <w:pPr>
        <w:pStyle w:val="188"/>
      </w:pPr>
      <w:r>
        <w:rPr>
          <w:rFonts w:hint="eastAsia"/>
        </w:rPr>
        <w:t>应定期开展自动控制设备及监测计量仪表维修、校核工作，确保设备安全运行；</w:t>
      </w:r>
    </w:p>
    <w:p>
      <w:pPr>
        <w:pStyle w:val="188"/>
      </w:pPr>
      <w:r>
        <w:rPr>
          <w:rFonts w:hint="eastAsia"/>
        </w:rPr>
        <w:t>其他。</w:t>
      </w:r>
    </w:p>
    <w:p>
      <w:pPr>
        <w:pStyle w:val="133"/>
      </w:pPr>
      <w:r>
        <w:rPr>
          <w:rFonts w:hint="eastAsia"/>
        </w:rPr>
        <w:t>加强对太阳能空调系统的安全管理：</w:t>
      </w:r>
    </w:p>
    <w:p>
      <w:pPr>
        <w:pStyle w:val="188"/>
      </w:pPr>
      <w:r>
        <w:rPr>
          <w:rFonts w:hint="eastAsia"/>
        </w:rPr>
        <w:t>应加强对设备供应商的管理工作，在设备交付使用前，由供应商组织开展设备操作专项培训，并协助医疗卫生机构建立设备管理制度，并提交设备使用手册；</w:t>
      </w:r>
    </w:p>
    <w:p>
      <w:pPr>
        <w:pStyle w:val="188"/>
      </w:pPr>
      <w:r>
        <w:rPr>
          <w:rFonts w:hint="eastAsia"/>
        </w:rPr>
        <w:t>应定期对太阳能空调系统进行安全检查，检查周期不应超过1年；</w:t>
      </w:r>
    </w:p>
    <w:p>
      <w:pPr>
        <w:pStyle w:val="188"/>
      </w:pPr>
      <w:r>
        <w:rPr>
          <w:rFonts w:hint="eastAsia"/>
        </w:rPr>
        <w:t>应定期对太阳能集热系统的运行和安全性进行检查，定期对安装在建筑外墙立面的太阳能集热器防护设施进行维护检修；</w:t>
      </w:r>
    </w:p>
    <w:p>
      <w:pPr>
        <w:pStyle w:val="188"/>
      </w:pPr>
      <w:r>
        <w:rPr>
          <w:rFonts w:hint="eastAsia"/>
        </w:rPr>
        <w:t>定期检查太阳能集热系统的防雷设施，每年定期开展全面检查，定期清洗集热器表面；</w:t>
      </w:r>
    </w:p>
    <w:p>
      <w:pPr>
        <w:pStyle w:val="188"/>
      </w:pPr>
      <w:r>
        <w:rPr>
          <w:rFonts w:hint="eastAsia"/>
        </w:rPr>
        <w:t>在进入冬季之前检查系统防冻性能的安全性；</w:t>
      </w:r>
    </w:p>
    <w:p>
      <w:pPr>
        <w:pStyle w:val="188"/>
      </w:pPr>
      <w:r>
        <w:rPr>
          <w:rFonts w:hint="eastAsia"/>
        </w:rPr>
        <w:t>定期检查辅助能源装置以及相应管路系统的安全性；</w:t>
      </w:r>
    </w:p>
    <w:p>
      <w:pPr>
        <w:pStyle w:val="188"/>
      </w:pPr>
      <w:r>
        <w:rPr>
          <w:rFonts w:hint="eastAsia"/>
        </w:rPr>
        <w:t>定期开展检查系统传感器的年检工作，发现问题应及时更换；</w:t>
      </w:r>
    </w:p>
    <w:p>
      <w:pPr>
        <w:pStyle w:val="188"/>
      </w:pPr>
      <w:r>
        <w:rPr>
          <w:rFonts w:hint="eastAsia"/>
        </w:rPr>
        <w:t>定期检查水泵、管路以及阀门等附件，确保安全运行；</w:t>
      </w:r>
    </w:p>
    <w:p>
      <w:pPr>
        <w:pStyle w:val="188"/>
      </w:pPr>
      <w:r>
        <w:rPr>
          <w:rFonts w:hint="eastAsia"/>
        </w:rPr>
        <w:t>其他。</w:t>
      </w:r>
    </w:p>
    <w:p>
      <w:pPr>
        <w:pStyle w:val="133"/>
      </w:pPr>
      <w:r>
        <w:rPr>
          <w:rFonts w:hint="eastAsia"/>
        </w:rPr>
        <w:t>加强对净化空调系统的安全管理：</w:t>
      </w:r>
    </w:p>
    <w:p>
      <w:pPr>
        <w:pStyle w:val="188"/>
      </w:pPr>
      <w:r>
        <w:rPr>
          <w:rFonts w:hint="eastAsia"/>
        </w:rPr>
        <w:t>加强标志标识管理，应在醒目位置粘贴应急处理流程及紧急联络任相关信息，采用标签或标牌等方式，明确标注控制区域及设备开、闭位置和状态；</w:t>
      </w:r>
    </w:p>
    <w:p>
      <w:pPr>
        <w:pStyle w:val="188"/>
      </w:pPr>
      <w:r>
        <w:rPr>
          <w:rFonts w:hint="eastAsia"/>
        </w:rPr>
        <w:t>加强机房物品管理，不应在机房内存放易燃、易爆、易腐蚀、有害、有毒及可能造成环境污染的物品，不应在检修空间及检修通道存放杂物及人和存在危险隐患的物品；</w:t>
      </w:r>
    </w:p>
    <w:p>
      <w:pPr>
        <w:pStyle w:val="188"/>
      </w:pPr>
      <w:r>
        <w:rPr>
          <w:rFonts w:hint="eastAsia"/>
        </w:rPr>
        <w:t>加强机房温湿度管理，应每日对净化房间的温度、湿度和静压差进行人工测量并详细记录；无净化空调自控系统的, 应每日对各净化房间的温度、湿度和静压差进行人工测量并详细记录；有净化空调自控系统的，应每日对各净化房间的温度、湿度和静压差进行1次人工测量并详细记录；人工测量的温度、湿度和静压差应与自控系统的读数进行比对，存在误差时应及时校准；</w:t>
      </w:r>
    </w:p>
    <w:p>
      <w:pPr>
        <w:pStyle w:val="188"/>
      </w:pPr>
      <w:r>
        <w:rPr>
          <w:rFonts w:hint="eastAsia"/>
        </w:rPr>
        <w:t xml:space="preserve">加强净化空调系统管理，定期检查净化空调系统送风、回风、排风和新风风口，确保通畅； </w:t>
      </w:r>
    </w:p>
    <w:p>
      <w:pPr>
        <w:pStyle w:val="188"/>
      </w:pPr>
      <w:r>
        <w:rPr>
          <w:rFonts w:hint="eastAsia"/>
        </w:rPr>
        <w:t>对净化空调系统中列入国家强检目录的压力表，应及时组织开展每半年1次的强制检测；</w:t>
      </w:r>
    </w:p>
    <w:p>
      <w:pPr>
        <w:pStyle w:val="188"/>
      </w:pPr>
      <w:r>
        <w:rPr>
          <w:rFonts w:hint="eastAsia"/>
        </w:rPr>
        <w:t>其他。</w:t>
      </w:r>
    </w:p>
    <w:p>
      <w:pPr>
        <w:pStyle w:val="133"/>
      </w:pPr>
      <w:r>
        <w:rPr>
          <w:rFonts w:hint="eastAsia"/>
        </w:rPr>
        <w:t>加强对分体空调的安全管理：</w:t>
      </w:r>
    </w:p>
    <w:p>
      <w:pPr>
        <w:pStyle w:val="188"/>
      </w:pPr>
      <w:r>
        <w:rPr>
          <w:rFonts w:hint="eastAsia"/>
        </w:rPr>
        <w:t>应按照相关要求，由两名以上持证专业安装人员进行操作，确保安全；</w:t>
      </w:r>
    </w:p>
    <w:p>
      <w:pPr>
        <w:pStyle w:val="188"/>
      </w:pPr>
      <w:r>
        <w:rPr>
          <w:rFonts w:hint="eastAsia"/>
        </w:rPr>
        <w:t>室外机安装时，应确保室内和室外安装远离热源和燃气源；</w:t>
      </w:r>
    </w:p>
    <w:p>
      <w:pPr>
        <w:pStyle w:val="188"/>
      </w:pPr>
      <w:r>
        <w:rPr>
          <w:rFonts w:hint="eastAsia"/>
        </w:rPr>
        <w:t>安装结束后，应认真检查，确保室外机安装平稳牢固，设备接地装置正常；</w:t>
      </w:r>
    </w:p>
    <w:p>
      <w:pPr>
        <w:pStyle w:val="188"/>
      </w:pPr>
      <w:r>
        <w:rPr>
          <w:rFonts w:hint="eastAsia"/>
        </w:rPr>
        <w:t>机组运转时，所测得的电流、电压、输入功率等参数应符合相关设计要求；</w:t>
      </w:r>
    </w:p>
    <w:p>
      <w:pPr>
        <w:pStyle w:val="188"/>
      </w:pPr>
      <w:r>
        <w:rPr>
          <w:rFonts w:hint="eastAsia"/>
        </w:rPr>
        <w:t>其他。</w:t>
      </w:r>
    </w:p>
    <w:p>
      <w:pPr>
        <w:pStyle w:val="133"/>
      </w:pPr>
      <w:r>
        <w:rPr>
          <w:rFonts w:hint="eastAsia"/>
        </w:rPr>
        <w:t>加强对压力容器的安全管理：</w:t>
      </w:r>
    </w:p>
    <w:p>
      <w:pPr>
        <w:pStyle w:val="188"/>
      </w:pPr>
      <w:r>
        <w:rPr>
          <w:rFonts w:hint="eastAsia"/>
        </w:rPr>
        <w:t>加强安装管理：应按照相关要求，用正确的连接方式进行压力容器与管道或软管的装卸，并认真检查防止装卸管道或装卸软管拉脱的联锁保护装置是否正常；</w:t>
      </w:r>
    </w:p>
    <w:p>
      <w:pPr>
        <w:pStyle w:val="188"/>
      </w:pPr>
      <w:r>
        <w:rPr>
          <w:rFonts w:hint="eastAsia"/>
        </w:rPr>
        <w:t>定期开展压力容器本体、接口(阀门、管路)部位、焊接(粘接)接头等零部件的安全检查，杜绝出现裂纹、过热、变形、泄漏、机械接触损伤、腐蚀、异常结霜及结露等安全隐患；</w:t>
      </w:r>
    </w:p>
    <w:p>
      <w:pPr>
        <w:pStyle w:val="188"/>
      </w:pPr>
      <w:r>
        <w:rPr>
          <w:rFonts w:hint="eastAsia"/>
        </w:rPr>
        <w:t>定期开展隔热层安全检查，杜绝出现破损、脱落、潮湿跑冷等安全隐患；</w:t>
      </w:r>
    </w:p>
    <w:p>
      <w:pPr>
        <w:pStyle w:val="188"/>
      </w:pPr>
      <w:r>
        <w:rPr>
          <w:rFonts w:hint="eastAsia"/>
        </w:rPr>
        <w:t>定期针对检漏孔、信号孔进行安全检查，杜绝出现漏液现象，确保漏气检漏孔通畅；</w:t>
      </w:r>
    </w:p>
    <w:p>
      <w:pPr>
        <w:pStyle w:val="188"/>
      </w:pPr>
      <w:r>
        <w:rPr>
          <w:rFonts w:hint="eastAsia"/>
        </w:rPr>
        <w:t>定期针对压力容器与相邻管道或者构件进行安全检查，发现设备出现异常振动、异响、相互摩擦、超压、超温、超量等现象时，应及时排查处理；</w:t>
      </w:r>
    </w:p>
    <w:p>
      <w:pPr>
        <w:pStyle w:val="188"/>
      </w:pPr>
      <w:r>
        <w:rPr>
          <w:rFonts w:hint="eastAsia"/>
        </w:rPr>
        <w:t>检查设备支承或支座，确保无损坏变形，设备基础无沉降、倾斜、开裂现象，设备紧固件齐全、完好，无安全隐患；</w:t>
      </w:r>
    </w:p>
    <w:p>
      <w:pPr>
        <w:pStyle w:val="188"/>
      </w:pPr>
      <w:r>
        <w:rPr>
          <w:rFonts w:hint="eastAsia"/>
        </w:rPr>
        <w:t>定期开展排放(疏水、排污)装置、罐体接地装置安全检查，定期开展每年一次的安全阀校验工作，确保设备安全运行；</w:t>
      </w:r>
    </w:p>
    <w:p>
      <w:pPr>
        <w:pStyle w:val="188"/>
      </w:pPr>
      <w:r>
        <w:rPr>
          <w:rFonts w:hint="eastAsia"/>
        </w:rPr>
        <w:t>金属压力容器应按照相关要求定期开展检验检测，了解压力容器安全状况，确保安全运行；</w:t>
      </w:r>
    </w:p>
    <w:p>
      <w:pPr>
        <w:pStyle w:val="188"/>
      </w:pPr>
      <w:r>
        <w:rPr>
          <w:rFonts w:hint="eastAsia"/>
        </w:rPr>
        <w:t>其他。</w:t>
      </w:r>
    </w:p>
    <w:p>
      <w:pPr>
        <w:pStyle w:val="133"/>
      </w:pPr>
      <w:r>
        <w:rPr>
          <w:rFonts w:hint="eastAsia"/>
        </w:rPr>
        <w:t>加强对中央空调系统供应商安全管理：</w:t>
      </w:r>
    </w:p>
    <w:p>
      <w:pPr>
        <w:pStyle w:val="188"/>
      </w:pPr>
      <w:r>
        <w:rPr>
          <w:rFonts w:hint="eastAsia"/>
        </w:rPr>
        <w:t>应在合同中明确规定，供应商开展的一切工作应经医疗卫生机构许可后方可执行；</w:t>
      </w:r>
    </w:p>
    <w:p>
      <w:pPr>
        <w:pStyle w:val="188"/>
      </w:pPr>
      <w:r>
        <w:rPr>
          <w:rFonts w:hint="eastAsia"/>
        </w:rPr>
        <w:t>应在合同中明确规定，供应商处理紧急事件（如中央空调故障）的响应时间和处置措施等相关要求；</w:t>
      </w:r>
    </w:p>
    <w:p>
      <w:pPr>
        <w:pStyle w:val="188"/>
      </w:pPr>
      <w:r>
        <w:rPr>
          <w:rFonts w:hint="eastAsia"/>
        </w:rPr>
        <w:t>供应商派出参与维修工作的人员均应时接受过相关培训的合格人员；</w:t>
      </w:r>
    </w:p>
    <w:p>
      <w:pPr>
        <w:pStyle w:val="188"/>
      </w:pPr>
      <w:r>
        <w:rPr>
          <w:rFonts w:hint="eastAsia"/>
        </w:rPr>
        <w:t>供应商为医院提供的所有产品或服务应在合同中予以详细和明确的规定；</w:t>
      </w:r>
    </w:p>
    <w:p>
      <w:pPr>
        <w:pStyle w:val="188"/>
      </w:pPr>
      <w:r>
        <w:rPr>
          <w:rFonts w:hint="eastAsia"/>
        </w:rPr>
        <w:t>中央空调系统运行管理人员应加强对供应商各项售后服务的监督，并详细做好售后记录；</w:t>
      </w:r>
    </w:p>
    <w:p>
      <w:pPr>
        <w:pStyle w:val="188"/>
      </w:pPr>
      <w:r>
        <w:rPr>
          <w:rFonts w:hint="eastAsia"/>
        </w:rPr>
        <w:t>其他。</w:t>
      </w:r>
    </w:p>
    <w:p>
      <w:pPr>
        <w:pStyle w:val="79"/>
        <w:spacing w:before="156" w:after="156"/>
      </w:pPr>
      <w:r>
        <w:rPr>
          <w:rFonts w:hint="eastAsia"/>
        </w:rPr>
        <w:t>电梯系统安全管理</w:t>
      </w:r>
    </w:p>
    <w:p>
      <w:pPr>
        <w:pStyle w:val="57"/>
        <w:ind w:firstLine="420"/>
      </w:pPr>
      <w:r>
        <w:rPr>
          <w:rFonts w:hint="eastAsia"/>
        </w:rPr>
        <w:t>医疗卫生机构电梯系统应按照相关要求，开展包括但不限于以下几个方面的安全管理工作：</w:t>
      </w:r>
    </w:p>
    <w:p>
      <w:pPr>
        <w:pStyle w:val="133"/>
      </w:pPr>
      <w:r>
        <w:rPr>
          <w:rFonts w:hint="eastAsia"/>
        </w:rPr>
        <w:t>加强人员管理：</w:t>
      </w:r>
    </w:p>
    <w:p>
      <w:pPr>
        <w:pStyle w:val="188"/>
      </w:pPr>
      <w:r>
        <w:rPr>
          <w:rFonts w:hint="eastAsia"/>
        </w:rPr>
        <w:t>使用30台以上(含)电梯的医疗卫生机构，应设置电梯安全管理机构，配备相应的安全管理人员和作业人员，逐台落实安全责任人；</w:t>
      </w:r>
    </w:p>
    <w:p>
      <w:pPr>
        <w:pStyle w:val="188"/>
      </w:pPr>
      <w:r>
        <w:rPr>
          <w:rFonts w:hint="eastAsia"/>
        </w:rPr>
        <w:t>电梯安全管理人员、维修和维护保养作业人员均应持持证上岗；</w:t>
      </w:r>
    </w:p>
    <w:p>
      <w:pPr>
        <w:pStyle w:val="188"/>
      </w:pPr>
      <w:r>
        <w:rPr>
          <w:rFonts w:hint="eastAsia"/>
        </w:rPr>
        <w:t>应建立人员管理台账、开展安全培训教育、保存人员培训记录。</w:t>
      </w:r>
    </w:p>
    <w:p>
      <w:pPr>
        <w:pStyle w:val="133"/>
      </w:pPr>
      <w:r>
        <w:rPr>
          <w:rFonts w:hint="eastAsia"/>
        </w:rPr>
        <w:t>完善制度机制：</w:t>
      </w:r>
    </w:p>
    <w:p>
      <w:pPr>
        <w:pStyle w:val="188"/>
      </w:pPr>
      <w:r>
        <w:rPr>
          <w:rFonts w:hint="eastAsia"/>
        </w:rPr>
        <w:t>建立以岗位责任制为核心的电梯安全管理制度，明确主要负责人、安全管理负责人、安全管理员、作业人员安全管理职责，明确相关人员岗位职责，常态化维护保养、定期自行检查和有关记录制度等内容；</w:t>
      </w:r>
    </w:p>
    <w:p>
      <w:pPr>
        <w:pStyle w:val="188"/>
      </w:pPr>
      <w:r>
        <w:rPr>
          <w:rFonts w:hint="eastAsia"/>
        </w:rPr>
        <w:t>建立安全操作规程及相关记录，逐台建立电梯安全技术档案并按规定保存。</w:t>
      </w:r>
    </w:p>
    <w:p>
      <w:pPr>
        <w:pStyle w:val="133"/>
      </w:pPr>
      <w:r>
        <w:rPr>
          <w:rFonts w:hint="eastAsia"/>
        </w:rPr>
        <w:t>加强日常运行管理：</w:t>
      </w:r>
    </w:p>
    <w:p>
      <w:pPr>
        <w:pStyle w:val="188"/>
      </w:pPr>
      <w:r>
        <w:rPr>
          <w:rFonts w:hint="eastAsia"/>
        </w:rPr>
        <w:t>应采购、使用取得许可生产(含设计制造、安装、改造、修理)，并经检验合格的电梯；</w:t>
      </w:r>
    </w:p>
    <w:p>
      <w:pPr>
        <w:pStyle w:val="188"/>
      </w:pPr>
      <w:r>
        <w:rPr>
          <w:rFonts w:hint="eastAsia"/>
        </w:rPr>
        <w:t>应在电梯明显位置设置产品标牌、安全检验合格标志、安全注意事项、警示标志；</w:t>
      </w:r>
    </w:p>
    <w:p>
      <w:pPr>
        <w:pStyle w:val="188"/>
      </w:pPr>
      <w:r>
        <w:rPr>
          <w:rFonts w:hint="eastAsia"/>
        </w:rPr>
        <w:t>机房通道应设置永久性电气照明，电梯轿厢内应装设紧急报警装置和紧急照明，轿厢内的荷载超过额定载重量时，电梯应能发出警示信号、轿厢应能紧急暂停运行；</w:t>
      </w:r>
    </w:p>
    <w:p>
      <w:pPr>
        <w:pStyle w:val="188"/>
      </w:pPr>
      <w:r>
        <w:rPr>
          <w:rFonts w:hint="eastAsia"/>
        </w:rPr>
        <w:t>电梯曳引轮轮槽未出现缺损或不正常磨损，制动器动作灵活，工作面无油污，限速器各调节部位封记完好，运转时无碰擦、卡阻等现象，井道底坑底部平整，无渗水漏水等现象；</w:t>
      </w:r>
    </w:p>
    <w:p>
      <w:pPr>
        <w:pStyle w:val="188"/>
      </w:pPr>
      <w:r>
        <w:rPr>
          <w:rFonts w:hint="eastAsia"/>
        </w:rPr>
        <w:t>电梯应具有供电系统断相错项保护、超载保护、终端缓冲装置、轿厢上行超速保护、紧急操作装置等安全装置或保护功能，并能正常工作；</w:t>
      </w:r>
    </w:p>
    <w:p>
      <w:pPr>
        <w:pStyle w:val="188"/>
      </w:pPr>
      <w:r>
        <w:rPr>
          <w:rFonts w:hint="eastAsia"/>
        </w:rPr>
        <w:t>电梯在投入使用前或使用后30日内，向特种设备安全监管部门办理使用登记；</w:t>
      </w:r>
    </w:p>
    <w:p>
      <w:pPr>
        <w:pStyle w:val="188"/>
      </w:pPr>
      <w:r>
        <w:rPr>
          <w:rFonts w:hint="eastAsia"/>
        </w:rPr>
        <w:t>电梯停用1年以上或停用期跨过1次定期检验日期时,应在30日内到原使用登记机关办理停用手续；</w:t>
      </w:r>
    </w:p>
    <w:p>
      <w:pPr>
        <w:pStyle w:val="188"/>
      </w:pPr>
      <w:r>
        <w:rPr>
          <w:rFonts w:hint="eastAsia"/>
        </w:rPr>
        <w:t>其他。</w:t>
      </w:r>
    </w:p>
    <w:p>
      <w:pPr>
        <w:pStyle w:val="133"/>
      </w:pPr>
      <w:r>
        <w:rPr>
          <w:rFonts w:hint="eastAsia"/>
        </w:rPr>
        <w:t>加强维修保养管理：</w:t>
      </w:r>
    </w:p>
    <w:p>
      <w:pPr>
        <w:pStyle w:val="188"/>
      </w:pPr>
      <w:r>
        <w:rPr>
          <w:rFonts w:hint="eastAsia"/>
        </w:rPr>
        <w:t>维保单位应按照电梯安全技术规范相关要求，按照安装使用维护说明书规定的事件，定期开展半月、季度、半年、年度四类维保；</w:t>
      </w:r>
    </w:p>
    <w:p>
      <w:pPr>
        <w:pStyle w:val="188"/>
      </w:pPr>
      <w:r>
        <w:rPr>
          <w:rFonts w:hint="eastAsia"/>
        </w:rPr>
        <w:t>每月至少进行一次自行检查，每年进行一次定期检验，确保在用电梯均在安全检验合格有效期范围内运行，并详细、全面、真实记录维保信息，并经使用单位安全管理人员签字；</w:t>
      </w:r>
    </w:p>
    <w:p>
      <w:pPr>
        <w:pStyle w:val="188"/>
      </w:pPr>
      <w:r>
        <w:rPr>
          <w:rFonts w:hint="eastAsia"/>
        </w:rPr>
        <w:t>电梯改造、修理前，应书面告知特种设备安全监督管理部门；改造、重大修理过程，应经特种设备检验机构监督检验；</w:t>
      </w:r>
    </w:p>
    <w:p>
      <w:pPr>
        <w:pStyle w:val="188"/>
      </w:pPr>
      <w:r>
        <w:rPr>
          <w:rFonts w:hint="eastAsia"/>
        </w:rPr>
        <w:t>电梯改造、修理完成后，按照规定需要变更使用登记的，使用单位应当在投入使用前或投入使用30日内向登记机关申请变更登记，领取新的使用登记证后方可使用。</w:t>
      </w:r>
    </w:p>
    <w:p>
      <w:pPr>
        <w:pStyle w:val="133"/>
      </w:pPr>
      <w:r>
        <w:rPr>
          <w:rFonts w:hint="eastAsia"/>
        </w:rPr>
        <w:t>加强应急管理：</w:t>
      </w:r>
    </w:p>
    <w:p>
      <w:pPr>
        <w:pStyle w:val="188"/>
      </w:pPr>
      <w:r>
        <w:rPr>
          <w:rFonts w:hint="eastAsia"/>
        </w:rPr>
        <w:t>制定详细的电梯事故应急专项预案，定期组织应急演练，并做好详细记录；</w:t>
      </w:r>
    </w:p>
    <w:p>
      <w:pPr>
        <w:pStyle w:val="188"/>
      </w:pPr>
      <w:r>
        <w:rPr>
          <w:rFonts w:hint="eastAsia"/>
        </w:rPr>
        <w:t>发生电梯事故时，根据应急预案采取应急措施，减少人员伤亡和财产损失；</w:t>
      </w:r>
    </w:p>
    <w:p>
      <w:pPr>
        <w:pStyle w:val="188"/>
      </w:pPr>
      <w:r>
        <w:rPr>
          <w:rFonts w:hint="eastAsia"/>
        </w:rPr>
        <w:t>按照相关法律法规和行业规范要求，及时向电梯安全监督部门和有关部门报告。</w:t>
      </w:r>
    </w:p>
    <w:p>
      <w:pPr>
        <w:pStyle w:val="79"/>
        <w:spacing w:before="156" w:after="156"/>
      </w:pPr>
      <w:r>
        <w:rPr>
          <w:rFonts w:hint="eastAsia"/>
        </w:rPr>
        <w:t>医用气体系统安全管理</w:t>
      </w:r>
    </w:p>
    <w:p>
      <w:pPr>
        <w:pStyle w:val="57"/>
        <w:ind w:firstLine="420"/>
      </w:pPr>
      <w:r>
        <w:rPr>
          <w:rFonts w:hint="eastAsia"/>
        </w:rPr>
        <w:t>医疗卫生机构医用气体系统应按照相关要求，开展包括但不限于以下几个方面的安全管理工作：</w:t>
      </w:r>
    </w:p>
    <w:p>
      <w:pPr>
        <w:pStyle w:val="133"/>
      </w:pPr>
      <w:r>
        <w:rPr>
          <w:rFonts w:hint="eastAsia"/>
        </w:rPr>
        <w:t>加强人员管理：</w:t>
      </w:r>
    </w:p>
    <w:p>
      <w:pPr>
        <w:pStyle w:val="188"/>
        <w:widowControl w:val="0"/>
      </w:pPr>
      <w:r>
        <w:rPr>
          <w:rFonts w:hint="eastAsia"/>
        </w:rPr>
        <w:t>应明确医用气体系统主管院领导，设置相应的管理机构及负责人，安排运行人员24h值班；</w:t>
      </w:r>
    </w:p>
    <w:p>
      <w:pPr>
        <w:pStyle w:val="188"/>
        <w:widowControl w:val="0"/>
      </w:pPr>
      <w:r>
        <w:rPr>
          <w:rFonts w:hint="eastAsia"/>
        </w:rPr>
        <w:t>医用气体系统安全负责人具备相应的资质，应持证上岗；新入职员工应接受岗前安全教育考核合格后方可上岗；</w:t>
      </w:r>
    </w:p>
    <w:p>
      <w:pPr>
        <w:pStyle w:val="188"/>
        <w:widowControl w:val="0"/>
      </w:pPr>
      <w:r>
        <w:rPr>
          <w:rFonts w:hint="eastAsia"/>
        </w:rPr>
        <w:t>每年组织医用气体从业人员进行安全、操作、应急处置等相关培训并留存相关记录。</w:t>
      </w:r>
    </w:p>
    <w:p>
      <w:pPr>
        <w:pStyle w:val="133"/>
        <w:widowControl w:val="0"/>
      </w:pPr>
      <w:r>
        <w:rPr>
          <w:rFonts w:hint="eastAsia"/>
        </w:rPr>
        <w:t>加强制度建设：</w:t>
      </w:r>
    </w:p>
    <w:p>
      <w:pPr>
        <w:pStyle w:val="188"/>
        <w:widowControl w:val="0"/>
      </w:pPr>
      <w:r>
        <w:rPr>
          <w:rFonts w:hint="eastAsia"/>
        </w:rPr>
        <w:t>建立包括岗位职责、值班、交接班消防管理、安全管理、作业人员教育与培训等人员管理制度；</w:t>
      </w:r>
    </w:p>
    <w:p>
      <w:pPr>
        <w:pStyle w:val="188"/>
      </w:pPr>
      <w:r>
        <w:rPr>
          <w:rFonts w:hint="eastAsia"/>
        </w:rPr>
        <w:t>建立包括巡视检查制度、设备维护保养制度、气瓶管理制度、医用系统应急预案等设备管理制度；</w:t>
      </w:r>
    </w:p>
    <w:p>
      <w:pPr>
        <w:pStyle w:val="188"/>
      </w:pPr>
      <w:r>
        <w:rPr>
          <w:rFonts w:hint="eastAsia"/>
        </w:rPr>
        <w:t>建立医用气体系统施工采用施工许可管理制度，并定期对制度的执行情况进行检查；</w:t>
      </w:r>
    </w:p>
    <w:p>
      <w:pPr>
        <w:pStyle w:val="188"/>
      </w:pPr>
      <w:r>
        <w:rPr>
          <w:rFonts w:hint="eastAsia"/>
        </w:rPr>
        <w:t>建立医用气体管理档案、技术档案、运行档案，想详细记录相关信息，妥善保存。</w:t>
      </w:r>
    </w:p>
    <w:p>
      <w:pPr>
        <w:pStyle w:val="133"/>
      </w:pPr>
      <w:r>
        <w:rPr>
          <w:rFonts w:hint="eastAsia"/>
        </w:rPr>
        <w:t>加强供应商管理：</w:t>
      </w:r>
    </w:p>
    <w:p>
      <w:pPr>
        <w:pStyle w:val="188"/>
      </w:pPr>
      <w:r>
        <w:rPr>
          <w:rFonts w:hint="eastAsia"/>
        </w:rPr>
        <w:t>医用气体供应商应具备相应的《药品注册批件》《危险化学品经营许可证》或《安全生产许可证》《药品生产许可证》或《药品经营许可证》等资质；</w:t>
      </w:r>
    </w:p>
    <w:p>
      <w:pPr>
        <w:pStyle w:val="188"/>
      </w:pPr>
      <w:r>
        <w:rPr>
          <w:rFonts w:hint="eastAsia"/>
        </w:rPr>
        <w:t>承担医用气体运输工作的供应商或承运单位需具备相应的《道路运输经营许可证》或《道路危险货物运输许可证》。</w:t>
      </w:r>
    </w:p>
    <w:p>
      <w:pPr>
        <w:pStyle w:val="133"/>
      </w:pPr>
      <w:r>
        <w:rPr>
          <w:rFonts w:hint="eastAsia"/>
        </w:rPr>
        <w:t>加强氧气站管理：</w:t>
      </w:r>
    </w:p>
    <w:p>
      <w:pPr>
        <w:pStyle w:val="188"/>
      </w:pPr>
      <w:r>
        <w:rPr>
          <w:rFonts w:hint="eastAsia"/>
        </w:rPr>
        <w:t>氧气站不应设置在地下或半地下，氧气站四周应设围墙或围栏，在值班室醒目位置张贴制度、职责、应急预案，在关键部位设置警示标志牌、职业危害告知卡，在站内主要阀门管道标明供气范围等信息；</w:t>
      </w:r>
    </w:p>
    <w:p>
      <w:pPr>
        <w:pStyle w:val="188"/>
      </w:pPr>
      <w:r>
        <w:rPr>
          <w:rFonts w:hint="eastAsia"/>
        </w:rPr>
        <w:t>氧气站不应动火，电气须符合防爆要求，不应设置无关用电设备，周边应设置明显警示标志和防火标识，并确保灭火器材齐全有效；</w:t>
      </w:r>
    </w:p>
    <w:p>
      <w:pPr>
        <w:pStyle w:val="188"/>
      </w:pPr>
      <w:r>
        <w:rPr>
          <w:rFonts w:hint="eastAsia"/>
        </w:rPr>
        <w:t>液氧储罐单罐容积不应大于5m，储罐本体应有标识，液氧储罐周围5m范围内，不应堆放易燃易爆物品，不应堆放与生产无关的其他物品，液氧储罐无漏气、异常结霜等现象；</w:t>
      </w:r>
    </w:p>
    <w:p>
      <w:pPr>
        <w:pStyle w:val="188"/>
      </w:pPr>
      <w:r>
        <w:rPr>
          <w:rFonts w:hint="eastAsia"/>
        </w:rPr>
        <w:t>氧气汇流排间和室外氧气储罐、液氧储罐等应设防雷接地装置，并且每年检测1次；</w:t>
      </w:r>
    </w:p>
    <w:p>
      <w:pPr>
        <w:pStyle w:val="188"/>
      </w:pPr>
      <w:r>
        <w:rPr>
          <w:rFonts w:hint="eastAsia"/>
        </w:rPr>
        <w:t>其他。</w:t>
      </w:r>
    </w:p>
    <w:p>
      <w:pPr>
        <w:pStyle w:val="133"/>
      </w:pPr>
      <w:r>
        <w:rPr>
          <w:rFonts w:hint="eastAsia"/>
        </w:rPr>
        <w:t>加强汇流排间管理：</w:t>
      </w:r>
    </w:p>
    <w:p>
      <w:pPr>
        <w:pStyle w:val="188"/>
      </w:pPr>
      <w:r>
        <w:rPr>
          <w:rFonts w:hint="eastAsia"/>
        </w:rPr>
        <w:t>医用气体汇流排不应设置在地下或半地下建筑内，汇流排间应防止阳光直射，地坪平整、防滑、受撞击不产生火花；</w:t>
      </w:r>
    </w:p>
    <w:p>
      <w:pPr>
        <w:pStyle w:val="188"/>
      </w:pPr>
      <w:r>
        <w:rPr>
          <w:rFonts w:hint="eastAsia"/>
        </w:rPr>
        <w:t>汇流排间应只存放该汇流排使用的医用气体，不应存放其他种类的医用气体；</w:t>
      </w:r>
    </w:p>
    <w:p>
      <w:pPr>
        <w:pStyle w:val="188"/>
      </w:pPr>
      <w:r>
        <w:rPr>
          <w:rFonts w:hint="eastAsia"/>
        </w:rPr>
        <w:t>储存区应分为满瓶区和空瓶区，并应采取防倒措施。</w:t>
      </w:r>
    </w:p>
    <w:p>
      <w:pPr>
        <w:pStyle w:val="133"/>
      </w:pPr>
      <w:r>
        <w:rPr>
          <w:rFonts w:hint="eastAsia"/>
        </w:rPr>
        <w:t>加强气瓶储库管理：</w:t>
      </w:r>
    </w:p>
    <w:p>
      <w:pPr>
        <w:pStyle w:val="188"/>
      </w:pPr>
      <w:r>
        <w:rPr>
          <w:rFonts w:hint="eastAsia"/>
        </w:rPr>
        <w:t>医用气体存储库不应设置在地下空间或半地下空间，库房内应采取良好的通风、干燥措施；</w:t>
      </w:r>
    </w:p>
    <w:p>
      <w:pPr>
        <w:pStyle w:val="188"/>
      </w:pPr>
      <w:r>
        <w:rPr>
          <w:rFonts w:hint="eastAsia"/>
        </w:rPr>
        <w:t>库内气瓶应分满瓶区、空瓶区布置，并应设置明显的区域标记和防倾倒措施，防止阳光直射，严禁明火；</w:t>
      </w:r>
    </w:p>
    <w:p>
      <w:pPr>
        <w:pStyle w:val="188"/>
      </w:pPr>
      <w:r>
        <w:rPr>
          <w:rFonts w:hint="eastAsia"/>
        </w:rPr>
        <w:t>医用气体气瓶存放时，放置整齐，留出通道。公称容积大于等于5L的气瓶应配有保护罩或者固定式瓶帽；</w:t>
      </w:r>
    </w:p>
    <w:p>
      <w:pPr>
        <w:pStyle w:val="188"/>
      </w:pPr>
      <w:r>
        <w:rPr>
          <w:rFonts w:hint="eastAsia"/>
        </w:rPr>
        <w:t>气瓶应带有有效的制造标志和定期检验标志。充装时，应确保充装气体与气瓶制造标志、颜色标志保持一致。</w:t>
      </w:r>
    </w:p>
    <w:p>
      <w:pPr>
        <w:pStyle w:val="133"/>
      </w:pPr>
      <w:r>
        <w:rPr>
          <w:rFonts w:hint="eastAsia"/>
        </w:rPr>
        <w:t>加强医用气源管理：</w:t>
      </w:r>
    </w:p>
    <w:p>
      <w:pPr>
        <w:pStyle w:val="188"/>
      </w:pPr>
      <w:r>
        <w:rPr>
          <w:rFonts w:hint="eastAsia"/>
        </w:rPr>
        <w:t>医用空气机组合应至少设置一台备用机组，当最大流量单台机组故障时，其余机组应能满足设计流量；</w:t>
      </w:r>
    </w:p>
    <w:p>
      <w:pPr>
        <w:pStyle w:val="188"/>
      </w:pPr>
      <w:r>
        <w:rPr>
          <w:rFonts w:hint="eastAsia"/>
        </w:rPr>
        <w:t>医用空气气源应设置应急备用电源，安装位置应远离污染，进气口应采取防止异物进入措施，机组应设置过滤除菌设备；</w:t>
      </w:r>
    </w:p>
    <w:p>
      <w:pPr>
        <w:pStyle w:val="188"/>
      </w:pPr>
      <w:r>
        <w:rPr>
          <w:rFonts w:hint="eastAsia"/>
        </w:rPr>
        <w:t>按计划对设备进行维护保养，更换机组耗材，管道滤芯等。</w:t>
      </w:r>
    </w:p>
    <w:p>
      <w:pPr>
        <w:pStyle w:val="133"/>
      </w:pPr>
      <w:r>
        <w:rPr>
          <w:rFonts w:hint="eastAsia"/>
        </w:rPr>
        <w:t>加强医用真空汇管理：</w:t>
      </w:r>
    </w:p>
    <w:p>
      <w:pPr>
        <w:pStyle w:val="188"/>
      </w:pPr>
      <w:r>
        <w:rPr>
          <w:rFonts w:hint="eastAsia"/>
        </w:rPr>
        <w:t>医用真空汇应至少设置一台备用真空泵，当最大流量的单台真空泵故障时，其余的真空泵应能满足设计流量；</w:t>
      </w:r>
    </w:p>
    <w:p>
      <w:pPr>
        <w:pStyle w:val="188"/>
      </w:pPr>
      <w:r>
        <w:rPr>
          <w:rFonts w:hint="eastAsia"/>
        </w:rPr>
        <w:t>医用真空汇的排气口应位于室外，气口应设置有害气体警示标识，设置应急备用电源；</w:t>
      </w:r>
    </w:p>
    <w:p>
      <w:pPr>
        <w:pStyle w:val="188"/>
      </w:pPr>
      <w:r>
        <w:rPr>
          <w:rFonts w:hint="eastAsia"/>
        </w:rPr>
        <w:t>液环式真空泵的排水应经污水处理，灭菌后方可排放。</w:t>
      </w:r>
    </w:p>
    <w:p>
      <w:pPr>
        <w:pStyle w:val="133"/>
      </w:pPr>
      <w:r>
        <w:rPr>
          <w:rFonts w:hint="eastAsia"/>
        </w:rPr>
        <w:t>加强安全应急管理：</w:t>
      </w:r>
    </w:p>
    <w:p>
      <w:pPr>
        <w:pStyle w:val="188"/>
      </w:pPr>
      <w:r>
        <w:rPr>
          <w:rFonts w:hint="eastAsia"/>
        </w:rPr>
        <w:t>结合本单位医用气体系统的特点，制定医用气体应急预案，建立包含应急组织体系、信息报告程序、构成单位或人员、联系方式、应急处置流程、生命支持区域保障措施、应急物资的储备数量和存放地点等要素的应急管理体系；</w:t>
      </w:r>
    </w:p>
    <w:p>
      <w:pPr>
        <w:pStyle w:val="188"/>
      </w:pPr>
      <w:r>
        <w:rPr>
          <w:rFonts w:hint="eastAsia"/>
        </w:rPr>
        <w:t>结合实际需求，储备足够的维修配件及应急物资，储备保证生命支持区域≥4h 的用气量的应急气源；</w:t>
      </w:r>
    </w:p>
    <w:p>
      <w:pPr>
        <w:pStyle w:val="188"/>
      </w:pPr>
      <w:r>
        <w:rPr>
          <w:rFonts w:hint="eastAsia"/>
        </w:rPr>
        <w:t>加强与医用气体承包商联系沟通，明确约定应急服务内容及响应时间，要求供应商为机构提供应急服务；</w:t>
      </w:r>
    </w:p>
    <w:p>
      <w:pPr>
        <w:pStyle w:val="188"/>
      </w:pPr>
      <w:r>
        <w:rPr>
          <w:rFonts w:hint="eastAsia"/>
        </w:rPr>
        <w:t>定期组织应急预案演练，并对应急演练效果进行评估，形成应急演练记录及评估报告。</w:t>
      </w:r>
    </w:p>
    <w:p>
      <w:pPr>
        <w:pStyle w:val="133"/>
      </w:pPr>
      <w:r>
        <w:rPr>
          <w:rFonts w:hint="eastAsia"/>
        </w:rPr>
        <w:t>其他。</w:t>
      </w:r>
    </w:p>
    <w:bookmarkEnd w:id="461"/>
    <w:p>
      <w:pPr>
        <w:pStyle w:val="57"/>
        <w:ind w:firstLine="420"/>
        <w:sectPr>
          <w:pgSz w:w="11906" w:h="16838"/>
          <w:pgMar w:top="2410" w:right="1134" w:bottom="1134" w:left="1134" w:header="1418" w:footer="1134" w:gutter="284"/>
          <w:cols w:space="425" w:num="1"/>
          <w:formProt w:val="0"/>
          <w:docGrid w:type="lines" w:linePitch="312" w:charSpace="0"/>
        </w:sectPr>
      </w:pPr>
      <w:bookmarkStart w:id="469" w:name="BookMark6"/>
    </w:p>
    <w:p>
      <w:pPr>
        <w:pStyle w:val="64"/>
        <w:spacing w:before="124" w:after="156"/>
      </w:pPr>
      <w:bookmarkStart w:id="470" w:name="_Toc170837658"/>
      <w:bookmarkStart w:id="471" w:name="_Toc176504354"/>
      <w:bookmarkStart w:id="472" w:name="_Toc176860901"/>
      <w:bookmarkStart w:id="473" w:name="_Toc169938671"/>
      <w:bookmarkStart w:id="474" w:name="_Toc176444939"/>
      <w:bookmarkStart w:id="475" w:name="_Toc176343851"/>
      <w:bookmarkStart w:id="476" w:name="_Toc176686176"/>
      <w:bookmarkStart w:id="477" w:name="_Toc169936522"/>
      <w:bookmarkStart w:id="478" w:name="_Toc176591223"/>
      <w:bookmarkStart w:id="479" w:name="_Toc169879531"/>
      <w:bookmarkStart w:id="480" w:name="_Toc174694835"/>
      <w:bookmarkStart w:id="481" w:name="_Toc176516506"/>
      <w:bookmarkStart w:id="482" w:name="_Toc176861066"/>
      <w:bookmarkStart w:id="483" w:name="_Toc176685825"/>
      <w:r>
        <w:rPr>
          <w:rFonts w:hint="eastAsia"/>
          <w:spacing w:val="105"/>
        </w:rPr>
        <w:t>参考文</w:t>
      </w:r>
      <w:r>
        <w:rPr>
          <w:rFonts w:hint="eastAsia"/>
        </w:rPr>
        <w:t>献</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57"/>
        <w:ind w:firstLine="420"/>
        <w:jc w:val="both"/>
      </w:pPr>
    </w:p>
    <w:p>
      <w:pPr>
        <w:pStyle w:val="57"/>
        <w:ind w:firstLine="420"/>
        <w:jc w:val="both"/>
      </w:pPr>
      <w:r>
        <w:rPr>
          <w:rFonts w:hint="eastAsia"/>
        </w:rPr>
        <w:t>[1]</w:t>
      </w:r>
      <w:r>
        <w:t xml:space="preserve"> </w:t>
      </w:r>
      <w:r>
        <w:rPr>
          <w:rFonts w:hint="eastAsia"/>
        </w:rPr>
        <w:t>《中华人民共和国安全生产法》（中华人民共和国主席令</w:t>
      </w: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w:t>
      </w:r>
      <w:r>
        <w:rPr>
          <w:rFonts w:hint="eastAsia"/>
        </w:rPr>
        <w:t>第88号）</w:t>
      </w:r>
    </w:p>
    <w:p>
      <w:pPr>
        <w:pStyle w:val="57"/>
        <w:ind w:firstLine="420"/>
        <w:jc w:val="both"/>
      </w:pPr>
      <w:r>
        <w:rPr>
          <w:rFonts w:hint="eastAsia"/>
        </w:rPr>
        <w:t>[2]</w:t>
      </w:r>
      <w:r>
        <w:t xml:space="preserve"> </w:t>
      </w:r>
      <w:r>
        <w:rPr>
          <w:rFonts w:hint="eastAsia"/>
        </w:rPr>
        <w:t>《中华人民共和国消防法》（根据2021年4月29日第十三届全国人民代表大会常务委员会第二十八次会议《关于修改《中华人民共和国道路交通安全法）等八部法律的决定》第二次修正）</w:t>
      </w:r>
    </w:p>
    <w:p>
      <w:pPr>
        <w:pStyle w:val="57"/>
        <w:ind w:firstLine="420"/>
        <w:jc w:val="both"/>
      </w:pPr>
      <w:r>
        <w:rPr>
          <w:rFonts w:hint="eastAsia"/>
        </w:rPr>
        <w:t>[3]</w:t>
      </w:r>
      <w:r>
        <w:t xml:space="preserve"> </w:t>
      </w:r>
      <w:r>
        <w:rPr>
          <w:rFonts w:hint="eastAsia"/>
        </w:rPr>
        <w:t>《中华人民共和国职业病防治法》（根据2018年12月29日第十三届全国人民代表大会常务委员会第七次会议《关于修改（中华人民共和国劳动法》等七部法律的决定》第四次修正）</w:t>
      </w:r>
    </w:p>
    <w:p>
      <w:pPr>
        <w:pStyle w:val="57"/>
        <w:ind w:firstLine="420"/>
        <w:jc w:val="both"/>
      </w:pPr>
      <w:r>
        <w:rPr>
          <w:rFonts w:hint="eastAsia"/>
        </w:rPr>
        <w:t>[</w:t>
      </w:r>
      <w:r>
        <w:t>4</w:t>
      </w:r>
      <w:r>
        <w:rPr>
          <w:rFonts w:hint="eastAsia"/>
        </w:rPr>
        <w:t>]</w:t>
      </w:r>
      <w:r>
        <w:t xml:space="preserve"> </w:t>
      </w:r>
      <w:r>
        <w:rPr>
          <w:rFonts w:hint="eastAsia"/>
        </w:rPr>
        <w:t>《中华人民共和国食品安全法》（根据2015年4月24日第十二届全国人民代表大会常务委员会第十四次会议修订）</w:t>
      </w:r>
    </w:p>
    <w:p>
      <w:pPr>
        <w:pStyle w:val="57"/>
        <w:ind w:firstLine="420"/>
        <w:jc w:val="both"/>
      </w:pPr>
      <w:r>
        <w:rPr>
          <w:rFonts w:hint="eastAsia"/>
        </w:rPr>
        <w:t>[</w:t>
      </w:r>
      <w:r>
        <w:t>5</w:t>
      </w:r>
      <w:r>
        <w:rPr>
          <w:rFonts w:hint="eastAsia"/>
        </w:rPr>
        <w:t>]</w:t>
      </w:r>
      <w:r>
        <w:t xml:space="preserve"> </w:t>
      </w:r>
      <w:r>
        <w:rPr>
          <w:rFonts w:hint="eastAsia"/>
        </w:rPr>
        <w:t>《中华人民共和国医疗器械管理法》（草案征求意见稿）（2024年8月26日，国家药监局）</w:t>
      </w:r>
    </w:p>
    <w:p>
      <w:pPr>
        <w:pStyle w:val="57"/>
        <w:ind w:firstLine="420"/>
        <w:jc w:val="both"/>
      </w:pPr>
      <w:r>
        <w:rPr>
          <w:rFonts w:hint="eastAsia"/>
        </w:rPr>
        <w:t>[</w:t>
      </w:r>
      <w:r>
        <w:t>6</w:t>
      </w:r>
      <w:r>
        <w:rPr>
          <w:rFonts w:hint="eastAsia"/>
        </w:rPr>
        <w:t>]《特种设备安全监察条例》（2003年3月11日中华人民共和国国务院令第373号公布，根据2009年1月24日《务院关于修改《特种设备安全监察条例）的决定》修订）</w:t>
      </w:r>
    </w:p>
    <w:p>
      <w:pPr>
        <w:pStyle w:val="57"/>
        <w:ind w:firstLine="420"/>
        <w:jc w:val="both"/>
        <w:rPr>
          <w:rFonts w:hint="eastAsia" w:eastAsia="宋体"/>
          <w:lang w:eastAsia="zh-CN"/>
        </w:rPr>
      </w:pPr>
      <w:r>
        <w:rPr>
          <w:rFonts w:hint="eastAsia"/>
        </w:rPr>
        <w:t>[</w:t>
      </w:r>
      <w:r>
        <w:t>7</w:t>
      </w:r>
      <w:r>
        <w:rPr>
          <w:rFonts w:hint="eastAsia"/>
        </w:rPr>
        <w:t>]</w:t>
      </w:r>
      <w:r>
        <w:t xml:space="preserve"> </w:t>
      </w:r>
      <w:r>
        <w:rPr>
          <w:rFonts w:hint="eastAsia"/>
        </w:rPr>
        <w:t>《医疗机构管理条例》</w:t>
      </w:r>
      <w:r>
        <w:rPr>
          <w:rFonts w:hint="eastAsia"/>
          <w:lang w:eastAsia="zh-CN"/>
        </w:rPr>
        <w:t>（</w:t>
      </w:r>
      <w:r>
        <w:rPr>
          <w:rFonts w:hint="eastAsia"/>
        </w:rPr>
        <w:t>1994年2月26日通过，在2016年2月6日、2022年3月29日进行二次修订</w:t>
      </w:r>
      <w:r>
        <w:rPr>
          <w:rFonts w:hint="eastAsia"/>
          <w:lang w:eastAsia="zh-CN"/>
        </w:rPr>
        <w:t>）</w:t>
      </w:r>
    </w:p>
    <w:p>
      <w:pPr>
        <w:pStyle w:val="57"/>
        <w:ind w:firstLine="420"/>
        <w:jc w:val="both"/>
      </w:pPr>
      <w:r>
        <w:rPr>
          <w:rFonts w:hint="eastAsia"/>
        </w:rPr>
        <w:t>[</w:t>
      </w:r>
      <w:r>
        <w:t>8</w:t>
      </w:r>
      <w:r>
        <w:rPr>
          <w:rFonts w:hint="eastAsia"/>
        </w:rPr>
        <w:t>]《医疗废物管理条例》（2003年6月16日中华人民共和国国务院令第380号公布，根据2011年1月8日《国务院关于废止和修改部分行政法规的决定》修订）</w:t>
      </w:r>
    </w:p>
    <w:p>
      <w:pPr>
        <w:pStyle w:val="57"/>
        <w:ind w:firstLine="420"/>
        <w:jc w:val="both"/>
      </w:pPr>
      <w:r>
        <w:rPr>
          <w:rFonts w:hint="eastAsia"/>
        </w:rPr>
        <w:t>[</w:t>
      </w:r>
      <w:r>
        <w:t>9</w:t>
      </w:r>
      <w:r>
        <w:rPr>
          <w:rFonts w:hint="eastAsia"/>
        </w:rPr>
        <w:t>]</w:t>
      </w:r>
      <w:r>
        <w:t xml:space="preserve"> </w:t>
      </w:r>
      <w:r>
        <w:rPr>
          <w:rFonts w:hint="eastAsia"/>
        </w:rPr>
        <w:t>《公共场所卫生管理条例》（根据2019年4月23日《国务院关于修改部分行政法规的决定》第二次修订）</w:t>
      </w:r>
    </w:p>
    <w:p>
      <w:pPr>
        <w:pStyle w:val="57"/>
        <w:ind w:firstLine="420"/>
        <w:jc w:val="both"/>
      </w:pPr>
      <w:r>
        <w:rPr>
          <w:rFonts w:hint="eastAsia"/>
        </w:rPr>
        <w:t>[</w:t>
      </w:r>
      <w:r>
        <w:t>10</w:t>
      </w:r>
      <w:r>
        <w:rPr>
          <w:rFonts w:hint="eastAsia"/>
        </w:rPr>
        <w:t>]</w:t>
      </w:r>
      <w:r>
        <w:t xml:space="preserve"> </w:t>
      </w:r>
      <w:r>
        <w:rPr>
          <w:rFonts w:hint="eastAsia"/>
        </w:rPr>
        <w:t>《安全风险防控事故隐患排查治理暂行规定》（根据2007年12月28日国家安全风险防控监督管理总局</w:t>
      </w:r>
      <w:r>
        <w:rPr>
          <w:rFonts w:hint="eastAsia"/>
          <w:lang w:eastAsia="zh-CN"/>
        </w:rPr>
        <w:t>令</w:t>
      </w:r>
      <w:r>
        <w:rPr>
          <w:rFonts w:hint="eastAsia"/>
        </w:rPr>
        <w:t>第16号）</w:t>
      </w:r>
    </w:p>
    <w:p>
      <w:pPr>
        <w:pStyle w:val="57"/>
        <w:ind w:firstLine="420"/>
        <w:jc w:val="both"/>
      </w:pPr>
      <w:r>
        <w:rPr>
          <w:rFonts w:hint="eastAsia"/>
        </w:rPr>
        <w:t>[</w:t>
      </w:r>
      <w:r>
        <w:t>11</w:t>
      </w:r>
      <w:r>
        <w:rPr>
          <w:rFonts w:hint="eastAsia"/>
        </w:rPr>
        <w:t>]</w:t>
      </w:r>
      <w:r>
        <w:t xml:space="preserve"> </w:t>
      </w:r>
      <w:r>
        <w:rPr>
          <w:rFonts w:hint="eastAsia"/>
        </w:rPr>
        <w:t>《建设项目安全设施“三同时”监督管理办法》（根据2015年4月2日国家安全风险防控监督管理总局令第77号修正）</w:t>
      </w:r>
    </w:p>
    <w:p>
      <w:pPr>
        <w:pStyle w:val="57"/>
        <w:ind w:firstLine="420"/>
        <w:jc w:val="both"/>
      </w:pPr>
      <w:r>
        <w:rPr>
          <w:rFonts w:hint="eastAsia"/>
        </w:rPr>
        <w:t>[</w:t>
      </w:r>
      <w:r>
        <w:t>12</w:t>
      </w:r>
      <w:r>
        <w:rPr>
          <w:rFonts w:hint="eastAsia"/>
        </w:rPr>
        <w:t>]</w:t>
      </w:r>
      <w:r>
        <w:t xml:space="preserve"> </w:t>
      </w:r>
      <w:r>
        <w:rPr>
          <w:rFonts w:hint="eastAsia"/>
        </w:rPr>
        <w:t>《医疗质量安全核心制度要点》</w:t>
      </w:r>
    </w:p>
    <w:p>
      <w:pPr>
        <w:pStyle w:val="57"/>
        <w:ind w:firstLine="420"/>
        <w:jc w:val="both"/>
      </w:pPr>
      <w:r>
        <w:rPr>
          <w:rFonts w:hint="eastAsia"/>
        </w:rPr>
        <w:t>[1</w:t>
      </w:r>
      <w:r>
        <w:t>3</w:t>
      </w:r>
      <w:r>
        <w:rPr>
          <w:rFonts w:hint="eastAsia"/>
        </w:rPr>
        <w:t>]</w:t>
      </w:r>
      <w:r>
        <w:t xml:space="preserve"> </w:t>
      </w:r>
      <w:r>
        <w:rPr>
          <w:rFonts w:hint="eastAsia"/>
        </w:rPr>
        <w:t>《工作场所职业卫生监督管理规定》（中华人民共和国国家卫生健康委员会令第5号）</w:t>
      </w:r>
    </w:p>
    <w:p>
      <w:pPr>
        <w:pStyle w:val="57"/>
        <w:ind w:firstLine="420"/>
        <w:jc w:val="both"/>
      </w:pPr>
      <w:r>
        <w:rPr>
          <w:rFonts w:hint="eastAsia"/>
        </w:rPr>
        <w:t>[1</w:t>
      </w:r>
      <w:r>
        <w:t>4</w:t>
      </w:r>
      <w:r>
        <w:rPr>
          <w:rFonts w:hint="eastAsia"/>
        </w:rPr>
        <w:t>]</w:t>
      </w:r>
      <w:r>
        <w:t xml:space="preserve"> </w:t>
      </w:r>
      <w:r>
        <w:rPr>
          <w:rFonts w:hint="eastAsia"/>
        </w:rPr>
        <w:t>《医疗卫生机构消防安全管理九项规定》（国卫办发</w:t>
      </w:r>
      <w:r>
        <w:rPr>
          <w:rFonts w:hint="eastAsia" w:ascii="仿宋_GB2312" w:hAnsi="仿宋_GB2312" w:cs="仿宋_GB2312"/>
          <w:szCs w:val="32"/>
        </w:rPr>
        <w:t>〔202</w:t>
      </w:r>
      <w:r>
        <w:rPr>
          <w:rFonts w:hint="eastAsia" w:ascii="仿宋_GB2312" w:hAnsi="仿宋_GB2312" w:cs="仿宋_GB2312"/>
          <w:szCs w:val="32"/>
          <w:lang w:val="en-US" w:eastAsia="zh-CN"/>
        </w:rPr>
        <w:t>0</w:t>
      </w:r>
      <w:r>
        <w:rPr>
          <w:rFonts w:hint="eastAsia" w:ascii="仿宋_GB2312" w:hAnsi="仿宋_GB2312" w:cs="仿宋_GB2312"/>
          <w:szCs w:val="32"/>
        </w:rPr>
        <w:t>〕</w:t>
      </w:r>
      <w:r>
        <w:rPr>
          <w:rFonts w:hint="eastAsia"/>
        </w:rPr>
        <w:t>1号）</w:t>
      </w:r>
    </w:p>
    <w:p>
      <w:pPr>
        <w:pStyle w:val="57"/>
        <w:ind w:firstLine="420"/>
        <w:jc w:val="both"/>
      </w:pPr>
      <w:r>
        <w:rPr>
          <w:rFonts w:hint="eastAsia"/>
        </w:rPr>
        <w:t>[1</w:t>
      </w:r>
      <w:r>
        <w:t>5</w:t>
      </w:r>
      <w:r>
        <w:rPr>
          <w:rFonts w:hint="eastAsia"/>
        </w:rPr>
        <w:t>]</w:t>
      </w:r>
      <w:r>
        <w:t xml:space="preserve"> </w:t>
      </w:r>
      <w:r>
        <w:rPr>
          <w:rFonts w:hint="eastAsia"/>
        </w:rPr>
        <w:t>《国家卫生健康委办公厅关于公布建设项目职业病危害风险分类管理目录的通知》（国卫办职健发</w:t>
      </w: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w:t>
      </w:r>
      <w:r>
        <w:rPr>
          <w:rFonts w:hint="eastAsia"/>
        </w:rPr>
        <w:t>5号）</w:t>
      </w:r>
    </w:p>
    <w:p>
      <w:pPr>
        <w:pStyle w:val="57"/>
        <w:ind w:firstLine="420"/>
        <w:jc w:val="both"/>
      </w:pPr>
      <w:r>
        <w:rPr>
          <w:rFonts w:hint="eastAsia"/>
        </w:rPr>
        <w:t>[1</w:t>
      </w:r>
      <w:r>
        <w:t>6</w:t>
      </w:r>
      <w:r>
        <w:rPr>
          <w:rFonts w:hint="eastAsia"/>
        </w:rPr>
        <w:t>]</w:t>
      </w:r>
      <w:r>
        <w:t xml:space="preserve"> </w:t>
      </w:r>
      <w:r>
        <w:rPr>
          <w:rFonts w:hint="eastAsia"/>
        </w:rPr>
        <w:t>《特种设备作业人员监督管理办法》（国家质量监督检验疫总局令第140号）</w:t>
      </w:r>
    </w:p>
    <w:p>
      <w:pPr>
        <w:pStyle w:val="57"/>
        <w:ind w:firstLine="420"/>
        <w:jc w:val="both"/>
      </w:pPr>
      <w:r>
        <w:rPr>
          <w:rFonts w:hint="eastAsia"/>
        </w:rPr>
        <w:t>[1</w:t>
      </w:r>
      <w:r>
        <w:t>7</w:t>
      </w:r>
      <w:r>
        <w:rPr>
          <w:rFonts w:hint="eastAsia"/>
        </w:rPr>
        <w:t>]</w:t>
      </w:r>
      <w:r>
        <w:t xml:space="preserve"> </w:t>
      </w:r>
      <w:r>
        <w:rPr>
          <w:rFonts w:hint="eastAsia"/>
        </w:rPr>
        <w:t>《用人单位劳动防护用品管理规范》（安监总厅安健</w:t>
      </w:r>
      <w:r>
        <w:rPr>
          <w:rFonts w:hint="eastAsia" w:ascii="仿宋_GB2312" w:hAnsi="仿宋_GB2312" w:cs="仿宋_GB2312"/>
          <w:szCs w:val="32"/>
        </w:rPr>
        <w:t>〔20</w:t>
      </w:r>
      <w:r>
        <w:rPr>
          <w:rFonts w:hint="eastAsia" w:ascii="仿宋_GB2312" w:hAnsi="仿宋_GB2312" w:cs="仿宋_GB2312"/>
          <w:szCs w:val="32"/>
          <w:lang w:val="en-US" w:eastAsia="zh-CN"/>
        </w:rPr>
        <w:t>18</w:t>
      </w:r>
      <w:r>
        <w:rPr>
          <w:rFonts w:hint="eastAsia" w:ascii="仿宋_GB2312" w:hAnsi="仿宋_GB2312" w:cs="仿宋_GB2312"/>
          <w:szCs w:val="32"/>
        </w:rPr>
        <w:t>〕</w:t>
      </w:r>
      <w:r>
        <w:rPr>
          <w:rFonts w:hint="eastAsia"/>
        </w:rPr>
        <w:t>3号）</w:t>
      </w:r>
    </w:p>
    <w:p>
      <w:pPr>
        <w:pStyle w:val="57"/>
        <w:ind w:firstLine="420"/>
        <w:jc w:val="both"/>
      </w:pPr>
      <w:r>
        <w:rPr>
          <w:rFonts w:hint="eastAsia"/>
        </w:rPr>
        <w:t>[</w:t>
      </w:r>
      <w:r>
        <w:t>18</w:t>
      </w:r>
      <w:r>
        <w:rPr>
          <w:rFonts w:hint="eastAsia"/>
        </w:rPr>
        <w:t>]</w:t>
      </w:r>
      <w:r>
        <w:t xml:space="preserve"> </w:t>
      </w:r>
      <w:r>
        <w:rPr>
          <w:rFonts w:hint="eastAsia"/>
        </w:rPr>
        <w:t>《消防安全重点单位微型消防站建设标准（试行）》（公安部消防局</w:t>
      </w:r>
      <w:r>
        <w:rPr>
          <w:rFonts w:hint="eastAsia" w:ascii="仿宋_GB2312" w:hAnsi="仿宋_GB2312" w:cs="仿宋_GB2312"/>
          <w:szCs w:val="32"/>
        </w:rPr>
        <w:t>〔20</w:t>
      </w:r>
      <w:r>
        <w:rPr>
          <w:rFonts w:hint="eastAsia" w:ascii="仿宋_GB2312" w:hAnsi="仿宋_GB2312" w:cs="仿宋_GB2312"/>
          <w:szCs w:val="32"/>
          <w:lang w:val="en-US" w:eastAsia="zh-CN"/>
        </w:rPr>
        <w:t>15</w:t>
      </w:r>
      <w:r>
        <w:rPr>
          <w:rFonts w:hint="eastAsia" w:ascii="仿宋_GB2312" w:hAnsi="仿宋_GB2312" w:cs="仿宋_GB2312"/>
          <w:szCs w:val="32"/>
        </w:rPr>
        <w:t>〕</w:t>
      </w:r>
      <w:r>
        <w:rPr>
          <w:rFonts w:hint="eastAsia"/>
        </w:rPr>
        <w:t>301号）</w:t>
      </w:r>
    </w:p>
    <w:p>
      <w:pPr>
        <w:pStyle w:val="57"/>
        <w:ind w:firstLine="420"/>
        <w:jc w:val="both"/>
        <w:rPr>
          <w:rFonts w:hint="eastAsia" w:ascii="宋体" w:eastAsia="宋体"/>
        </w:rPr>
      </w:pPr>
      <w:r>
        <w:rPr>
          <w:rFonts w:hint="eastAsia"/>
        </w:rPr>
        <w:t>[</w:t>
      </w:r>
      <w:r>
        <w:t>19</w:t>
      </w:r>
      <w:r>
        <w:rPr>
          <w:rFonts w:hint="eastAsia"/>
        </w:rPr>
        <w:t>]</w:t>
      </w:r>
      <w:r>
        <w:t xml:space="preserve"> </w:t>
      </w:r>
      <w:r>
        <w:rPr>
          <w:rFonts w:hint="eastAsia"/>
        </w:rPr>
        <w:t>《医疗卫生机构门诊质量管理暂行</w:t>
      </w:r>
      <w:r>
        <w:rPr>
          <w:rFonts w:hint="eastAsia" w:ascii="宋体" w:eastAsia="宋体"/>
        </w:rPr>
        <w:t>规定》</w:t>
      </w:r>
    </w:p>
    <w:p>
      <w:pPr>
        <w:pStyle w:val="57"/>
        <w:ind w:firstLine="420"/>
        <w:jc w:val="both"/>
        <w:rPr>
          <w:rFonts w:hint="eastAsia" w:ascii="宋体" w:eastAsia="宋体"/>
        </w:rPr>
      </w:pPr>
      <w:r>
        <w:rPr>
          <w:rFonts w:hint="eastAsia" w:ascii="宋体" w:eastAsia="宋体"/>
        </w:rPr>
        <w:t>[20] 《医疗卫生机构灾害事故防范和应急处置指导意见》</w:t>
      </w:r>
    </w:p>
    <w:p>
      <w:pPr>
        <w:pStyle w:val="57"/>
        <w:ind w:firstLine="420"/>
        <w:jc w:val="both"/>
        <w:rPr>
          <w:rFonts w:hint="eastAsia" w:ascii="宋体" w:eastAsia="宋体"/>
        </w:rPr>
      </w:pPr>
      <w:r>
        <w:rPr>
          <w:rFonts w:hint="eastAsia" w:ascii="宋体" w:eastAsia="宋体"/>
        </w:rPr>
        <w:t>[21] 《宁夏回族自治区实施〈中华人民共和国消防法〉办法》</w:t>
      </w:r>
    </w:p>
    <w:p>
      <w:pPr>
        <w:pStyle w:val="57"/>
        <w:ind w:firstLine="420"/>
        <w:jc w:val="both"/>
        <w:rPr>
          <w:rFonts w:hint="eastAsia" w:ascii="宋体" w:eastAsia="宋体"/>
        </w:rPr>
      </w:pPr>
      <w:r>
        <w:rPr>
          <w:rFonts w:hint="eastAsia" w:ascii="宋体" w:eastAsia="宋体"/>
        </w:rPr>
        <w:t xml:space="preserve">[22] 《宁夏回族自治区医疗卫生机构管理办法》 </w:t>
      </w:r>
    </w:p>
    <w:p>
      <w:pPr>
        <w:pStyle w:val="57"/>
        <w:ind w:firstLine="420"/>
        <w:jc w:val="both"/>
        <w:rPr>
          <w:rFonts w:hint="eastAsia" w:ascii="宋体" w:eastAsia="宋体"/>
        </w:rPr>
      </w:pPr>
      <w:r>
        <w:rPr>
          <w:rFonts w:hint="eastAsia" w:ascii="宋体" w:eastAsia="宋体"/>
        </w:rPr>
        <w:t>[23] 《宁夏关于加强医疗卫生机构安全工作的方案》</w:t>
      </w:r>
    </w:p>
    <w:p>
      <w:pPr>
        <w:pStyle w:val="57"/>
        <w:ind w:firstLine="420"/>
        <w:jc w:val="both"/>
        <w:rPr>
          <w:rFonts w:hint="eastAsia" w:ascii="宋体" w:eastAsia="宋体"/>
        </w:rPr>
      </w:pPr>
      <w:r>
        <w:rPr>
          <w:rFonts w:hint="eastAsia" w:ascii="宋体" w:eastAsia="宋体"/>
        </w:rPr>
        <w:t>[24] 《宁夏进一步完善全区医疗卫生服务体系实施方案》</w:t>
      </w:r>
    </w:p>
    <w:bookmarkEnd w:id="469"/>
    <w:p>
      <w:pPr>
        <w:pStyle w:val="57"/>
        <w:ind w:firstLine="420"/>
      </w:pPr>
    </w:p>
    <w:p>
      <w:pPr>
        <w:pStyle w:val="57"/>
        <w:ind w:firstLine="0" w:firstLineChars="0"/>
        <w:jc w:val="center"/>
      </w:pPr>
      <w:bookmarkStart w:id="48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4"/>
    </w:p>
    <w:sectPr>
      <w:headerReference r:id="rId17" w:type="default"/>
      <w:footerReference r:id="rId19" w:type="default"/>
      <w:headerReference r:id="rId18" w:type="even"/>
      <w:footerReference r:id="rId20"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18</w:t>
    </w:r>
    <w:r>
      <w:fldChar w:fldCharType="end"/>
    </w:r>
  </w:p>
  <w:p>
    <w:pPr>
      <w:pStyle w:val="5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28</w:t>
    </w:r>
    <w:r>
      <w:fldChar w:fldCharType="end"/>
    </w:r>
  </w:p>
  <w:p>
    <w:pPr>
      <w:pStyle w:val="5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64/T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64/T XXXX—2024</w:t>
    </w:r>
    <w:r>
      <w:fldChar w:fldCharType="end"/>
    </w:r>
  </w:p>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64/T XXXX—2024</w:t>
    </w:r>
    <w:r>
      <w:fldChar w:fldCharType="end"/>
    </w:r>
  </w:p>
  <w:p>
    <w:pPr>
      <w:pStyle w:val="6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64/T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4963"/>
        </w:tabs>
        <w:ind w:left="4963"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993"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568" w:firstLine="0"/>
      </w:pPr>
      <w:rPr>
        <w:rFonts w:hint="eastAsia" w:ascii="黑体" w:eastAsia="黑体"/>
        <w:b w:val="0"/>
        <w:i w:val="0"/>
        <w:sz w:val="21"/>
      </w:rPr>
    </w:lvl>
    <w:lvl w:ilvl="4" w:tentative="0">
      <w:start w:val="1"/>
      <w:numFmt w:val="decimal"/>
      <w:pStyle w:val="95"/>
      <w:suff w:val="nothing"/>
      <w:lvlText w:val="%1%2.%3.%4.%5　"/>
      <w:lvlJc w:val="left"/>
      <w:pPr>
        <w:ind w:left="4537"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RNC9Lifl81llzCjAK5GpDGOHLYb3IlVUzfHBp8jlyHaEbmU/TSF0rzfoVDeor7gDrBjKBP/vsdi32NE80za8Jg==" w:salt="baNOpq7dTaR7s3Mn9Wn6z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DC"/>
    <w:rsid w:val="0000040A"/>
    <w:rsid w:val="00000A94"/>
    <w:rsid w:val="00001972"/>
    <w:rsid w:val="00001D9A"/>
    <w:rsid w:val="00005AE6"/>
    <w:rsid w:val="00007B3A"/>
    <w:rsid w:val="000107E0"/>
    <w:rsid w:val="000108C7"/>
    <w:rsid w:val="00010C3E"/>
    <w:rsid w:val="00011CDC"/>
    <w:rsid w:val="00011FDE"/>
    <w:rsid w:val="00012FFD"/>
    <w:rsid w:val="00014162"/>
    <w:rsid w:val="00014340"/>
    <w:rsid w:val="00016A9C"/>
    <w:rsid w:val="00020C46"/>
    <w:rsid w:val="00022184"/>
    <w:rsid w:val="00022762"/>
    <w:rsid w:val="000238E0"/>
    <w:rsid w:val="000249DB"/>
    <w:rsid w:val="0002595E"/>
    <w:rsid w:val="00027050"/>
    <w:rsid w:val="000303C3"/>
    <w:rsid w:val="0003118E"/>
    <w:rsid w:val="000331D3"/>
    <w:rsid w:val="000346A5"/>
    <w:rsid w:val="000359C3"/>
    <w:rsid w:val="00035A7D"/>
    <w:rsid w:val="000365ED"/>
    <w:rsid w:val="000406B6"/>
    <w:rsid w:val="0004117E"/>
    <w:rsid w:val="0004249A"/>
    <w:rsid w:val="0004302B"/>
    <w:rsid w:val="00043282"/>
    <w:rsid w:val="00044286"/>
    <w:rsid w:val="00044537"/>
    <w:rsid w:val="00045044"/>
    <w:rsid w:val="00047F28"/>
    <w:rsid w:val="000503AA"/>
    <w:rsid w:val="000506A1"/>
    <w:rsid w:val="000515DD"/>
    <w:rsid w:val="0005265A"/>
    <w:rsid w:val="00052EBB"/>
    <w:rsid w:val="000539DD"/>
    <w:rsid w:val="00053BD3"/>
    <w:rsid w:val="000556ED"/>
    <w:rsid w:val="00055DF3"/>
    <w:rsid w:val="00055FE2"/>
    <w:rsid w:val="0005616F"/>
    <w:rsid w:val="00060C2E"/>
    <w:rsid w:val="00061033"/>
    <w:rsid w:val="000619E9"/>
    <w:rsid w:val="000622D4"/>
    <w:rsid w:val="0006357D"/>
    <w:rsid w:val="00067F1E"/>
    <w:rsid w:val="00070A6F"/>
    <w:rsid w:val="00071CC0"/>
    <w:rsid w:val="00072289"/>
    <w:rsid w:val="00073C8C"/>
    <w:rsid w:val="00074634"/>
    <w:rsid w:val="00077B64"/>
    <w:rsid w:val="0008000B"/>
    <w:rsid w:val="00080A1C"/>
    <w:rsid w:val="000815A3"/>
    <w:rsid w:val="00081BA4"/>
    <w:rsid w:val="00082317"/>
    <w:rsid w:val="000826C3"/>
    <w:rsid w:val="00083D2C"/>
    <w:rsid w:val="00083EFE"/>
    <w:rsid w:val="00084CE9"/>
    <w:rsid w:val="00085350"/>
    <w:rsid w:val="00086AA1"/>
    <w:rsid w:val="00087585"/>
    <w:rsid w:val="00087A77"/>
    <w:rsid w:val="00090CA6"/>
    <w:rsid w:val="00092B8A"/>
    <w:rsid w:val="00092FB0"/>
    <w:rsid w:val="000934C5"/>
    <w:rsid w:val="00093D25"/>
    <w:rsid w:val="00093DAB"/>
    <w:rsid w:val="00094274"/>
    <w:rsid w:val="00094D73"/>
    <w:rsid w:val="00094E48"/>
    <w:rsid w:val="00096D63"/>
    <w:rsid w:val="000A0B60"/>
    <w:rsid w:val="000A0EB8"/>
    <w:rsid w:val="000A19FC"/>
    <w:rsid w:val="000A1FC1"/>
    <w:rsid w:val="000A296B"/>
    <w:rsid w:val="000A6149"/>
    <w:rsid w:val="000A7311"/>
    <w:rsid w:val="000B060F"/>
    <w:rsid w:val="000B0E04"/>
    <w:rsid w:val="000B1592"/>
    <w:rsid w:val="000B1FF2"/>
    <w:rsid w:val="000B3CDA"/>
    <w:rsid w:val="000B3E87"/>
    <w:rsid w:val="000B5EE6"/>
    <w:rsid w:val="000B66CF"/>
    <w:rsid w:val="000B6A0B"/>
    <w:rsid w:val="000C015A"/>
    <w:rsid w:val="000C0F6C"/>
    <w:rsid w:val="000C11DB"/>
    <w:rsid w:val="000C1492"/>
    <w:rsid w:val="000C2E7F"/>
    <w:rsid w:val="000C2FBD"/>
    <w:rsid w:val="000C4B41"/>
    <w:rsid w:val="000C5766"/>
    <w:rsid w:val="000C57D6"/>
    <w:rsid w:val="000C6362"/>
    <w:rsid w:val="000C7666"/>
    <w:rsid w:val="000D04E5"/>
    <w:rsid w:val="000D0A9C"/>
    <w:rsid w:val="000D1795"/>
    <w:rsid w:val="000D1E7E"/>
    <w:rsid w:val="000D2F32"/>
    <w:rsid w:val="000D329A"/>
    <w:rsid w:val="000D4B9C"/>
    <w:rsid w:val="000D4E63"/>
    <w:rsid w:val="000D4EB6"/>
    <w:rsid w:val="000D5C1A"/>
    <w:rsid w:val="000D753B"/>
    <w:rsid w:val="000E3183"/>
    <w:rsid w:val="000E4C9E"/>
    <w:rsid w:val="000E6360"/>
    <w:rsid w:val="000E6FD7"/>
    <w:rsid w:val="000F0281"/>
    <w:rsid w:val="000F06E1"/>
    <w:rsid w:val="000F0DB5"/>
    <w:rsid w:val="000F0E3C"/>
    <w:rsid w:val="000F19D5"/>
    <w:rsid w:val="000F2C98"/>
    <w:rsid w:val="000F4AEA"/>
    <w:rsid w:val="000F633F"/>
    <w:rsid w:val="000F67E9"/>
    <w:rsid w:val="00103976"/>
    <w:rsid w:val="00104176"/>
    <w:rsid w:val="00104926"/>
    <w:rsid w:val="00105B85"/>
    <w:rsid w:val="00112752"/>
    <w:rsid w:val="00113B1E"/>
    <w:rsid w:val="00115EAE"/>
    <w:rsid w:val="0011616F"/>
    <w:rsid w:val="0011711C"/>
    <w:rsid w:val="0012059C"/>
    <w:rsid w:val="00120FBC"/>
    <w:rsid w:val="00124E4F"/>
    <w:rsid w:val="00125029"/>
    <w:rsid w:val="00125A78"/>
    <w:rsid w:val="001260B7"/>
    <w:rsid w:val="001265CB"/>
    <w:rsid w:val="00130881"/>
    <w:rsid w:val="00130A97"/>
    <w:rsid w:val="001314E9"/>
    <w:rsid w:val="001321C6"/>
    <w:rsid w:val="00132358"/>
    <w:rsid w:val="001325C4"/>
    <w:rsid w:val="00133010"/>
    <w:rsid w:val="0013319B"/>
    <w:rsid w:val="001338EE"/>
    <w:rsid w:val="00133AAE"/>
    <w:rsid w:val="00135323"/>
    <w:rsid w:val="001356C4"/>
    <w:rsid w:val="00137970"/>
    <w:rsid w:val="00140EEF"/>
    <w:rsid w:val="00141114"/>
    <w:rsid w:val="001428CA"/>
    <w:rsid w:val="00142969"/>
    <w:rsid w:val="00142D2C"/>
    <w:rsid w:val="001446C2"/>
    <w:rsid w:val="001457E7"/>
    <w:rsid w:val="00145D9D"/>
    <w:rsid w:val="00146388"/>
    <w:rsid w:val="00147FC6"/>
    <w:rsid w:val="00150A3F"/>
    <w:rsid w:val="001514AB"/>
    <w:rsid w:val="001522BD"/>
    <w:rsid w:val="0015263B"/>
    <w:rsid w:val="001529E5"/>
    <w:rsid w:val="00153C7E"/>
    <w:rsid w:val="00156B25"/>
    <w:rsid w:val="00156E1A"/>
    <w:rsid w:val="00157894"/>
    <w:rsid w:val="00157B55"/>
    <w:rsid w:val="00162B71"/>
    <w:rsid w:val="00162E00"/>
    <w:rsid w:val="00163CAA"/>
    <w:rsid w:val="001642FA"/>
    <w:rsid w:val="0016435D"/>
    <w:rsid w:val="001649EB"/>
    <w:rsid w:val="00164BAF"/>
    <w:rsid w:val="00164FA8"/>
    <w:rsid w:val="00165065"/>
    <w:rsid w:val="00165434"/>
    <w:rsid w:val="0016580B"/>
    <w:rsid w:val="00165F49"/>
    <w:rsid w:val="00166B88"/>
    <w:rsid w:val="0016770A"/>
    <w:rsid w:val="00170804"/>
    <w:rsid w:val="001708E9"/>
    <w:rsid w:val="0017340B"/>
    <w:rsid w:val="00173FB1"/>
    <w:rsid w:val="0017405B"/>
    <w:rsid w:val="00176DFD"/>
    <w:rsid w:val="001852C9"/>
    <w:rsid w:val="00187D80"/>
    <w:rsid w:val="00190087"/>
    <w:rsid w:val="001913C4"/>
    <w:rsid w:val="00191C58"/>
    <w:rsid w:val="0019348F"/>
    <w:rsid w:val="00193A07"/>
    <w:rsid w:val="00194C95"/>
    <w:rsid w:val="00195C34"/>
    <w:rsid w:val="00196EF5"/>
    <w:rsid w:val="001A1A53"/>
    <w:rsid w:val="001A234A"/>
    <w:rsid w:val="001A262C"/>
    <w:rsid w:val="001A4CF3"/>
    <w:rsid w:val="001A7537"/>
    <w:rsid w:val="001B06E8"/>
    <w:rsid w:val="001B362D"/>
    <w:rsid w:val="001B71D0"/>
    <w:rsid w:val="001B71EE"/>
    <w:rsid w:val="001C04A8"/>
    <w:rsid w:val="001C2C02"/>
    <w:rsid w:val="001C2C03"/>
    <w:rsid w:val="001C3BA9"/>
    <w:rsid w:val="001C42F7"/>
    <w:rsid w:val="001C49E5"/>
    <w:rsid w:val="001C517D"/>
    <w:rsid w:val="001C680C"/>
    <w:rsid w:val="001C7FEA"/>
    <w:rsid w:val="001D0499"/>
    <w:rsid w:val="001D0BBE"/>
    <w:rsid w:val="001D0ED4"/>
    <w:rsid w:val="001D212F"/>
    <w:rsid w:val="001D29D7"/>
    <w:rsid w:val="001D2DE7"/>
    <w:rsid w:val="001D411C"/>
    <w:rsid w:val="001E1B6A"/>
    <w:rsid w:val="001E2484"/>
    <w:rsid w:val="001E3CC4"/>
    <w:rsid w:val="001E4882"/>
    <w:rsid w:val="001E4C84"/>
    <w:rsid w:val="001E51E0"/>
    <w:rsid w:val="001E73AB"/>
    <w:rsid w:val="001F06ED"/>
    <w:rsid w:val="001F092D"/>
    <w:rsid w:val="001F143A"/>
    <w:rsid w:val="001F1605"/>
    <w:rsid w:val="001F205D"/>
    <w:rsid w:val="001F2508"/>
    <w:rsid w:val="001F4389"/>
    <w:rsid w:val="001F4816"/>
    <w:rsid w:val="001F4EE9"/>
    <w:rsid w:val="001F69B4"/>
    <w:rsid w:val="001F77C7"/>
    <w:rsid w:val="00200183"/>
    <w:rsid w:val="00200333"/>
    <w:rsid w:val="0020107D"/>
    <w:rsid w:val="00202AA4"/>
    <w:rsid w:val="002031F7"/>
    <w:rsid w:val="002040E6"/>
    <w:rsid w:val="00204BD7"/>
    <w:rsid w:val="00204C4B"/>
    <w:rsid w:val="00204EA5"/>
    <w:rsid w:val="0020527B"/>
    <w:rsid w:val="0020554A"/>
    <w:rsid w:val="00205F2C"/>
    <w:rsid w:val="0020789A"/>
    <w:rsid w:val="00210473"/>
    <w:rsid w:val="00210B15"/>
    <w:rsid w:val="00212F7F"/>
    <w:rsid w:val="00214233"/>
    <w:rsid w:val="002142EA"/>
    <w:rsid w:val="0022030F"/>
    <w:rsid w:val="002204BB"/>
    <w:rsid w:val="00221B79"/>
    <w:rsid w:val="00221C6B"/>
    <w:rsid w:val="002221F2"/>
    <w:rsid w:val="002227DD"/>
    <w:rsid w:val="00222B56"/>
    <w:rsid w:val="00224C06"/>
    <w:rsid w:val="002253A1"/>
    <w:rsid w:val="00225CF8"/>
    <w:rsid w:val="002278D8"/>
    <w:rsid w:val="0022794E"/>
    <w:rsid w:val="002309C5"/>
    <w:rsid w:val="00233D64"/>
    <w:rsid w:val="0023482A"/>
    <w:rsid w:val="00234F43"/>
    <w:rsid w:val="002359CB"/>
    <w:rsid w:val="00240AC9"/>
    <w:rsid w:val="00243540"/>
    <w:rsid w:val="0024497B"/>
    <w:rsid w:val="0024515B"/>
    <w:rsid w:val="00246021"/>
    <w:rsid w:val="0024666E"/>
    <w:rsid w:val="00247715"/>
    <w:rsid w:val="00247F52"/>
    <w:rsid w:val="00250B25"/>
    <w:rsid w:val="00250BBE"/>
    <w:rsid w:val="002515C2"/>
    <w:rsid w:val="0025194F"/>
    <w:rsid w:val="00257BE4"/>
    <w:rsid w:val="0026148A"/>
    <w:rsid w:val="00261A04"/>
    <w:rsid w:val="00261F60"/>
    <w:rsid w:val="00262696"/>
    <w:rsid w:val="00263D25"/>
    <w:rsid w:val="002643C3"/>
    <w:rsid w:val="00264A0C"/>
    <w:rsid w:val="00266EEB"/>
    <w:rsid w:val="00267277"/>
    <w:rsid w:val="00267665"/>
    <w:rsid w:val="00267EF4"/>
    <w:rsid w:val="00270CB8"/>
    <w:rsid w:val="002723D0"/>
    <w:rsid w:val="0027287E"/>
    <w:rsid w:val="00272A72"/>
    <w:rsid w:val="00272B08"/>
    <w:rsid w:val="00273410"/>
    <w:rsid w:val="002772E4"/>
    <w:rsid w:val="00277609"/>
    <w:rsid w:val="00281BB8"/>
    <w:rsid w:val="00281E9E"/>
    <w:rsid w:val="00282405"/>
    <w:rsid w:val="002840F8"/>
    <w:rsid w:val="00285170"/>
    <w:rsid w:val="00285344"/>
    <w:rsid w:val="00285361"/>
    <w:rsid w:val="00285D6F"/>
    <w:rsid w:val="00285F19"/>
    <w:rsid w:val="00286493"/>
    <w:rsid w:val="00286F20"/>
    <w:rsid w:val="0029095A"/>
    <w:rsid w:val="00292D60"/>
    <w:rsid w:val="00293042"/>
    <w:rsid w:val="00293B30"/>
    <w:rsid w:val="00294D34"/>
    <w:rsid w:val="00294E3B"/>
    <w:rsid w:val="00295595"/>
    <w:rsid w:val="00296193"/>
    <w:rsid w:val="00296C66"/>
    <w:rsid w:val="00296EBE"/>
    <w:rsid w:val="002974E3"/>
    <w:rsid w:val="002A084B"/>
    <w:rsid w:val="002A1260"/>
    <w:rsid w:val="002A1589"/>
    <w:rsid w:val="002A1608"/>
    <w:rsid w:val="002A25DC"/>
    <w:rsid w:val="002A2CC8"/>
    <w:rsid w:val="002A3AAB"/>
    <w:rsid w:val="002A4739"/>
    <w:rsid w:val="002A4CEA"/>
    <w:rsid w:val="002A5533"/>
    <w:rsid w:val="002A5977"/>
    <w:rsid w:val="002A5A13"/>
    <w:rsid w:val="002A671A"/>
    <w:rsid w:val="002A757F"/>
    <w:rsid w:val="002A7F44"/>
    <w:rsid w:val="002B0C40"/>
    <w:rsid w:val="002B1966"/>
    <w:rsid w:val="002B4508"/>
    <w:rsid w:val="002B5779"/>
    <w:rsid w:val="002B588D"/>
    <w:rsid w:val="002B5AA0"/>
    <w:rsid w:val="002B7332"/>
    <w:rsid w:val="002B7F51"/>
    <w:rsid w:val="002C019E"/>
    <w:rsid w:val="002C09E7"/>
    <w:rsid w:val="002C1E06"/>
    <w:rsid w:val="002C1E1C"/>
    <w:rsid w:val="002C3F07"/>
    <w:rsid w:val="002C44C3"/>
    <w:rsid w:val="002C505A"/>
    <w:rsid w:val="002C5278"/>
    <w:rsid w:val="002C6948"/>
    <w:rsid w:val="002C7EBB"/>
    <w:rsid w:val="002D06C1"/>
    <w:rsid w:val="002D42B5"/>
    <w:rsid w:val="002D4F1A"/>
    <w:rsid w:val="002D5631"/>
    <w:rsid w:val="002D6012"/>
    <w:rsid w:val="002D6EC6"/>
    <w:rsid w:val="002D7914"/>
    <w:rsid w:val="002D79AC"/>
    <w:rsid w:val="002E039D"/>
    <w:rsid w:val="002E322D"/>
    <w:rsid w:val="002E343F"/>
    <w:rsid w:val="002E4D5A"/>
    <w:rsid w:val="002E6326"/>
    <w:rsid w:val="002E77E8"/>
    <w:rsid w:val="002F1348"/>
    <w:rsid w:val="002F1E34"/>
    <w:rsid w:val="002F2AC3"/>
    <w:rsid w:val="002F30E0"/>
    <w:rsid w:val="002F35E4"/>
    <w:rsid w:val="002F3730"/>
    <w:rsid w:val="002F38E1"/>
    <w:rsid w:val="002F7AF6"/>
    <w:rsid w:val="00300459"/>
    <w:rsid w:val="00300E63"/>
    <w:rsid w:val="00301CF4"/>
    <w:rsid w:val="00302F5F"/>
    <w:rsid w:val="0030414D"/>
    <w:rsid w:val="0030441D"/>
    <w:rsid w:val="00306063"/>
    <w:rsid w:val="003137A9"/>
    <w:rsid w:val="00313A67"/>
    <w:rsid w:val="00313B85"/>
    <w:rsid w:val="00314846"/>
    <w:rsid w:val="00317988"/>
    <w:rsid w:val="003204CB"/>
    <w:rsid w:val="003219EA"/>
    <w:rsid w:val="003221B4"/>
    <w:rsid w:val="0032258D"/>
    <w:rsid w:val="00322E62"/>
    <w:rsid w:val="00322F08"/>
    <w:rsid w:val="00324D13"/>
    <w:rsid w:val="00324D2A"/>
    <w:rsid w:val="00324EDD"/>
    <w:rsid w:val="00326428"/>
    <w:rsid w:val="003331E4"/>
    <w:rsid w:val="00335E99"/>
    <w:rsid w:val="00335F05"/>
    <w:rsid w:val="00336C64"/>
    <w:rsid w:val="00337162"/>
    <w:rsid w:val="00337C1B"/>
    <w:rsid w:val="0034194F"/>
    <w:rsid w:val="0034296B"/>
    <w:rsid w:val="00344605"/>
    <w:rsid w:val="003474AA"/>
    <w:rsid w:val="00350165"/>
    <w:rsid w:val="00350D1D"/>
    <w:rsid w:val="00352C83"/>
    <w:rsid w:val="003561BD"/>
    <w:rsid w:val="003565F0"/>
    <w:rsid w:val="00357A2B"/>
    <w:rsid w:val="003615D2"/>
    <w:rsid w:val="00362233"/>
    <w:rsid w:val="00362A85"/>
    <w:rsid w:val="00363357"/>
    <w:rsid w:val="0036429C"/>
    <w:rsid w:val="00364A53"/>
    <w:rsid w:val="00364F7A"/>
    <w:rsid w:val="003654CB"/>
    <w:rsid w:val="00365AA9"/>
    <w:rsid w:val="00365F86"/>
    <w:rsid w:val="00365F87"/>
    <w:rsid w:val="00366E89"/>
    <w:rsid w:val="003671C9"/>
    <w:rsid w:val="00367A0D"/>
    <w:rsid w:val="003701F1"/>
    <w:rsid w:val="003705F4"/>
    <w:rsid w:val="00370D58"/>
    <w:rsid w:val="00371316"/>
    <w:rsid w:val="003715A3"/>
    <w:rsid w:val="003740C4"/>
    <w:rsid w:val="00376713"/>
    <w:rsid w:val="003769F2"/>
    <w:rsid w:val="00377E61"/>
    <w:rsid w:val="00381815"/>
    <w:rsid w:val="003819AF"/>
    <w:rsid w:val="003820E9"/>
    <w:rsid w:val="00382DE7"/>
    <w:rsid w:val="00384FFC"/>
    <w:rsid w:val="003861A4"/>
    <w:rsid w:val="003872FC"/>
    <w:rsid w:val="00387ADC"/>
    <w:rsid w:val="00387EFA"/>
    <w:rsid w:val="00390020"/>
    <w:rsid w:val="00390351"/>
    <w:rsid w:val="003903D6"/>
    <w:rsid w:val="00390EE6"/>
    <w:rsid w:val="0039118F"/>
    <w:rsid w:val="003924D8"/>
    <w:rsid w:val="003925EF"/>
    <w:rsid w:val="00392AD7"/>
    <w:rsid w:val="003938D9"/>
    <w:rsid w:val="00394376"/>
    <w:rsid w:val="003943FF"/>
    <w:rsid w:val="00395700"/>
    <w:rsid w:val="00395FC6"/>
    <w:rsid w:val="003974EB"/>
    <w:rsid w:val="00397CC5"/>
    <w:rsid w:val="003A003A"/>
    <w:rsid w:val="003A1582"/>
    <w:rsid w:val="003A1A20"/>
    <w:rsid w:val="003A212A"/>
    <w:rsid w:val="003A4077"/>
    <w:rsid w:val="003A4B54"/>
    <w:rsid w:val="003A5BAC"/>
    <w:rsid w:val="003B09AD"/>
    <w:rsid w:val="003B0B9F"/>
    <w:rsid w:val="003B1F18"/>
    <w:rsid w:val="003B5BF0"/>
    <w:rsid w:val="003B60BF"/>
    <w:rsid w:val="003B671F"/>
    <w:rsid w:val="003B6BE3"/>
    <w:rsid w:val="003C010C"/>
    <w:rsid w:val="003C0A6C"/>
    <w:rsid w:val="003C14F8"/>
    <w:rsid w:val="003C4879"/>
    <w:rsid w:val="003C5A43"/>
    <w:rsid w:val="003C7776"/>
    <w:rsid w:val="003C7C5E"/>
    <w:rsid w:val="003D0519"/>
    <w:rsid w:val="003D0FF6"/>
    <w:rsid w:val="003D262C"/>
    <w:rsid w:val="003D3A21"/>
    <w:rsid w:val="003D6D61"/>
    <w:rsid w:val="003D7D4D"/>
    <w:rsid w:val="003E091D"/>
    <w:rsid w:val="003E112E"/>
    <w:rsid w:val="003E1908"/>
    <w:rsid w:val="003E1C53"/>
    <w:rsid w:val="003E2A69"/>
    <w:rsid w:val="003E2D49"/>
    <w:rsid w:val="003E2FD4"/>
    <w:rsid w:val="003E45FF"/>
    <w:rsid w:val="003E49F6"/>
    <w:rsid w:val="003E660F"/>
    <w:rsid w:val="003E69E4"/>
    <w:rsid w:val="003F0841"/>
    <w:rsid w:val="003F091E"/>
    <w:rsid w:val="003F1A13"/>
    <w:rsid w:val="003F22F3"/>
    <w:rsid w:val="003F23D3"/>
    <w:rsid w:val="003F3F08"/>
    <w:rsid w:val="003F49F1"/>
    <w:rsid w:val="003F57F5"/>
    <w:rsid w:val="003F58E7"/>
    <w:rsid w:val="003F5E65"/>
    <w:rsid w:val="003F6272"/>
    <w:rsid w:val="003F6F13"/>
    <w:rsid w:val="00400572"/>
    <w:rsid w:val="00400E72"/>
    <w:rsid w:val="00401400"/>
    <w:rsid w:val="0040159E"/>
    <w:rsid w:val="00401E62"/>
    <w:rsid w:val="00404869"/>
    <w:rsid w:val="00405884"/>
    <w:rsid w:val="00405AEE"/>
    <w:rsid w:val="00407D39"/>
    <w:rsid w:val="00411AAA"/>
    <w:rsid w:val="0041477A"/>
    <w:rsid w:val="004166C2"/>
    <w:rsid w:val="004167A3"/>
    <w:rsid w:val="004234C6"/>
    <w:rsid w:val="00432DAA"/>
    <w:rsid w:val="00433E5E"/>
    <w:rsid w:val="00434305"/>
    <w:rsid w:val="0043562D"/>
    <w:rsid w:val="00435DF7"/>
    <w:rsid w:val="00436A36"/>
    <w:rsid w:val="00437064"/>
    <w:rsid w:val="0044083F"/>
    <w:rsid w:val="00441AE7"/>
    <w:rsid w:val="00441E5F"/>
    <w:rsid w:val="004421ED"/>
    <w:rsid w:val="00442BCD"/>
    <w:rsid w:val="00445574"/>
    <w:rsid w:val="004467FB"/>
    <w:rsid w:val="00451ECD"/>
    <w:rsid w:val="00452D6B"/>
    <w:rsid w:val="00454484"/>
    <w:rsid w:val="0045491B"/>
    <w:rsid w:val="0045517B"/>
    <w:rsid w:val="00455EC6"/>
    <w:rsid w:val="00456486"/>
    <w:rsid w:val="00457E8B"/>
    <w:rsid w:val="00460318"/>
    <w:rsid w:val="00463B77"/>
    <w:rsid w:val="00463C7B"/>
    <w:rsid w:val="004644A6"/>
    <w:rsid w:val="00464FF4"/>
    <w:rsid w:val="004659BD"/>
    <w:rsid w:val="00465A0A"/>
    <w:rsid w:val="00470775"/>
    <w:rsid w:val="00473F40"/>
    <w:rsid w:val="004746B1"/>
    <w:rsid w:val="0047583F"/>
    <w:rsid w:val="00475B5F"/>
    <w:rsid w:val="00475DE8"/>
    <w:rsid w:val="00476C09"/>
    <w:rsid w:val="0047720C"/>
    <w:rsid w:val="00481C44"/>
    <w:rsid w:val="0048336C"/>
    <w:rsid w:val="00484936"/>
    <w:rsid w:val="00485B77"/>
    <w:rsid w:val="00485C89"/>
    <w:rsid w:val="00486B0A"/>
    <w:rsid w:val="00486BE3"/>
    <w:rsid w:val="00487F5A"/>
    <w:rsid w:val="004905E4"/>
    <w:rsid w:val="00490A89"/>
    <w:rsid w:val="00490AB4"/>
    <w:rsid w:val="00492F02"/>
    <w:rsid w:val="004939AE"/>
    <w:rsid w:val="00495073"/>
    <w:rsid w:val="00496904"/>
    <w:rsid w:val="004A12DF"/>
    <w:rsid w:val="004A17E6"/>
    <w:rsid w:val="004A1BA8"/>
    <w:rsid w:val="004A2340"/>
    <w:rsid w:val="004A3749"/>
    <w:rsid w:val="004A3900"/>
    <w:rsid w:val="004A4B57"/>
    <w:rsid w:val="004A5AAA"/>
    <w:rsid w:val="004A63FA"/>
    <w:rsid w:val="004A7D6B"/>
    <w:rsid w:val="004B0137"/>
    <w:rsid w:val="004B0272"/>
    <w:rsid w:val="004B2701"/>
    <w:rsid w:val="004B2E1B"/>
    <w:rsid w:val="004B3AA8"/>
    <w:rsid w:val="004B3E93"/>
    <w:rsid w:val="004B617C"/>
    <w:rsid w:val="004B7FB9"/>
    <w:rsid w:val="004C000A"/>
    <w:rsid w:val="004C0230"/>
    <w:rsid w:val="004C12F6"/>
    <w:rsid w:val="004C1FBC"/>
    <w:rsid w:val="004C36A7"/>
    <w:rsid w:val="004C3F1D"/>
    <w:rsid w:val="004C458D"/>
    <w:rsid w:val="004C7556"/>
    <w:rsid w:val="004C7AD6"/>
    <w:rsid w:val="004C7E5D"/>
    <w:rsid w:val="004C7E8B"/>
    <w:rsid w:val="004C7E9D"/>
    <w:rsid w:val="004C7F67"/>
    <w:rsid w:val="004D076D"/>
    <w:rsid w:val="004D0EF1"/>
    <w:rsid w:val="004D1AE3"/>
    <w:rsid w:val="004D2253"/>
    <w:rsid w:val="004D4406"/>
    <w:rsid w:val="004D706A"/>
    <w:rsid w:val="004D71D5"/>
    <w:rsid w:val="004D7C42"/>
    <w:rsid w:val="004E0465"/>
    <w:rsid w:val="004E05C1"/>
    <w:rsid w:val="004E1114"/>
    <w:rsid w:val="004E127B"/>
    <w:rsid w:val="004E1C0A"/>
    <w:rsid w:val="004E2B06"/>
    <w:rsid w:val="004E30C5"/>
    <w:rsid w:val="004E471B"/>
    <w:rsid w:val="004E4AA5"/>
    <w:rsid w:val="004E4AEE"/>
    <w:rsid w:val="004E5366"/>
    <w:rsid w:val="004E569B"/>
    <w:rsid w:val="004E59E3"/>
    <w:rsid w:val="004E6773"/>
    <w:rsid w:val="004E67C0"/>
    <w:rsid w:val="004F2C6C"/>
    <w:rsid w:val="004F391A"/>
    <w:rsid w:val="004F3CFB"/>
    <w:rsid w:val="004F5B07"/>
    <w:rsid w:val="004F6456"/>
    <w:rsid w:val="004F696E"/>
    <w:rsid w:val="004F6C71"/>
    <w:rsid w:val="00500C26"/>
    <w:rsid w:val="00501139"/>
    <w:rsid w:val="00502EFA"/>
    <w:rsid w:val="0050363E"/>
    <w:rsid w:val="005037AF"/>
    <w:rsid w:val="005039BC"/>
    <w:rsid w:val="00503E1E"/>
    <w:rsid w:val="005043BB"/>
    <w:rsid w:val="00504A3D"/>
    <w:rsid w:val="00505767"/>
    <w:rsid w:val="005073F0"/>
    <w:rsid w:val="00510A7B"/>
    <w:rsid w:val="00510E9E"/>
    <w:rsid w:val="00512F6E"/>
    <w:rsid w:val="00513038"/>
    <w:rsid w:val="00514174"/>
    <w:rsid w:val="00514276"/>
    <w:rsid w:val="005154BC"/>
    <w:rsid w:val="00516088"/>
    <w:rsid w:val="00516B0B"/>
    <w:rsid w:val="005220EC"/>
    <w:rsid w:val="00522C69"/>
    <w:rsid w:val="00523F95"/>
    <w:rsid w:val="00524D65"/>
    <w:rsid w:val="00525B16"/>
    <w:rsid w:val="00525F79"/>
    <w:rsid w:val="00527853"/>
    <w:rsid w:val="00533D04"/>
    <w:rsid w:val="00534804"/>
    <w:rsid w:val="00534BDF"/>
    <w:rsid w:val="00534F2A"/>
    <w:rsid w:val="0053537E"/>
    <w:rsid w:val="005354EA"/>
    <w:rsid w:val="0053585F"/>
    <w:rsid w:val="00535EC4"/>
    <w:rsid w:val="00535ED9"/>
    <w:rsid w:val="00536108"/>
    <w:rsid w:val="0053692B"/>
    <w:rsid w:val="0053734B"/>
    <w:rsid w:val="00541853"/>
    <w:rsid w:val="005431CE"/>
    <w:rsid w:val="00543BDA"/>
    <w:rsid w:val="005441CC"/>
    <w:rsid w:val="005451C8"/>
    <w:rsid w:val="005479DA"/>
    <w:rsid w:val="00547BCC"/>
    <w:rsid w:val="0055013B"/>
    <w:rsid w:val="00551F6F"/>
    <w:rsid w:val="005531C2"/>
    <w:rsid w:val="00555044"/>
    <w:rsid w:val="00555867"/>
    <w:rsid w:val="00561475"/>
    <w:rsid w:val="00562DF7"/>
    <w:rsid w:val="00563ED7"/>
    <w:rsid w:val="00564015"/>
    <w:rsid w:val="0056487B"/>
    <w:rsid w:val="00564FB9"/>
    <w:rsid w:val="00567D01"/>
    <w:rsid w:val="00572530"/>
    <w:rsid w:val="00573D9E"/>
    <w:rsid w:val="00573E67"/>
    <w:rsid w:val="005745FB"/>
    <w:rsid w:val="005746E5"/>
    <w:rsid w:val="005801E3"/>
    <w:rsid w:val="00581802"/>
    <w:rsid w:val="005830F5"/>
    <w:rsid w:val="005836A8"/>
    <w:rsid w:val="0058409C"/>
    <w:rsid w:val="00584262"/>
    <w:rsid w:val="00586570"/>
    <w:rsid w:val="00586630"/>
    <w:rsid w:val="0058683A"/>
    <w:rsid w:val="00587ADD"/>
    <w:rsid w:val="00587D9D"/>
    <w:rsid w:val="00591E27"/>
    <w:rsid w:val="00596160"/>
    <w:rsid w:val="005966E2"/>
    <w:rsid w:val="00597007"/>
    <w:rsid w:val="005A0966"/>
    <w:rsid w:val="005A09D1"/>
    <w:rsid w:val="005A11B7"/>
    <w:rsid w:val="005A1B4D"/>
    <w:rsid w:val="005A260B"/>
    <w:rsid w:val="005A4A1B"/>
    <w:rsid w:val="005A7830"/>
    <w:rsid w:val="005A7FCE"/>
    <w:rsid w:val="005B0F3F"/>
    <w:rsid w:val="005B13D0"/>
    <w:rsid w:val="005B4903"/>
    <w:rsid w:val="005B51CE"/>
    <w:rsid w:val="005B5885"/>
    <w:rsid w:val="005B5927"/>
    <w:rsid w:val="005B5CD7"/>
    <w:rsid w:val="005B6CF6"/>
    <w:rsid w:val="005B7422"/>
    <w:rsid w:val="005C29B8"/>
    <w:rsid w:val="005C3614"/>
    <w:rsid w:val="005C5F21"/>
    <w:rsid w:val="005C7156"/>
    <w:rsid w:val="005D0C75"/>
    <w:rsid w:val="005D24B8"/>
    <w:rsid w:val="005D4171"/>
    <w:rsid w:val="005D6A95"/>
    <w:rsid w:val="005D6B2C"/>
    <w:rsid w:val="005D6D9C"/>
    <w:rsid w:val="005D78B4"/>
    <w:rsid w:val="005E053E"/>
    <w:rsid w:val="005E2335"/>
    <w:rsid w:val="005E238F"/>
    <w:rsid w:val="005E34CA"/>
    <w:rsid w:val="005E3C18"/>
    <w:rsid w:val="005E49AE"/>
    <w:rsid w:val="005E6812"/>
    <w:rsid w:val="005E7881"/>
    <w:rsid w:val="005E78E0"/>
    <w:rsid w:val="005F0D9C"/>
    <w:rsid w:val="005F284E"/>
    <w:rsid w:val="005F4712"/>
    <w:rsid w:val="006015CE"/>
    <w:rsid w:val="00601C3C"/>
    <w:rsid w:val="00604784"/>
    <w:rsid w:val="00606207"/>
    <w:rsid w:val="00606419"/>
    <w:rsid w:val="00606682"/>
    <w:rsid w:val="00607D29"/>
    <w:rsid w:val="00607F6A"/>
    <w:rsid w:val="00612952"/>
    <w:rsid w:val="00614CC1"/>
    <w:rsid w:val="00615A9D"/>
    <w:rsid w:val="00615C83"/>
    <w:rsid w:val="00616A14"/>
    <w:rsid w:val="00617387"/>
    <w:rsid w:val="006205D6"/>
    <w:rsid w:val="006216E4"/>
    <w:rsid w:val="006252D8"/>
    <w:rsid w:val="006259BC"/>
    <w:rsid w:val="0062636B"/>
    <w:rsid w:val="00632182"/>
    <w:rsid w:val="00632AE0"/>
    <w:rsid w:val="00633C17"/>
    <w:rsid w:val="00634911"/>
    <w:rsid w:val="00634D9E"/>
    <w:rsid w:val="00636E3E"/>
    <w:rsid w:val="006379F7"/>
    <w:rsid w:val="00637E4D"/>
    <w:rsid w:val="00640620"/>
    <w:rsid w:val="00640708"/>
    <w:rsid w:val="0064071A"/>
    <w:rsid w:val="00640ECF"/>
    <w:rsid w:val="00641A1F"/>
    <w:rsid w:val="0064305F"/>
    <w:rsid w:val="006436F1"/>
    <w:rsid w:val="00645904"/>
    <w:rsid w:val="00650D79"/>
    <w:rsid w:val="00651ACB"/>
    <w:rsid w:val="00651C47"/>
    <w:rsid w:val="00652740"/>
    <w:rsid w:val="00652AB2"/>
    <w:rsid w:val="00653FED"/>
    <w:rsid w:val="00654EC0"/>
    <w:rsid w:val="0065525B"/>
    <w:rsid w:val="00655D4F"/>
    <w:rsid w:val="006566F0"/>
    <w:rsid w:val="00656D29"/>
    <w:rsid w:val="00657267"/>
    <w:rsid w:val="006640E5"/>
    <w:rsid w:val="006646F1"/>
    <w:rsid w:val="00664929"/>
    <w:rsid w:val="00664B09"/>
    <w:rsid w:val="00664D39"/>
    <w:rsid w:val="00664F62"/>
    <w:rsid w:val="006655E1"/>
    <w:rsid w:val="00665DBA"/>
    <w:rsid w:val="00670289"/>
    <w:rsid w:val="0067045C"/>
    <w:rsid w:val="00672060"/>
    <w:rsid w:val="00672BFD"/>
    <w:rsid w:val="006731C0"/>
    <w:rsid w:val="00673E8E"/>
    <w:rsid w:val="00675154"/>
    <w:rsid w:val="00675266"/>
    <w:rsid w:val="006754E6"/>
    <w:rsid w:val="006770F4"/>
    <w:rsid w:val="00677A84"/>
    <w:rsid w:val="0068026D"/>
    <w:rsid w:val="00680715"/>
    <w:rsid w:val="00680973"/>
    <w:rsid w:val="00680A27"/>
    <w:rsid w:val="006816A4"/>
    <w:rsid w:val="006819B8"/>
    <w:rsid w:val="006830FA"/>
    <w:rsid w:val="006840A6"/>
    <w:rsid w:val="006850CD"/>
    <w:rsid w:val="00685AAB"/>
    <w:rsid w:val="00686D83"/>
    <w:rsid w:val="0068795D"/>
    <w:rsid w:val="006902C4"/>
    <w:rsid w:val="00690930"/>
    <w:rsid w:val="006947D2"/>
    <w:rsid w:val="00695D22"/>
    <w:rsid w:val="006971F8"/>
    <w:rsid w:val="006A07AA"/>
    <w:rsid w:val="006A230C"/>
    <w:rsid w:val="006A25E5"/>
    <w:rsid w:val="006A2659"/>
    <w:rsid w:val="006A2B46"/>
    <w:rsid w:val="006A2EA2"/>
    <w:rsid w:val="006A336D"/>
    <w:rsid w:val="006A37B9"/>
    <w:rsid w:val="006B08AD"/>
    <w:rsid w:val="006B2672"/>
    <w:rsid w:val="006B397D"/>
    <w:rsid w:val="006B4D23"/>
    <w:rsid w:val="006B54BF"/>
    <w:rsid w:val="006B5F44"/>
    <w:rsid w:val="006B5F90"/>
    <w:rsid w:val="006B62E4"/>
    <w:rsid w:val="006B74EB"/>
    <w:rsid w:val="006C1BBA"/>
    <w:rsid w:val="006C2079"/>
    <w:rsid w:val="006C5874"/>
    <w:rsid w:val="006C5A62"/>
    <w:rsid w:val="006C5D68"/>
    <w:rsid w:val="006C6976"/>
    <w:rsid w:val="006C6DD0"/>
    <w:rsid w:val="006D04EA"/>
    <w:rsid w:val="006D16C4"/>
    <w:rsid w:val="006D31CA"/>
    <w:rsid w:val="006D3309"/>
    <w:rsid w:val="006D3E96"/>
    <w:rsid w:val="006D4515"/>
    <w:rsid w:val="006D4BB1"/>
    <w:rsid w:val="006D6593"/>
    <w:rsid w:val="006D6D58"/>
    <w:rsid w:val="006E23EA"/>
    <w:rsid w:val="006E2B07"/>
    <w:rsid w:val="006E330B"/>
    <w:rsid w:val="006E4EFC"/>
    <w:rsid w:val="006E60AB"/>
    <w:rsid w:val="006E71CB"/>
    <w:rsid w:val="006F03A8"/>
    <w:rsid w:val="006F2ACA"/>
    <w:rsid w:val="006F2ADC"/>
    <w:rsid w:val="006F2BFE"/>
    <w:rsid w:val="006F31E9"/>
    <w:rsid w:val="006F6284"/>
    <w:rsid w:val="007002C5"/>
    <w:rsid w:val="00703185"/>
    <w:rsid w:val="00704387"/>
    <w:rsid w:val="007053EF"/>
    <w:rsid w:val="00706F13"/>
    <w:rsid w:val="00707669"/>
    <w:rsid w:val="00711CBA"/>
    <w:rsid w:val="00711FB5"/>
    <w:rsid w:val="00712A01"/>
    <w:rsid w:val="00714F58"/>
    <w:rsid w:val="007156B4"/>
    <w:rsid w:val="0071641A"/>
    <w:rsid w:val="0072080E"/>
    <w:rsid w:val="007219A8"/>
    <w:rsid w:val="00722FBF"/>
    <w:rsid w:val="00722FC2"/>
    <w:rsid w:val="00724879"/>
    <w:rsid w:val="00724E1B"/>
    <w:rsid w:val="00724E66"/>
    <w:rsid w:val="00724F18"/>
    <w:rsid w:val="00725949"/>
    <w:rsid w:val="00727FA2"/>
    <w:rsid w:val="0073152D"/>
    <w:rsid w:val="0073156E"/>
    <w:rsid w:val="007322D9"/>
    <w:rsid w:val="00732BC0"/>
    <w:rsid w:val="00735693"/>
    <w:rsid w:val="0073701E"/>
    <w:rsid w:val="0073720F"/>
    <w:rsid w:val="00737796"/>
    <w:rsid w:val="00740455"/>
    <w:rsid w:val="0074165C"/>
    <w:rsid w:val="00741B49"/>
    <w:rsid w:val="00742C35"/>
    <w:rsid w:val="007432CA"/>
    <w:rsid w:val="007439EB"/>
    <w:rsid w:val="00743CB4"/>
    <w:rsid w:val="00743F0A"/>
    <w:rsid w:val="007444E8"/>
    <w:rsid w:val="00744D0F"/>
    <w:rsid w:val="0074548E"/>
    <w:rsid w:val="00745773"/>
    <w:rsid w:val="00746800"/>
    <w:rsid w:val="007501A8"/>
    <w:rsid w:val="00750D61"/>
    <w:rsid w:val="00750EE1"/>
    <w:rsid w:val="00752B4D"/>
    <w:rsid w:val="00755402"/>
    <w:rsid w:val="00756B26"/>
    <w:rsid w:val="00756EC0"/>
    <w:rsid w:val="00756EDF"/>
    <w:rsid w:val="0075778A"/>
    <w:rsid w:val="007600E3"/>
    <w:rsid w:val="00762FFE"/>
    <w:rsid w:val="007630A1"/>
    <w:rsid w:val="00765C43"/>
    <w:rsid w:val="00765EFB"/>
    <w:rsid w:val="007668D3"/>
    <w:rsid w:val="007671CA"/>
    <w:rsid w:val="00767C61"/>
    <w:rsid w:val="0077008A"/>
    <w:rsid w:val="0077315A"/>
    <w:rsid w:val="00773C1F"/>
    <w:rsid w:val="0077430E"/>
    <w:rsid w:val="00774DA4"/>
    <w:rsid w:val="00776119"/>
    <w:rsid w:val="007764C0"/>
    <w:rsid w:val="00776599"/>
    <w:rsid w:val="00777D18"/>
    <w:rsid w:val="0078114B"/>
    <w:rsid w:val="00781DD2"/>
    <w:rsid w:val="00783ECF"/>
    <w:rsid w:val="0078413A"/>
    <w:rsid w:val="00785700"/>
    <w:rsid w:val="00790966"/>
    <w:rsid w:val="00791059"/>
    <w:rsid w:val="00791E4D"/>
    <w:rsid w:val="00792332"/>
    <w:rsid w:val="0079270F"/>
    <w:rsid w:val="007927E3"/>
    <w:rsid w:val="007959E8"/>
    <w:rsid w:val="00795E9C"/>
    <w:rsid w:val="00797B9A"/>
    <w:rsid w:val="007A0521"/>
    <w:rsid w:val="007A2E12"/>
    <w:rsid w:val="007A3475"/>
    <w:rsid w:val="007A41C8"/>
    <w:rsid w:val="007A54CE"/>
    <w:rsid w:val="007A6FD9"/>
    <w:rsid w:val="007A7741"/>
    <w:rsid w:val="007A7FFA"/>
    <w:rsid w:val="007B04EB"/>
    <w:rsid w:val="007B0D4F"/>
    <w:rsid w:val="007B201F"/>
    <w:rsid w:val="007B3AC5"/>
    <w:rsid w:val="007B5054"/>
    <w:rsid w:val="007B5A3D"/>
    <w:rsid w:val="007B5B95"/>
    <w:rsid w:val="007B68EA"/>
    <w:rsid w:val="007B7453"/>
    <w:rsid w:val="007C1E0E"/>
    <w:rsid w:val="007C1E8B"/>
    <w:rsid w:val="007C2D89"/>
    <w:rsid w:val="007C4143"/>
    <w:rsid w:val="007C41C9"/>
    <w:rsid w:val="007C4593"/>
    <w:rsid w:val="007C4DF3"/>
    <w:rsid w:val="007C5309"/>
    <w:rsid w:val="007C5F08"/>
    <w:rsid w:val="007C6069"/>
    <w:rsid w:val="007C742C"/>
    <w:rsid w:val="007D0185"/>
    <w:rsid w:val="007D06C4"/>
    <w:rsid w:val="007D1352"/>
    <w:rsid w:val="007D2508"/>
    <w:rsid w:val="007D346A"/>
    <w:rsid w:val="007D38E6"/>
    <w:rsid w:val="007D3DDE"/>
    <w:rsid w:val="007D5034"/>
    <w:rsid w:val="007D5E86"/>
    <w:rsid w:val="007D6518"/>
    <w:rsid w:val="007D76BD"/>
    <w:rsid w:val="007E0BF1"/>
    <w:rsid w:val="007E3BAB"/>
    <w:rsid w:val="007E4700"/>
    <w:rsid w:val="007E61E5"/>
    <w:rsid w:val="007F0ED8"/>
    <w:rsid w:val="007F0F63"/>
    <w:rsid w:val="007F1BD6"/>
    <w:rsid w:val="007F41EC"/>
    <w:rsid w:val="007F61A5"/>
    <w:rsid w:val="007F75CE"/>
    <w:rsid w:val="008013A4"/>
    <w:rsid w:val="008027CE"/>
    <w:rsid w:val="00802F42"/>
    <w:rsid w:val="00804383"/>
    <w:rsid w:val="00804BB7"/>
    <w:rsid w:val="00804D41"/>
    <w:rsid w:val="00805198"/>
    <w:rsid w:val="00805B40"/>
    <w:rsid w:val="00810257"/>
    <w:rsid w:val="008104F5"/>
    <w:rsid w:val="00811072"/>
    <w:rsid w:val="00811369"/>
    <w:rsid w:val="00812D4C"/>
    <w:rsid w:val="008139A1"/>
    <w:rsid w:val="00814D92"/>
    <w:rsid w:val="00815419"/>
    <w:rsid w:val="008154BD"/>
    <w:rsid w:val="008156A9"/>
    <w:rsid w:val="008163C8"/>
    <w:rsid w:val="008164A1"/>
    <w:rsid w:val="00816F7E"/>
    <w:rsid w:val="00817325"/>
    <w:rsid w:val="008209E6"/>
    <w:rsid w:val="00822045"/>
    <w:rsid w:val="00823303"/>
    <w:rsid w:val="008233B2"/>
    <w:rsid w:val="00823A9F"/>
    <w:rsid w:val="00823C85"/>
    <w:rsid w:val="008245B0"/>
    <w:rsid w:val="00824B6C"/>
    <w:rsid w:val="00825138"/>
    <w:rsid w:val="008252AB"/>
    <w:rsid w:val="008269DD"/>
    <w:rsid w:val="00830519"/>
    <w:rsid w:val="00830562"/>
    <w:rsid w:val="00830621"/>
    <w:rsid w:val="0083129D"/>
    <w:rsid w:val="008333BD"/>
    <w:rsid w:val="0083348C"/>
    <w:rsid w:val="008373D3"/>
    <w:rsid w:val="00837A24"/>
    <w:rsid w:val="00840617"/>
    <w:rsid w:val="00840F84"/>
    <w:rsid w:val="00842A47"/>
    <w:rsid w:val="00842CEC"/>
    <w:rsid w:val="00843C13"/>
    <w:rsid w:val="008454F8"/>
    <w:rsid w:val="0085173A"/>
    <w:rsid w:val="0085369F"/>
    <w:rsid w:val="00853A03"/>
    <w:rsid w:val="00853AA0"/>
    <w:rsid w:val="00856316"/>
    <w:rsid w:val="008603CE"/>
    <w:rsid w:val="008620FC"/>
    <w:rsid w:val="008627A5"/>
    <w:rsid w:val="00862B9C"/>
    <w:rsid w:val="00863DAB"/>
    <w:rsid w:val="00863E05"/>
    <w:rsid w:val="00865ACA"/>
    <w:rsid w:val="00865D28"/>
    <w:rsid w:val="00865F85"/>
    <w:rsid w:val="00867C10"/>
    <w:rsid w:val="00870439"/>
    <w:rsid w:val="00870DA1"/>
    <w:rsid w:val="00873910"/>
    <w:rsid w:val="008766A6"/>
    <w:rsid w:val="00883F93"/>
    <w:rsid w:val="00884DB3"/>
    <w:rsid w:val="00884E6A"/>
    <w:rsid w:val="00885A9D"/>
    <w:rsid w:val="008864F6"/>
    <w:rsid w:val="008902AA"/>
    <w:rsid w:val="0089049D"/>
    <w:rsid w:val="008928C9"/>
    <w:rsid w:val="008930CB"/>
    <w:rsid w:val="008938DC"/>
    <w:rsid w:val="00893FD1"/>
    <w:rsid w:val="00894836"/>
    <w:rsid w:val="00895172"/>
    <w:rsid w:val="00895680"/>
    <w:rsid w:val="00896DFF"/>
    <w:rsid w:val="0089762C"/>
    <w:rsid w:val="008A1893"/>
    <w:rsid w:val="008A3215"/>
    <w:rsid w:val="008A3F29"/>
    <w:rsid w:val="008A57E6"/>
    <w:rsid w:val="008A6F81"/>
    <w:rsid w:val="008A769A"/>
    <w:rsid w:val="008B0C9C"/>
    <w:rsid w:val="008B166D"/>
    <w:rsid w:val="008B17F4"/>
    <w:rsid w:val="008B2813"/>
    <w:rsid w:val="008B34B0"/>
    <w:rsid w:val="008B3615"/>
    <w:rsid w:val="008B49F0"/>
    <w:rsid w:val="008B4AC4"/>
    <w:rsid w:val="008B50C8"/>
    <w:rsid w:val="008B5281"/>
    <w:rsid w:val="008B7E05"/>
    <w:rsid w:val="008C1797"/>
    <w:rsid w:val="008C219C"/>
    <w:rsid w:val="008C475E"/>
    <w:rsid w:val="008C5563"/>
    <w:rsid w:val="008C619A"/>
    <w:rsid w:val="008C67C3"/>
    <w:rsid w:val="008D0CE8"/>
    <w:rsid w:val="008D2877"/>
    <w:rsid w:val="008D2D1D"/>
    <w:rsid w:val="008D3787"/>
    <w:rsid w:val="008D453D"/>
    <w:rsid w:val="008D53AD"/>
    <w:rsid w:val="008D562B"/>
    <w:rsid w:val="008D5733"/>
    <w:rsid w:val="008D622B"/>
    <w:rsid w:val="008D666C"/>
    <w:rsid w:val="008D7B54"/>
    <w:rsid w:val="008E0C9D"/>
    <w:rsid w:val="008E1648"/>
    <w:rsid w:val="008E1B3E"/>
    <w:rsid w:val="008E2319"/>
    <w:rsid w:val="008E4BB6"/>
    <w:rsid w:val="008E5518"/>
    <w:rsid w:val="008E6122"/>
    <w:rsid w:val="008E6A84"/>
    <w:rsid w:val="008F04B4"/>
    <w:rsid w:val="008F0CDC"/>
    <w:rsid w:val="008F17A3"/>
    <w:rsid w:val="008F1ED3"/>
    <w:rsid w:val="008F1F10"/>
    <w:rsid w:val="008F23A5"/>
    <w:rsid w:val="008F4C29"/>
    <w:rsid w:val="008F70BD"/>
    <w:rsid w:val="008F788F"/>
    <w:rsid w:val="008F7EA2"/>
    <w:rsid w:val="00902722"/>
    <w:rsid w:val="009027BC"/>
    <w:rsid w:val="00902D58"/>
    <w:rsid w:val="0090406A"/>
    <w:rsid w:val="009062E6"/>
    <w:rsid w:val="009065CF"/>
    <w:rsid w:val="00911BE5"/>
    <w:rsid w:val="00913CA9"/>
    <w:rsid w:val="00913F03"/>
    <w:rsid w:val="009145AE"/>
    <w:rsid w:val="009146CE"/>
    <w:rsid w:val="00914CA7"/>
    <w:rsid w:val="00915C3E"/>
    <w:rsid w:val="009161A8"/>
    <w:rsid w:val="0092021F"/>
    <w:rsid w:val="00923579"/>
    <w:rsid w:val="00923889"/>
    <w:rsid w:val="009245F5"/>
    <w:rsid w:val="009249EC"/>
    <w:rsid w:val="00924DED"/>
    <w:rsid w:val="009273B3"/>
    <w:rsid w:val="009305B5"/>
    <w:rsid w:val="009429D5"/>
    <w:rsid w:val="00942BF1"/>
    <w:rsid w:val="00943D7F"/>
    <w:rsid w:val="009444EA"/>
    <w:rsid w:val="0094470A"/>
    <w:rsid w:val="00945180"/>
    <w:rsid w:val="00945428"/>
    <w:rsid w:val="00945B73"/>
    <w:rsid w:val="0094607B"/>
    <w:rsid w:val="009478E5"/>
    <w:rsid w:val="00953604"/>
    <w:rsid w:val="00953C80"/>
    <w:rsid w:val="0095496B"/>
    <w:rsid w:val="00957559"/>
    <w:rsid w:val="009610DC"/>
    <w:rsid w:val="00961490"/>
    <w:rsid w:val="009614FE"/>
    <w:rsid w:val="0096381A"/>
    <w:rsid w:val="00964DD4"/>
    <w:rsid w:val="00965018"/>
    <w:rsid w:val="00965E04"/>
    <w:rsid w:val="00967353"/>
    <w:rsid w:val="009674AD"/>
    <w:rsid w:val="00970C86"/>
    <w:rsid w:val="00970CDC"/>
    <w:rsid w:val="009714F2"/>
    <w:rsid w:val="00972D4D"/>
    <w:rsid w:val="009750E7"/>
    <w:rsid w:val="00977010"/>
    <w:rsid w:val="00977C05"/>
    <w:rsid w:val="00977D02"/>
    <w:rsid w:val="00977DE5"/>
    <w:rsid w:val="009809BB"/>
    <w:rsid w:val="0098364B"/>
    <w:rsid w:val="00985599"/>
    <w:rsid w:val="009863B6"/>
    <w:rsid w:val="009911AF"/>
    <w:rsid w:val="00991875"/>
    <w:rsid w:val="00991AE8"/>
    <w:rsid w:val="00991F92"/>
    <w:rsid w:val="00992985"/>
    <w:rsid w:val="00993889"/>
    <w:rsid w:val="0099551B"/>
    <w:rsid w:val="00997BF1"/>
    <w:rsid w:val="009A089C"/>
    <w:rsid w:val="009A118E"/>
    <w:rsid w:val="009A173F"/>
    <w:rsid w:val="009A21CD"/>
    <w:rsid w:val="009A278C"/>
    <w:rsid w:val="009A2BC2"/>
    <w:rsid w:val="009A42C1"/>
    <w:rsid w:val="009A5429"/>
    <w:rsid w:val="009A5CE4"/>
    <w:rsid w:val="009A6139"/>
    <w:rsid w:val="009A72AD"/>
    <w:rsid w:val="009B09E0"/>
    <w:rsid w:val="009B0BC5"/>
    <w:rsid w:val="009B1247"/>
    <w:rsid w:val="009B281F"/>
    <w:rsid w:val="009B3D5E"/>
    <w:rsid w:val="009B5B68"/>
    <w:rsid w:val="009B6029"/>
    <w:rsid w:val="009B6971"/>
    <w:rsid w:val="009C0548"/>
    <w:rsid w:val="009C27F1"/>
    <w:rsid w:val="009C3152"/>
    <w:rsid w:val="009C3BB4"/>
    <w:rsid w:val="009C4650"/>
    <w:rsid w:val="009C4CFA"/>
    <w:rsid w:val="009C5070"/>
    <w:rsid w:val="009C53B0"/>
    <w:rsid w:val="009C63AD"/>
    <w:rsid w:val="009D112C"/>
    <w:rsid w:val="009D47FA"/>
    <w:rsid w:val="009D483C"/>
    <w:rsid w:val="009D4C5B"/>
    <w:rsid w:val="009D50D2"/>
    <w:rsid w:val="009D58DC"/>
    <w:rsid w:val="009D6BCA"/>
    <w:rsid w:val="009E0F62"/>
    <w:rsid w:val="009E33CB"/>
    <w:rsid w:val="009E3B89"/>
    <w:rsid w:val="009E4A58"/>
    <w:rsid w:val="009E5285"/>
    <w:rsid w:val="009E565A"/>
    <w:rsid w:val="009E5A2D"/>
    <w:rsid w:val="009E5AB2"/>
    <w:rsid w:val="009E6219"/>
    <w:rsid w:val="009E65E9"/>
    <w:rsid w:val="009E7C37"/>
    <w:rsid w:val="009F03B3"/>
    <w:rsid w:val="009F46D9"/>
    <w:rsid w:val="00A0096C"/>
    <w:rsid w:val="00A01757"/>
    <w:rsid w:val="00A028C0"/>
    <w:rsid w:val="00A02BAE"/>
    <w:rsid w:val="00A05912"/>
    <w:rsid w:val="00A06A6B"/>
    <w:rsid w:val="00A07E47"/>
    <w:rsid w:val="00A129D0"/>
    <w:rsid w:val="00A12C33"/>
    <w:rsid w:val="00A138BA"/>
    <w:rsid w:val="00A1415F"/>
    <w:rsid w:val="00A14C8E"/>
    <w:rsid w:val="00A153D9"/>
    <w:rsid w:val="00A15F09"/>
    <w:rsid w:val="00A169B6"/>
    <w:rsid w:val="00A17F51"/>
    <w:rsid w:val="00A20950"/>
    <w:rsid w:val="00A2271D"/>
    <w:rsid w:val="00A237D5"/>
    <w:rsid w:val="00A23C7C"/>
    <w:rsid w:val="00A30EFC"/>
    <w:rsid w:val="00A31984"/>
    <w:rsid w:val="00A32D73"/>
    <w:rsid w:val="00A32EC5"/>
    <w:rsid w:val="00A3367B"/>
    <w:rsid w:val="00A3597D"/>
    <w:rsid w:val="00A36DD1"/>
    <w:rsid w:val="00A377B7"/>
    <w:rsid w:val="00A4006C"/>
    <w:rsid w:val="00A40091"/>
    <w:rsid w:val="00A4030F"/>
    <w:rsid w:val="00A41C79"/>
    <w:rsid w:val="00A41CB5"/>
    <w:rsid w:val="00A42CDF"/>
    <w:rsid w:val="00A4452E"/>
    <w:rsid w:val="00A4472C"/>
    <w:rsid w:val="00A44E69"/>
    <w:rsid w:val="00A4661E"/>
    <w:rsid w:val="00A479C2"/>
    <w:rsid w:val="00A50324"/>
    <w:rsid w:val="00A50CA0"/>
    <w:rsid w:val="00A542AF"/>
    <w:rsid w:val="00A54935"/>
    <w:rsid w:val="00A55BD6"/>
    <w:rsid w:val="00A55D50"/>
    <w:rsid w:val="00A57142"/>
    <w:rsid w:val="00A62F5D"/>
    <w:rsid w:val="00A63F57"/>
    <w:rsid w:val="00A648CD"/>
    <w:rsid w:val="00A6537A"/>
    <w:rsid w:val="00A67866"/>
    <w:rsid w:val="00A70B07"/>
    <w:rsid w:val="00A714DF"/>
    <w:rsid w:val="00A723F8"/>
    <w:rsid w:val="00A73A77"/>
    <w:rsid w:val="00A74BC2"/>
    <w:rsid w:val="00A77CCB"/>
    <w:rsid w:val="00A83D8D"/>
    <w:rsid w:val="00A8446B"/>
    <w:rsid w:val="00A8473F"/>
    <w:rsid w:val="00A862D6"/>
    <w:rsid w:val="00A8715E"/>
    <w:rsid w:val="00A908F2"/>
    <w:rsid w:val="00A9295B"/>
    <w:rsid w:val="00A93B09"/>
    <w:rsid w:val="00A94247"/>
    <w:rsid w:val="00A952D7"/>
    <w:rsid w:val="00A963F7"/>
    <w:rsid w:val="00A96AD8"/>
    <w:rsid w:val="00A973B8"/>
    <w:rsid w:val="00A97EEF"/>
    <w:rsid w:val="00AA052C"/>
    <w:rsid w:val="00AA1E45"/>
    <w:rsid w:val="00AA28C4"/>
    <w:rsid w:val="00AA2E53"/>
    <w:rsid w:val="00AA4069"/>
    <w:rsid w:val="00AA4286"/>
    <w:rsid w:val="00AA456B"/>
    <w:rsid w:val="00AA4717"/>
    <w:rsid w:val="00AA4D3B"/>
    <w:rsid w:val="00AA57F5"/>
    <w:rsid w:val="00AA63CA"/>
    <w:rsid w:val="00AA672E"/>
    <w:rsid w:val="00AA6EC9"/>
    <w:rsid w:val="00AB1565"/>
    <w:rsid w:val="00AB41D5"/>
    <w:rsid w:val="00AB5FAA"/>
    <w:rsid w:val="00AB6309"/>
    <w:rsid w:val="00AB6803"/>
    <w:rsid w:val="00AB6C5F"/>
    <w:rsid w:val="00AB70AF"/>
    <w:rsid w:val="00AB7129"/>
    <w:rsid w:val="00AC0D8A"/>
    <w:rsid w:val="00AC27A6"/>
    <w:rsid w:val="00AC30F7"/>
    <w:rsid w:val="00AC34D3"/>
    <w:rsid w:val="00AC3A5A"/>
    <w:rsid w:val="00AC46C5"/>
    <w:rsid w:val="00AC4D95"/>
    <w:rsid w:val="00AC5DF4"/>
    <w:rsid w:val="00AD078B"/>
    <w:rsid w:val="00AD0AEF"/>
    <w:rsid w:val="00AD11B7"/>
    <w:rsid w:val="00AD1733"/>
    <w:rsid w:val="00AD1A94"/>
    <w:rsid w:val="00AD1C05"/>
    <w:rsid w:val="00AD4126"/>
    <w:rsid w:val="00AD421C"/>
    <w:rsid w:val="00AD44FA"/>
    <w:rsid w:val="00AD5F6B"/>
    <w:rsid w:val="00AE070A"/>
    <w:rsid w:val="00AE101C"/>
    <w:rsid w:val="00AE37E5"/>
    <w:rsid w:val="00AE5EB4"/>
    <w:rsid w:val="00AF0389"/>
    <w:rsid w:val="00AF0603"/>
    <w:rsid w:val="00AF0C18"/>
    <w:rsid w:val="00AF11FD"/>
    <w:rsid w:val="00AF283B"/>
    <w:rsid w:val="00AF47C5"/>
    <w:rsid w:val="00AF5398"/>
    <w:rsid w:val="00AF65D1"/>
    <w:rsid w:val="00AF6D9B"/>
    <w:rsid w:val="00B02CDB"/>
    <w:rsid w:val="00B049AF"/>
    <w:rsid w:val="00B07242"/>
    <w:rsid w:val="00B1010A"/>
    <w:rsid w:val="00B10534"/>
    <w:rsid w:val="00B1110C"/>
    <w:rsid w:val="00B113DB"/>
    <w:rsid w:val="00B11D8A"/>
    <w:rsid w:val="00B12981"/>
    <w:rsid w:val="00B147DD"/>
    <w:rsid w:val="00B156FD"/>
    <w:rsid w:val="00B168DC"/>
    <w:rsid w:val="00B21F61"/>
    <w:rsid w:val="00B23602"/>
    <w:rsid w:val="00B23BC6"/>
    <w:rsid w:val="00B261F1"/>
    <w:rsid w:val="00B265BC"/>
    <w:rsid w:val="00B31FB1"/>
    <w:rsid w:val="00B33952"/>
    <w:rsid w:val="00B33C5E"/>
    <w:rsid w:val="00B342F4"/>
    <w:rsid w:val="00B34369"/>
    <w:rsid w:val="00B34DC2"/>
    <w:rsid w:val="00B378E5"/>
    <w:rsid w:val="00B40E74"/>
    <w:rsid w:val="00B4346D"/>
    <w:rsid w:val="00B440F4"/>
    <w:rsid w:val="00B447A5"/>
    <w:rsid w:val="00B4654C"/>
    <w:rsid w:val="00B47293"/>
    <w:rsid w:val="00B50E50"/>
    <w:rsid w:val="00B52120"/>
    <w:rsid w:val="00B54001"/>
    <w:rsid w:val="00B54ABC"/>
    <w:rsid w:val="00B54DDE"/>
    <w:rsid w:val="00B56112"/>
    <w:rsid w:val="00B56FBE"/>
    <w:rsid w:val="00B602B1"/>
    <w:rsid w:val="00B60ACF"/>
    <w:rsid w:val="00B62B58"/>
    <w:rsid w:val="00B65149"/>
    <w:rsid w:val="00B6585D"/>
    <w:rsid w:val="00B66567"/>
    <w:rsid w:val="00B66F52"/>
    <w:rsid w:val="00B66FE5"/>
    <w:rsid w:val="00B72880"/>
    <w:rsid w:val="00B73A94"/>
    <w:rsid w:val="00B758BF"/>
    <w:rsid w:val="00B762B8"/>
    <w:rsid w:val="00B77053"/>
    <w:rsid w:val="00B77EC8"/>
    <w:rsid w:val="00B827A6"/>
    <w:rsid w:val="00B831CE"/>
    <w:rsid w:val="00B83345"/>
    <w:rsid w:val="00B8335E"/>
    <w:rsid w:val="00B848A0"/>
    <w:rsid w:val="00B86677"/>
    <w:rsid w:val="00B86CF7"/>
    <w:rsid w:val="00B87131"/>
    <w:rsid w:val="00B939B1"/>
    <w:rsid w:val="00B96D40"/>
    <w:rsid w:val="00B97386"/>
    <w:rsid w:val="00BA0E18"/>
    <w:rsid w:val="00BA263B"/>
    <w:rsid w:val="00BA42B2"/>
    <w:rsid w:val="00BA58D4"/>
    <w:rsid w:val="00BA5B9E"/>
    <w:rsid w:val="00BA5C3C"/>
    <w:rsid w:val="00BA671F"/>
    <w:rsid w:val="00BA7C9A"/>
    <w:rsid w:val="00BB37DC"/>
    <w:rsid w:val="00BB4415"/>
    <w:rsid w:val="00BB5F8F"/>
    <w:rsid w:val="00BB657A"/>
    <w:rsid w:val="00BC1A4E"/>
    <w:rsid w:val="00BC2E04"/>
    <w:rsid w:val="00BC4D47"/>
    <w:rsid w:val="00BC588E"/>
    <w:rsid w:val="00BC5DC7"/>
    <w:rsid w:val="00BC6949"/>
    <w:rsid w:val="00BC6B8B"/>
    <w:rsid w:val="00BC73D8"/>
    <w:rsid w:val="00BD19FE"/>
    <w:rsid w:val="00BD2057"/>
    <w:rsid w:val="00BD31F2"/>
    <w:rsid w:val="00BD45AA"/>
    <w:rsid w:val="00BD4C5B"/>
    <w:rsid w:val="00BD52D7"/>
    <w:rsid w:val="00BD5AD2"/>
    <w:rsid w:val="00BD63F2"/>
    <w:rsid w:val="00BE22F3"/>
    <w:rsid w:val="00BE4BCC"/>
    <w:rsid w:val="00BE5B52"/>
    <w:rsid w:val="00BE6485"/>
    <w:rsid w:val="00BE7B8D"/>
    <w:rsid w:val="00BF0993"/>
    <w:rsid w:val="00BF10A9"/>
    <w:rsid w:val="00BF1703"/>
    <w:rsid w:val="00BF231C"/>
    <w:rsid w:val="00BF34FE"/>
    <w:rsid w:val="00BF4A75"/>
    <w:rsid w:val="00BF4D57"/>
    <w:rsid w:val="00BF4E07"/>
    <w:rsid w:val="00BF51E5"/>
    <w:rsid w:val="00BF62A6"/>
    <w:rsid w:val="00BF74A6"/>
    <w:rsid w:val="00C013AD"/>
    <w:rsid w:val="00C01A33"/>
    <w:rsid w:val="00C04904"/>
    <w:rsid w:val="00C04986"/>
    <w:rsid w:val="00C0521F"/>
    <w:rsid w:val="00C056B3"/>
    <w:rsid w:val="00C103E5"/>
    <w:rsid w:val="00C12020"/>
    <w:rsid w:val="00C13319"/>
    <w:rsid w:val="00C13EE9"/>
    <w:rsid w:val="00C212DD"/>
    <w:rsid w:val="00C21540"/>
    <w:rsid w:val="00C21606"/>
    <w:rsid w:val="00C21906"/>
    <w:rsid w:val="00C21BFA"/>
    <w:rsid w:val="00C22148"/>
    <w:rsid w:val="00C23149"/>
    <w:rsid w:val="00C24C8D"/>
    <w:rsid w:val="00C250BD"/>
    <w:rsid w:val="00C25FE2"/>
    <w:rsid w:val="00C26B53"/>
    <w:rsid w:val="00C279B2"/>
    <w:rsid w:val="00C32548"/>
    <w:rsid w:val="00C33E50"/>
    <w:rsid w:val="00C34C20"/>
    <w:rsid w:val="00C35A3E"/>
    <w:rsid w:val="00C405A8"/>
    <w:rsid w:val="00C42130"/>
    <w:rsid w:val="00C423A4"/>
    <w:rsid w:val="00C44BF5"/>
    <w:rsid w:val="00C521D6"/>
    <w:rsid w:val="00C53A54"/>
    <w:rsid w:val="00C541A3"/>
    <w:rsid w:val="00C542A6"/>
    <w:rsid w:val="00C55232"/>
    <w:rsid w:val="00C553A4"/>
    <w:rsid w:val="00C55A06"/>
    <w:rsid w:val="00C55BD6"/>
    <w:rsid w:val="00C55D03"/>
    <w:rsid w:val="00C5724C"/>
    <w:rsid w:val="00C601BC"/>
    <w:rsid w:val="00C6035F"/>
    <w:rsid w:val="00C6329F"/>
    <w:rsid w:val="00C63340"/>
    <w:rsid w:val="00C634E0"/>
    <w:rsid w:val="00C643F9"/>
    <w:rsid w:val="00C64E95"/>
    <w:rsid w:val="00C6601A"/>
    <w:rsid w:val="00C70765"/>
    <w:rsid w:val="00C71372"/>
    <w:rsid w:val="00C71AAC"/>
    <w:rsid w:val="00C72410"/>
    <w:rsid w:val="00C7287F"/>
    <w:rsid w:val="00C7380D"/>
    <w:rsid w:val="00C80CB8"/>
    <w:rsid w:val="00C819F8"/>
    <w:rsid w:val="00C82379"/>
    <w:rsid w:val="00C8248C"/>
    <w:rsid w:val="00C841CB"/>
    <w:rsid w:val="00C8438D"/>
    <w:rsid w:val="00C84E33"/>
    <w:rsid w:val="00C86D6F"/>
    <w:rsid w:val="00C87259"/>
    <w:rsid w:val="00C8793B"/>
    <w:rsid w:val="00C905FC"/>
    <w:rsid w:val="00C92D03"/>
    <w:rsid w:val="00C9319C"/>
    <w:rsid w:val="00C9435D"/>
    <w:rsid w:val="00C94DF2"/>
    <w:rsid w:val="00C96741"/>
    <w:rsid w:val="00CA0EC3"/>
    <w:rsid w:val="00CA2D1B"/>
    <w:rsid w:val="00CA2D74"/>
    <w:rsid w:val="00CA375D"/>
    <w:rsid w:val="00CA381D"/>
    <w:rsid w:val="00CA662A"/>
    <w:rsid w:val="00CA7AFD"/>
    <w:rsid w:val="00CA7C3C"/>
    <w:rsid w:val="00CB0189"/>
    <w:rsid w:val="00CB019B"/>
    <w:rsid w:val="00CB04BE"/>
    <w:rsid w:val="00CB0BA2"/>
    <w:rsid w:val="00CB1955"/>
    <w:rsid w:val="00CB1A42"/>
    <w:rsid w:val="00CB1B0C"/>
    <w:rsid w:val="00CB2C0B"/>
    <w:rsid w:val="00CB517D"/>
    <w:rsid w:val="00CC00CD"/>
    <w:rsid w:val="00CC038D"/>
    <w:rsid w:val="00CC08DB"/>
    <w:rsid w:val="00CC2AE5"/>
    <w:rsid w:val="00CC2CB6"/>
    <w:rsid w:val="00CC39FF"/>
    <w:rsid w:val="00CC3C2F"/>
    <w:rsid w:val="00CC4A8C"/>
    <w:rsid w:val="00CC4AC8"/>
    <w:rsid w:val="00CC5233"/>
    <w:rsid w:val="00CC52BB"/>
    <w:rsid w:val="00CC5DE6"/>
    <w:rsid w:val="00CC6121"/>
    <w:rsid w:val="00CC69E8"/>
    <w:rsid w:val="00CC6E4E"/>
    <w:rsid w:val="00CC6FE8"/>
    <w:rsid w:val="00CC7202"/>
    <w:rsid w:val="00CD0B6A"/>
    <w:rsid w:val="00CD2808"/>
    <w:rsid w:val="00CD28BF"/>
    <w:rsid w:val="00CD4092"/>
    <w:rsid w:val="00CD4A20"/>
    <w:rsid w:val="00CD50A1"/>
    <w:rsid w:val="00CD519E"/>
    <w:rsid w:val="00CD6AC9"/>
    <w:rsid w:val="00CE0C4F"/>
    <w:rsid w:val="00CE1E0F"/>
    <w:rsid w:val="00CE30EA"/>
    <w:rsid w:val="00CF048A"/>
    <w:rsid w:val="00CF155A"/>
    <w:rsid w:val="00CF2859"/>
    <w:rsid w:val="00CF2947"/>
    <w:rsid w:val="00CF35C4"/>
    <w:rsid w:val="00CF36F0"/>
    <w:rsid w:val="00CF686F"/>
    <w:rsid w:val="00CF6E60"/>
    <w:rsid w:val="00CF7634"/>
    <w:rsid w:val="00CF7AF2"/>
    <w:rsid w:val="00CF7BCA"/>
    <w:rsid w:val="00D008FD"/>
    <w:rsid w:val="00D02B86"/>
    <w:rsid w:val="00D0321C"/>
    <w:rsid w:val="00D035EC"/>
    <w:rsid w:val="00D04D7F"/>
    <w:rsid w:val="00D068E2"/>
    <w:rsid w:val="00D06AB1"/>
    <w:rsid w:val="00D072ED"/>
    <w:rsid w:val="00D07A16"/>
    <w:rsid w:val="00D1067E"/>
    <w:rsid w:val="00D10B89"/>
    <w:rsid w:val="00D10F50"/>
    <w:rsid w:val="00D11272"/>
    <w:rsid w:val="00D11707"/>
    <w:rsid w:val="00D12423"/>
    <w:rsid w:val="00D126F5"/>
    <w:rsid w:val="00D1489E"/>
    <w:rsid w:val="00D15C39"/>
    <w:rsid w:val="00D172E4"/>
    <w:rsid w:val="00D20737"/>
    <w:rsid w:val="00D21E81"/>
    <w:rsid w:val="00D223DE"/>
    <w:rsid w:val="00D23477"/>
    <w:rsid w:val="00D25E37"/>
    <w:rsid w:val="00D2661A"/>
    <w:rsid w:val="00D27582"/>
    <w:rsid w:val="00D27EC4"/>
    <w:rsid w:val="00D32719"/>
    <w:rsid w:val="00D33333"/>
    <w:rsid w:val="00D33457"/>
    <w:rsid w:val="00D35189"/>
    <w:rsid w:val="00D352A2"/>
    <w:rsid w:val="00D4162B"/>
    <w:rsid w:val="00D42A34"/>
    <w:rsid w:val="00D4514F"/>
    <w:rsid w:val="00D451E2"/>
    <w:rsid w:val="00D45E89"/>
    <w:rsid w:val="00D45E8D"/>
    <w:rsid w:val="00D466AE"/>
    <w:rsid w:val="00D4734F"/>
    <w:rsid w:val="00D50525"/>
    <w:rsid w:val="00D50D4B"/>
    <w:rsid w:val="00D51BF3"/>
    <w:rsid w:val="00D52E72"/>
    <w:rsid w:val="00D53E63"/>
    <w:rsid w:val="00D55334"/>
    <w:rsid w:val="00D6034E"/>
    <w:rsid w:val="00D651AB"/>
    <w:rsid w:val="00D65F9F"/>
    <w:rsid w:val="00D66846"/>
    <w:rsid w:val="00D675FB"/>
    <w:rsid w:val="00D6797A"/>
    <w:rsid w:val="00D7071B"/>
    <w:rsid w:val="00D71F25"/>
    <w:rsid w:val="00D72A9C"/>
    <w:rsid w:val="00D741A4"/>
    <w:rsid w:val="00D77031"/>
    <w:rsid w:val="00D84941"/>
    <w:rsid w:val="00D84FA1"/>
    <w:rsid w:val="00D851F0"/>
    <w:rsid w:val="00D86BF4"/>
    <w:rsid w:val="00D86DB7"/>
    <w:rsid w:val="00D900A2"/>
    <w:rsid w:val="00D9053B"/>
    <w:rsid w:val="00D926D0"/>
    <w:rsid w:val="00D93030"/>
    <w:rsid w:val="00D93439"/>
    <w:rsid w:val="00D950E1"/>
    <w:rsid w:val="00D952A6"/>
    <w:rsid w:val="00D966B0"/>
    <w:rsid w:val="00D97F99"/>
    <w:rsid w:val="00DA0419"/>
    <w:rsid w:val="00DA1E08"/>
    <w:rsid w:val="00DA24F8"/>
    <w:rsid w:val="00DA277A"/>
    <w:rsid w:val="00DA28E8"/>
    <w:rsid w:val="00DA38D3"/>
    <w:rsid w:val="00DA3932"/>
    <w:rsid w:val="00DA3AFC"/>
    <w:rsid w:val="00DA48C6"/>
    <w:rsid w:val="00DA64F8"/>
    <w:rsid w:val="00DA6878"/>
    <w:rsid w:val="00DA6C15"/>
    <w:rsid w:val="00DA7BB5"/>
    <w:rsid w:val="00DB0258"/>
    <w:rsid w:val="00DB38EE"/>
    <w:rsid w:val="00DB47F6"/>
    <w:rsid w:val="00DB498B"/>
    <w:rsid w:val="00DB66CA"/>
    <w:rsid w:val="00DB6BCA"/>
    <w:rsid w:val="00DB73F7"/>
    <w:rsid w:val="00DC0321"/>
    <w:rsid w:val="00DC3067"/>
    <w:rsid w:val="00DC370B"/>
    <w:rsid w:val="00DC470F"/>
    <w:rsid w:val="00DC4ECC"/>
    <w:rsid w:val="00DC5B90"/>
    <w:rsid w:val="00DC6BED"/>
    <w:rsid w:val="00DD00FF"/>
    <w:rsid w:val="00DD0619"/>
    <w:rsid w:val="00DD07FB"/>
    <w:rsid w:val="00DD184F"/>
    <w:rsid w:val="00DD25C6"/>
    <w:rsid w:val="00DD2DB7"/>
    <w:rsid w:val="00DD2E21"/>
    <w:rsid w:val="00DD4FE5"/>
    <w:rsid w:val="00DD54B0"/>
    <w:rsid w:val="00DD57EE"/>
    <w:rsid w:val="00DD6BCC"/>
    <w:rsid w:val="00DD7C24"/>
    <w:rsid w:val="00DE0A4B"/>
    <w:rsid w:val="00DE190E"/>
    <w:rsid w:val="00DE23FC"/>
    <w:rsid w:val="00DE2410"/>
    <w:rsid w:val="00DE2939"/>
    <w:rsid w:val="00DE4943"/>
    <w:rsid w:val="00DE6450"/>
    <w:rsid w:val="00DE6E81"/>
    <w:rsid w:val="00DE703F"/>
    <w:rsid w:val="00DE7595"/>
    <w:rsid w:val="00DF0A4D"/>
    <w:rsid w:val="00DF119C"/>
    <w:rsid w:val="00DF1961"/>
    <w:rsid w:val="00DF25A7"/>
    <w:rsid w:val="00DF4187"/>
    <w:rsid w:val="00DF42C0"/>
    <w:rsid w:val="00DF44DE"/>
    <w:rsid w:val="00DF5843"/>
    <w:rsid w:val="00DF5F11"/>
    <w:rsid w:val="00DF7482"/>
    <w:rsid w:val="00E01138"/>
    <w:rsid w:val="00E018AD"/>
    <w:rsid w:val="00E01F84"/>
    <w:rsid w:val="00E02484"/>
    <w:rsid w:val="00E02DFB"/>
    <w:rsid w:val="00E030F9"/>
    <w:rsid w:val="00E0311A"/>
    <w:rsid w:val="00E03138"/>
    <w:rsid w:val="00E06404"/>
    <w:rsid w:val="00E1042D"/>
    <w:rsid w:val="00E11A85"/>
    <w:rsid w:val="00E12495"/>
    <w:rsid w:val="00E14221"/>
    <w:rsid w:val="00E15CCD"/>
    <w:rsid w:val="00E202EB"/>
    <w:rsid w:val="00E202EF"/>
    <w:rsid w:val="00E210B5"/>
    <w:rsid w:val="00E23D99"/>
    <w:rsid w:val="00E2552F"/>
    <w:rsid w:val="00E25B9E"/>
    <w:rsid w:val="00E27CEE"/>
    <w:rsid w:val="00E3137A"/>
    <w:rsid w:val="00E321D3"/>
    <w:rsid w:val="00E3284B"/>
    <w:rsid w:val="00E32CCF"/>
    <w:rsid w:val="00E34A98"/>
    <w:rsid w:val="00E35716"/>
    <w:rsid w:val="00E35D1E"/>
    <w:rsid w:val="00E35D40"/>
    <w:rsid w:val="00E364F9"/>
    <w:rsid w:val="00E365FA"/>
    <w:rsid w:val="00E36789"/>
    <w:rsid w:val="00E428EC"/>
    <w:rsid w:val="00E44576"/>
    <w:rsid w:val="00E44A83"/>
    <w:rsid w:val="00E46349"/>
    <w:rsid w:val="00E46D02"/>
    <w:rsid w:val="00E47160"/>
    <w:rsid w:val="00E477CB"/>
    <w:rsid w:val="00E502C1"/>
    <w:rsid w:val="00E502DD"/>
    <w:rsid w:val="00E50A33"/>
    <w:rsid w:val="00E50D3A"/>
    <w:rsid w:val="00E51387"/>
    <w:rsid w:val="00E51E68"/>
    <w:rsid w:val="00E52EFD"/>
    <w:rsid w:val="00E5408A"/>
    <w:rsid w:val="00E56800"/>
    <w:rsid w:val="00E57248"/>
    <w:rsid w:val="00E6007D"/>
    <w:rsid w:val="00E60C63"/>
    <w:rsid w:val="00E62FF9"/>
    <w:rsid w:val="00E635D6"/>
    <w:rsid w:val="00E639B6"/>
    <w:rsid w:val="00E639BC"/>
    <w:rsid w:val="00E6625D"/>
    <w:rsid w:val="00E664CC"/>
    <w:rsid w:val="00E70388"/>
    <w:rsid w:val="00E70F92"/>
    <w:rsid w:val="00E71BB5"/>
    <w:rsid w:val="00E742A6"/>
    <w:rsid w:val="00E74C54"/>
    <w:rsid w:val="00E77A03"/>
    <w:rsid w:val="00E806A8"/>
    <w:rsid w:val="00E8167F"/>
    <w:rsid w:val="00E822E8"/>
    <w:rsid w:val="00E82554"/>
    <w:rsid w:val="00E82606"/>
    <w:rsid w:val="00E846C8"/>
    <w:rsid w:val="00E84957"/>
    <w:rsid w:val="00E84A55"/>
    <w:rsid w:val="00E85BFF"/>
    <w:rsid w:val="00E90391"/>
    <w:rsid w:val="00E906C2"/>
    <w:rsid w:val="00E90758"/>
    <w:rsid w:val="00E92792"/>
    <w:rsid w:val="00E929D7"/>
    <w:rsid w:val="00E9311F"/>
    <w:rsid w:val="00E934D1"/>
    <w:rsid w:val="00E94AF0"/>
    <w:rsid w:val="00E95D13"/>
    <w:rsid w:val="00E95DD3"/>
    <w:rsid w:val="00E969D5"/>
    <w:rsid w:val="00E9749B"/>
    <w:rsid w:val="00EA0AB6"/>
    <w:rsid w:val="00EA0E5A"/>
    <w:rsid w:val="00EA151E"/>
    <w:rsid w:val="00EA2326"/>
    <w:rsid w:val="00EA5241"/>
    <w:rsid w:val="00EA58D1"/>
    <w:rsid w:val="00EA61BC"/>
    <w:rsid w:val="00EA681A"/>
    <w:rsid w:val="00EA735B"/>
    <w:rsid w:val="00EB04C2"/>
    <w:rsid w:val="00EB166C"/>
    <w:rsid w:val="00EB17DE"/>
    <w:rsid w:val="00EB1E69"/>
    <w:rsid w:val="00EB2086"/>
    <w:rsid w:val="00EB583F"/>
    <w:rsid w:val="00EB5EDF"/>
    <w:rsid w:val="00EB60FE"/>
    <w:rsid w:val="00EB74DB"/>
    <w:rsid w:val="00EB7AFE"/>
    <w:rsid w:val="00EC473E"/>
    <w:rsid w:val="00EC5359"/>
    <w:rsid w:val="00EC55C2"/>
    <w:rsid w:val="00EC562A"/>
    <w:rsid w:val="00ED067A"/>
    <w:rsid w:val="00ED090E"/>
    <w:rsid w:val="00ED0BB6"/>
    <w:rsid w:val="00ED1020"/>
    <w:rsid w:val="00ED128E"/>
    <w:rsid w:val="00ED2B50"/>
    <w:rsid w:val="00ED32D1"/>
    <w:rsid w:val="00ED389E"/>
    <w:rsid w:val="00ED4688"/>
    <w:rsid w:val="00ED644B"/>
    <w:rsid w:val="00ED7133"/>
    <w:rsid w:val="00ED77C7"/>
    <w:rsid w:val="00EE0350"/>
    <w:rsid w:val="00EE0719"/>
    <w:rsid w:val="00EE0E80"/>
    <w:rsid w:val="00EE28FA"/>
    <w:rsid w:val="00EE54A6"/>
    <w:rsid w:val="00EE613F"/>
    <w:rsid w:val="00EE7295"/>
    <w:rsid w:val="00EE7869"/>
    <w:rsid w:val="00EF054A"/>
    <w:rsid w:val="00EF11D6"/>
    <w:rsid w:val="00EF3235"/>
    <w:rsid w:val="00EF4388"/>
    <w:rsid w:val="00EF4776"/>
    <w:rsid w:val="00EF6647"/>
    <w:rsid w:val="00EF6C4F"/>
    <w:rsid w:val="00EF7062"/>
    <w:rsid w:val="00EF7E72"/>
    <w:rsid w:val="00F0021A"/>
    <w:rsid w:val="00F01F85"/>
    <w:rsid w:val="00F020F9"/>
    <w:rsid w:val="00F04E85"/>
    <w:rsid w:val="00F06D37"/>
    <w:rsid w:val="00F07157"/>
    <w:rsid w:val="00F07B9D"/>
    <w:rsid w:val="00F07F94"/>
    <w:rsid w:val="00F11586"/>
    <w:rsid w:val="00F1183B"/>
    <w:rsid w:val="00F11C9F"/>
    <w:rsid w:val="00F12263"/>
    <w:rsid w:val="00F12F1F"/>
    <w:rsid w:val="00F13A7C"/>
    <w:rsid w:val="00F1409D"/>
    <w:rsid w:val="00F14214"/>
    <w:rsid w:val="00F157A9"/>
    <w:rsid w:val="00F164C8"/>
    <w:rsid w:val="00F25BB6"/>
    <w:rsid w:val="00F26B7E"/>
    <w:rsid w:val="00F27A0E"/>
    <w:rsid w:val="00F27A3B"/>
    <w:rsid w:val="00F308E3"/>
    <w:rsid w:val="00F33817"/>
    <w:rsid w:val="00F35043"/>
    <w:rsid w:val="00F37896"/>
    <w:rsid w:val="00F37ECC"/>
    <w:rsid w:val="00F420D5"/>
    <w:rsid w:val="00F451EA"/>
    <w:rsid w:val="00F45447"/>
    <w:rsid w:val="00F456C6"/>
    <w:rsid w:val="00F4577B"/>
    <w:rsid w:val="00F46496"/>
    <w:rsid w:val="00F474D0"/>
    <w:rsid w:val="00F50179"/>
    <w:rsid w:val="00F515EE"/>
    <w:rsid w:val="00F51CFF"/>
    <w:rsid w:val="00F56511"/>
    <w:rsid w:val="00F56BF6"/>
    <w:rsid w:val="00F57634"/>
    <w:rsid w:val="00F6194E"/>
    <w:rsid w:val="00F623AC"/>
    <w:rsid w:val="00F62EB5"/>
    <w:rsid w:val="00F6412A"/>
    <w:rsid w:val="00F65893"/>
    <w:rsid w:val="00F666BC"/>
    <w:rsid w:val="00F6685F"/>
    <w:rsid w:val="00F66A4A"/>
    <w:rsid w:val="00F70066"/>
    <w:rsid w:val="00F70D0D"/>
    <w:rsid w:val="00F70D7F"/>
    <w:rsid w:val="00F70DE3"/>
    <w:rsid w:val="00F71E22"/>
    <w:rsid w:val="00F72142"/>
    <w:rsid w:val="00F72AE7"/>
    <w:rsid w:val="00F73444"/>
    <w:rsid w:val="00F74F6D"/>
    <w:rsid w:val="00F778B2"/>
    <w:rsid w:val="00F77AAA"/>
    <w:rsid w:val="00F81141"/>
    <w:rsid w:val="00F833BA"/>
    <w:rsid w:val="00F84FD0"/>
    <w:rsid w:val="00F859A8"/>
    <w:rsid w:val="00F86452"/>
    <w:rsid w:val="00F86D87"/>
    <w:rsid w:val="00F9108B"/>
    <w:rsid w:val="00F911FF"/>
    <w:rsid w:val="00F91349"/>
    <w:rsid w:val="00F93A8A"/>
    <w:rsid w:val="00F93DA7"/>
    <w:rsid w:val="00F95248"/>
    <w:rsid w:val="00F956A9"/>
    <w:rsid w:val="00F963ED"/>
    <w:rsid w:val="00F966CF"/>
    <w:rsid w:val="00F96CAE"/>
    <w:rsid w:val="00F97C99"/>
    <w:rsid w:val="00FA30DC"/>
    <w:rsid w:val="00FA3677"/>
    <w:rsid w:val="00FA4DAC"/>
    <w:rsid w:val="00FA662D"/>
    <w:rsid w:val="00FA73B1"/>
    <w:rsid w:val="00FB043B"/>
    <w:rsid w:val="00FB0C63"/>
    <w:rsid w:val="00FB0CB9"/>
    <w:rsid w:val="00FB231D"/>
    <w:rsid w:val="00FB2FE6"/>
    <w:rsid w:val="00FB45F1"/>
    <w:rsid w:val="00FB4A72"/>
    <w:rsid w:val="00FB4D00"/>
    <w:rsid w:val="00FB54E8"/>
    <w:rsid w:val="00FB6A62"/>
    <w:rsid w:val="00FB7054"/>
    <w:rsid w:val="00FB757F"/>
    <w:rsid w:val="00FC17B7"/>
    <w:rsid w:val="00FC2CB7"/>
    <w:rsid w:val="00FC4090"/>
    <w:rsid w:val="00FC4277"/>
    <w:rsid w:val="00FC55B4"/>
    <w:rsid w:val="00FC56D7"/>
    <w:rsid w:val="00FC77A8"/>
    <w:rsid w:val="00FD00E6"/>
    <w:rsid w:val="00FD09A1"/>
    <w:rsid w:val="00FD2A7C"/>
    <w:rsid w:val="00FD2F1D"/>
    <w:rsid w:val="00FD35E3"/>
    <w:rsid w:val="00FD59EB"/>
    <w:rsid w:val="00FD5F06"/>
    <w:rsid w:val="00FD7299"/>
    <w:rsid w:val="00FD7A17"/>
    <w:rsid w:val="00FE1873"/>
    <w:rsid w:val="00FE1FBE"/>
    <w:rsid w:val="00FE2DC9"/>
    <w:rsid w:val="00FE3901"/>
    <w:rsid w:val="00FE39D3"/>
    <w:rsid w:val="00FE4BCE"/>
    <w:rsid w:val="00FE54AE"/>
    <w:rsid w:val="00FE576A"/>
    <w:rsid w:val="00FE62A7"/>
    <w:rsid w:val="00FE7A4B"/>
    <w:rsid w:val="00FE7E79"/>
    <w:rsid w:val="00FF16D9"/>
    <w:rsid w:val="00FF3E7D"/>
    <w:rsid w:val="00FF4E43"/>
    <w:rsid w:val="00FF5B99"/>
    <w:rsid w:val="00FF730C"/>
    <w:rsid w:val="00FF73F4"/>
    <w:rsid w:val="00FF77BB"/>
    <w:rsid w:val="00FF7CE4"/>
    <w:rsid w:val="00FF7E39"/>
    <w:rsid w:val="D76B3C1F"/>
    <w:rsid w:val="DB5F3CF6"/>
    <w:rsid w:val="EF3B9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tabs>
        <w:tab w:val="left" w:pos="851"/>
        <w:tab w:val="clear" w:pos="4963"/>
      </w:tabs>
      <w:ind w:left="851"/>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qFormat/>
    <w:uiPriority w:val="0"/>
    <w:pPr>
      <w:widowControl/>
      <w:autoSpaceDE w:val="0"/>
      <w:autoSpaceDN w:val="0"/>
      <w:adjustRightInd/>
      <w:spacing w:line="240" w:lineRule="auto"/>
      <w:ind w:firstLine="200" w:firstLineChars="200"/>
    </w:pPr>
    <w:rPr>
      <w:rFonts w:ascii="宋体" w:hAnsi="宋体" w:cs="Arial"/>
      <w:sz w:val="22"/>
      <w:szCs w:val="22"/>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二级条标题"/>
    <w:basedOn w:val="1"/>
    <w:next w:val="1"/>
    <w:qFormat/>
    <w:uiPriority w:val="0"/>
    <w:pPr>
      <w:widowControl/>
      <w:adjustRightInd/>
      <w:spacing w:beforeLines="50" w:afterLines="50" w:line="240" w:lineRule="auto"/>
      <w:ind w:left="426"/>
      <w:jc w:val="left"/>
      <w:outlineLvl w:val="3"/>
    </w:pPr>
    <w:rPr>
      <w:rFonts w:ascii="黑体" w:hAnsi="黑体" w:eastAsia="黑体" w:cs="宋体"/>
      <w:kern w:val="0"/>
    </w:rPr>
  </w:style>
  <w:style w:type="paragraph" w:customStyle="1" w:styleId="234">
    <w:name w:val="注×："/>
    <w:basedOn w:val="1"/>
    <w:qFormat/>
    <w:uiPriority w:val="0"/>
    <w:pPr>
      <w:autoSpaceDE w:val="0"/>
      <w:autoSpaceDN w:val="0"/>
      <w:adjustRightInd/>
      <w:spacing w:before="100" w:beforeAutospacing="1" w:after="100" w:afterAutospacing="1" w:line="240" w:lineRule="auto"/>
      <w:ind w:left="811" w:hanging="448"/>
    </w:pPr>
    <w:rPr>
      <w:rFonts w:ascii="宋体" w:hAnsi="宋体" w:cs="宋体"/>
      <w:kern w:val="0"/>
      <w:sz w:val="18"/>
      <w:szCs w:val="18"/>
    </w:rPr>
  </w:style>
  <w:style w:type="character" w:customStyle="1" w:styleId="235">
    <w:name w:val="bjh-p"/>
    <w:basedOn w:val="29"/>
    <w:qFormat/>
    <w:uiPriority w:val="0"/>
  </w:style>
  <w:style w:type="paragraph" w:customStyle="1" w:styleId="236">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23"/>
      <w:szCs w:val="23"/>
    </w:rPr>
  </w:style>
  <w:style w:type="character" w:customStyle="1" w:styleId="237">
    <w:name w:val="content-right_1thtn"/>
    <w:basedOn w:val="29"/>
    <w:qFormat/>
    <w:uiPriority w:val="0"/>
  </w:style>
  <w:style w:type="paragraph" w:styleId="2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j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72DE020438404CADC2CBE054B95FA7"/>
        <w:style w:val=""/>
        <w:category>
          <w:name w:val="常规"/>
          <w:gallery w:val="placeholder"/>
        </w:category>
        <w:types>
          <w:type w:val="bbPlcHdr"/>
        </w:types>
        <w:behaviors>
          <w:behavior w:val="content"/>
        </w:behaviors>
        <w:description w:val=""/>
        <w:guid w:val="{C0F827CB-8463-4260-B97B-C5D264DC8B77}"/>
      </w:docPartPr>
      <w:docPartBody>
        <w:p>
          <w:pPr>
            <w:pStyle w:val="5"/>
          </w:pPr>
          <w:r>
            <w:rPr>
              <w:rStyle w:val="4"/>
              <w:rFonts w:hint="eastAsia"/>
            </w:rPr>
            <w:t>单击或点击此处输入文字。</w:t>
          </w:r>
        </w:p>
      </w:docPartBody>
    </w:docPart>
    <w:docPart>
      <w:docPartPr>
        <w:name w:val="323BD27BAD8F4B339D02AC897E23AE01"/>
        <w:style w:val=""/>
        <w:category>
          <w:name w:val="常规"/>
          <w:gallery w:val="placeholder"/>
        </w:category>
        <w:types>
          <w:type w:val="bbPlcHdr"/>
        </w:types>
        <w:behaviors>
          <w:behavior w:val="content"/>
        </w:behaviors>
        <w:description w:val=""/>
        <w:guid w:val="{4116F594-9A0E-440B-9578-53B8B1ABDCE1}"/>
      </w:docPartPr>
      <w:docPartBody>
        <w:p>
          <w:pPr>
            <w:pStyle w:val="6"/>
          </w:pPr>
          <w:r>
            <w:rPr>
              <w:rStyle w:val="4"/>
              <w:rFonts w:hint="eastAsia"/>
            </w:rPr>
            <w:t>选择一项。</w:t>
          </w:r>
        </w:p>
      </w:docPartBody>
    </w:docPart>
    <w:docPart>
      <w:docPartPr>
        <w:name w:val="D9F6EED10913497292CE267EC26C83AC"/>
        <w:style w:val=""/>
        <w:category>
          <w:name w:val="常规"/>
          <w:gallery w:val="placeholder"/>
        </w:category>
        <w:types>
          <w:type w:val="bbPlcHdr"/>
        </w:types>
        <w:behaviors>
          <w:behavior w:val="content"/>
        </w:behaviors>
        <w:description w:val=""/>
        <w:guid w:val="{1AC99600-F4F7-48A2-86AC-513826C7953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47"/>
    <w:rsid w:val="000C41AA"/>
    <w:rsid w:val="0014180D"/>
    <w:rsid w:val="001C7EF0"/>
    <w:rsid w:val="002B6B82"/>
    <w:rsid w:val="002E4446"/>
    <w:rsid w:val="002F44A7"/>
    <w:rsid w:val="00321CD9"/>
    <w:rsid w:val="00371AC8"/>
    <w:rsid w:val="003815B3"/>
    <w:rsid w:val="00382912"/>
    <w:rsid w:val="003A2724"/>
    <w:rsid w:val="00400F11"/>
    <w:rsid w:val="004607C9"/>
    <w:rsid w:val="0047223F"/>
    <w:rsid w:val="0047426B"/>
    <w:rsid w:val="004A0E1B"/>
    <w:rsid w:val="004A2AC7"/>
    <w:rsid w:val="004C67D5"/>
    <w:rsid w:val="004F7176"/>
    <w:rsid w:val="00504FFE"/>
    <w:rsid w:val="00505362"/>
    <w:rsid w:val="00543206"/>
    <w:rsid w:val="00555CB9"/>
    <w:rsid w:val="00593C00"/>
    <w:rsid w:val="00593E28"/>
    <w:rsid w:val="006A4EC0"/>
    <w:rsid w:val="006F75EA"/>
    <w:rsid w:val="007172EA"/>
    <w:rsid w:val="007531E5"/>
    <w:rsid w:val="0075471A"/>
    <w:rsid w:val="007865C3"/>
    <w:rsid w:val="007D200C"/>
    <w:rsid w:val="007E69D9"/>
    <w:rsid w:val="007F1396"/>
    <w:rsid w:val="007F7890"/>
    <w:rsid w:val="00804D83"/>
    <w:rsid w:val="00806FEB"/>
    <w:rsid w:val="00825543"/>
    <w:rsid w:val="00877ED8"/>
    <w:rsid w:val="00885346"/>
    <w:rsid w:val="00946626"/>
    <w:rsid w:val="00991442"/>
    <w:rsid w:val="009A556F"/>
    <w:rsid w:val="009B550D"/>
    <w:rsid w:val="009C412F"/>
    <w:rsid w:val="009D24B9"/>
    <w:rsid w:val="009D2A7E"/>
    <w:rsid w:val="009D7683"/>
    <w:rsid w:val="00A3345C"/>
    <w:rsid w:val="00A650E5"/>
    <w:rsid w:val="00AB6189"/>
    <w:rsid w:val="00B15D3F"/>
    <w:rsid w:val="00B3070D"/>
    <w:rsid w:val="00B97CB2"/>
    <w:rsid w:val="00BC00C5"/>
    <w:rsid w:val="00BC7187"/>
    <w:rsid w:val="00BE6210"/>
    <w:rsid w:val="00BF4660"/>
    <w:rsid w:val="00C170A3"/>
    <w:rsid w:val="00C541A3"/>
    <w:rsid w:val="00C62B47"/>
    <w:rsid w:val="00D04C92"/>
    <w:rsid w:val="00D05863"/>
    <w:rsid w:val="00D3063D"/>
    <w:rsid w:val="00D30781"/>
    <w:rsid w:val="00D60EF7"/>
    <w:rsid w:val="00DE4E0C"/>
    <w:rsid w:val="00E92EDB"/>
    <w:rsid w:val="00F428B5"/>
    <w:rsid w:val="00F43B2E"/>
    <w:rsid w:val="00F46F8C"/>
    <w:rsid w:val="00F5456F"/>
    <w:rsid w:val="00F80C58"/>
    <w:rsid w:val="00FA2E13"/>
    <w:rsid w:val="00FB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72DE020438404CADC2CBE054B95F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23BD27BAD8F4B339D02AC897E23AE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9F6EED10913497292CE267EC26C83A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31</Pages>
  <Words>4657</Words>
  <Characters>26545</Characters>
  <Lines>221</Lines>
  <Paragraphs>62</Paragraphs>
  <TotalTime>9</TotalTime>
  <ScaleCrop>false</ScaleCrop>
  <LinksUpToDate>false</LinksUpToDate>
  <CharactersWithSpaces>31140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2024-09-21T07:08:00Z</dcterms:created>
  <dc:creator>韩文磊</dc:creator>
  <dc:description>&lt;config cover="true" show_menu="true" version="1.0.0" doctype="SDKXY"&gt;_x000d_
&lt;/config&gt;</dc:description>
  <cp:lastModifiedBy>wjw</cp:lastModifiedBy>
  <cp:lastPrinted>2024-09-21T07:13:00Z</cp:lastPrinted>
  <dcterms:modified xsi:type="dcterms:W3CDTF">2024-09-30T12:29:06Z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2052-11.8.2.12128</vt:lpwstr>
  </property>
  <property fmtid="{D5CDD505-2E9C-101B-9397-08002B2CF9AE}" pid="16" name="ICV">
    <vt:lpwstr>CE9A15ED59853C328903FA66C913EB75</vt:lpwstr>
  </property>
</Properties>
</file>