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昆明市</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开口腔诊所</w:t>
      </w:r>
      <w:r>
        <w:rPr>
          <w:rFonts w:hint="eastAsia" w:ascii="方正小标宋简体" w:hAnsi="方正小标宋简体" w:eastAsia="方正小标宋简体" w:cs="方正小标宋简体"/>
          <w:color w:val="auto"/>
          <w:sz w:val="44"/>
          <w:szCs w:val="44"/>
        </w:rPr>
        <w:t>”主题事项办事指南</w:t>
      </w:r>
    </w:p>
    <w:p>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ab/>
      </w: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ab/>
      </w: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 xml:space="preserve">  </w:t>
      </w: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default" w:ascii="黑体" w:hAnsi="黑体" w:eastAsia="黑体"/>
          <w:color w:val="auto"/>
          <w:sz w:val="30"/>
          <w:szCs w:val="30"/>
          <w:lang w:val="en-US" w:eastAsia="zh-CN"/>
        </w:rPr>
      </w:pPr>
    </w:p>
    <w:p>
      <w:pPr>
        <w:shd w:val="clear"/>
        <w:tabs>
          <w:tab w:val="left" w:pos="5446"/>
          <w:tab w:val="center" w:pos="7039"/>
        </w:tabs>
        <w:jc w:val="left"/>
        <w:rPr>
          <w:rFonts w:hint="default" w:ascii="黑体" w:hAnsi="黑体" w:eastAsia="黑体"/>
          <w:color w:val="auto"/>
          <w:sz w:val="30"/>
          <w:szCs w:val="30"/>
          <w:lang w:val="en-US" w:eastAsia="zh-CN"/>
        </w:rPr>
      </w:pPr>
    </w:p>
    <w:p>
      <w:pPr>
        <w:shd w:val="clear"/>
        <w:tabs>
          <w:tab w:val="left" w:pos="5446"/>
          <w:tab w:val="center" w:pos="7039"/>
        </w:tabs>
        <w:jc w:val="left"/>
        <w:rPr>
          <w:rFonts w:hint="default" w:ascii="黑体" w:hAnsi="黑体" w:eastAsia="黑体"/>
          <w:color w:val="auto"/>
          <w:sz w:val="30"/>
          <w:szCs w:val="30"/>
          <w:lang w:val="en-US" w:eastAsia="zh-CN"/>
        </w:rPr>
      </w:pPr>
    </w:p>
    <w:p>
      <w:pPr>
        <w:pStyle w:val="2"/>
        <w:rPr>
          <w:rFonts w:hint="default" w:ascii="黑体" w:hAnsi="黑体" w:eastAsia="黑体"/>
          <w:color w:val="auto"/>
          <w:sz w:val="30"/>
          <w:szCs w:val="30"/>
          <w:lang w:val="en-US" w:eastAsia="zh-CN"/>
        </w:rPr>
      </w:pPr>
    </w:p>
    <w:p>
      <w:pPr>
        <w:pStyle w:val="2"/>
        <w:rPr>
          <w:rFonts w:hint="default" w:ascii="黑体" w:hAnsi="黑体" w:eastAsia="黑体"/>
          <w:color w:val="auto"/>
          <w:sz w:val="30"/>
          <w:szCs w:val="30"/>
          <w:lang w:val="en-US" w:eastAsia="zh-CN"/>
        </w:rPr>
      </w:pPr>
    </w:p>
    <w:p>
      <w:pPr>
        <w:jc w:val="center"/>
        <w:rPr>
          <w:rFonts w:hint="default" w:ascii="黑体" w:hAnsi="黑体" w:eastAsia="黑体"/>
          <w:color w:val="auto"/>
          <w:sz w:val="30"/>
          <w:szCs w:val="30"/>
          <w:lang w:val="en-US" w:eastAsia="zh-CN"/>
        </w:rPr>
      </w:pPr>
      <w:r>
        <w:rPr>
          <w:rFonts w:hint="eastAsia" w:ascii="黑体" w:hAnsi="黑体" w:eastAsia="黑体"/>
          <w:color w:val="auto"/>
          <w:sz w:val="30"/>
          <w:szCs w:val="30"/>
          <w:lang w:val="en-US" w:eastAsia="zh-CN"/>
        </w:rPr>
        <w:t>昆明市卫生健康委员会</w:t>
      </w:r>
      <w:r>
        <w:rPr>
          <w:rFonts w:hint="eastAsia" w:ascii="黑体" w:hAnsi="黑体" w:eastAsia="黑体"/>
          <w:color w:val="auto"/>
          <w:sz w:val="30"/>
          <w:szCs w:val="30"/>
          <w:lang w:val="en-US" w:eastAsia="zh-CN"/>
        </w:rPr>
        <w:br w:type="page"/>
      </w:r>
    </w:p>
    <w:p>
      <w:pPr>
        <w:widowControl/>
        <w:shd w:val="clear" w:color="auto"/>
        <w:spacing w:line="560" w:lineRule="exact"/>
        <w:ind w:firstLine="600" w:firstLineChars="200"/>
        <w:jc w:val="left"/>
        <w:outlineLvl w:val="0"/>
        <w:rPr>
          <w:rFonts w:ascii="黑体" w:hAnsi="黑体" w:eastAsia="黑体" w:cs="Arial"/>
          <w:color w:val="auto"/>
          <w:kern w:val="0"/>
          <w:sz w:val="30"/>
          <w:szCs w:val="30"/>
        </w:rPr>
      </w:pPr>
      <w:r>
        <w:rPr>
          <w:rFonts w:hint="eastAsia" w:ascii="黑体" w:hAnsi="黑体" w:eastAsia="黑体" w:cs="Arial"/>
          <w:color w:val="auto"/>
          <w:kern w:val="0"/>
          <w:sz w:val="30"/>
          <w:szCs w:val="30"/>
        </w:rPr>
        <w:t>一、基本信息</w:t>
      </w:r>
    </w:p>
    <w:tbl>
      <w:tblPr>
        <w:tblStyle w:val="11"/>
        <w:tblpPr w:leftFromText="180" w:rightFromText="180" w:vertAnchor="text" w:horzAnchor="page" w:tblpX="1795" w:tblpY="573"/>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106"/>
        <w:gridCol w:w="182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一件事</w:t>
            </w:r>
            <w:r>
              <w:rPr>
                <w:rFonts w:hint="eastAsia" w:ascii="宋体" w:hAnsi="宋体" w:eastAsia="宋体"/>
                <w:b/>
                <w:bCs/>
                <w:color w:val="auto"/>
                <w:sz w:val="24"/>
                <w:szCs w:val="24"/>
                <w:lang w:eastAsia="zh-CN"/>
              </w:rPr>
              <w:t>”</w:t>
            </w:r>
            <w:r>
              <w:rPr>
                <w:rFonts w:hint="eastAsia" w:ascii="宋体" w:hAnsi="宋体" w:eastAsia="宋体"/>
                <w:b/>
                <w:bCs/>
                <w:color w:val="auto"/>
                <w:sz w:val="24"/>
                <w:szCs w:val="24"/>
              </w:rPr>
              <w:t>事项名称</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开口腔诊所“一件事”</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一件事</w:t>
            </w:r>
            <w:r>
              <w:rPr>
                <w:rFonts w:hint="eastAsia" w:ascii="宋体" w:hAnsi="宋体" w:eastAsia="宋体"/>
                <w:b/>
                <w:bCs/>
                <w:color w:val="auto"/>
                <w:sz w:val="24"/>
                <w:szCs w:val="24"/>
                <w:lang w:eastAsia="zh-CN"/>
              </w:rPr>
              <w:t>”</w:t>
            </w:r>
            <w:r>
              <w:rPr>
                <w:rFonts w:hint="eastAsia" w:ascii="宋体" w:hAnsi="宋体" w:eastAsia="宋体"/>
                <w:b/>
                <w:bCs/>
                <w:color w:val="auto"/>
                <w:sz w:val="24"/>
                <w:szCs w:val="24"/>
              </w:rPr>
              <w:t>事项</w:t>
            </w:r>
            <w:r>
              <w:rPr>
                <w:rFonts w:hint="eastAsia" w:ascii="宋体" w:hAnsi="宋体" w:eastAsia="宋体"/>
                <w:b/>
                <w:bCs/>
                <w:color w:val="auto"/>
                <w:sz w:val="24"/>
                <w:szCs w:val="24"/>
                <w:lang w:val="en-US" w:eastAsia="zh-CN"/>
              </w:rPr>
              <w:t>编码</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sz w:val="24"/>
                <w:szCs w:val="24"/>
                <w:lang w:val="en-US" w:eastAsia="zh-CN"/>
              </w:rPr>
            </w:pPr>
            <w:r>
              <w:rPr>
                <w:rFonts w:hint="eastAsia" w:ascii="宋体" w:hAnsi="宋体" w:eastAsia="宋体"/>
                <w:color w:val="auto"/>
                <w:lang w:val="en-US" w:eastAsia="zh-CN"/>
              </w:rPr>
              <w:t>市卫生健康委员会</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配合单位</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sz w:val="24"/>
                <w:szCs w:val="24"/>
                <w:lang w:val="en-US" w:eastAsia="zh-CN"/>
              </w:rPr>
            </w:pPr>
            <w:r>
              <w:rPr>
                <w:rFonts w:hint="eastAsia" w:ascii="宋体" w:hAnsi="宋体" w:eastAsia="宋体"/>
              </w:rPr>
              <w:t>自然人、企业法人、事业法人、社会组织法人、非法人企业、行政机关、其他组织</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“一件事”涉及事项（服务）</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eastAsia" w:ascii="宋体" w:hAnsi="宋体" w:eastAsia="宋体"/>
                <w:color w:val="auto"/>
                <w:lang w:val="en-US" w:eastAsia="zh-CN"/>
              </w:rPr>
              <w:t>1.</w:t>
            </w:r>
            <w:r>
              <w:rPr>
                <w:rFonts w:hint="default" w:ascii="Calibri" w:hAnsi="Calibri" w:eastAsia="宋体" w:cs="Calibri"/>
                <w:i w:val="0"/>
                <w:iCs w:val="0"/>
                <w:color w:val="000000"/>
                <w:kern w:val="0"/>
                <w:sz w:val="22"/>
                <w:szCs w:val="22"/>
                <w:u w:val="none"/>
                <w:lang w:val="en-US" w:eastAsia="zh-CN" w:bidi="ar"/>
              </w:rPr>
              <w:t>诊所执业备案（新办）</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2.</w:t>
            </w:r>
            <w:r>
              <w:rPr>
                <w:rFonts w:hint="default" w:ascii="宋体" w:hAnsi="宋体" w:eastAsia="宋体"/>
                <w:color w:val="auto"/>
                <w:lang w:val="en-US" w:eastAsia="zh-CN"/>
              </w:rPr>
              <w:t>医师执业首次注册</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3.</w:t>
            </w:r>
            <w:r>
              <w:rPr>
                <w:rFonts w:hint="default" w:ascii="宋体" w:hAnsi="宋体" w:eastAsia="宋体"/>
                <w:color w:val="auto"/>
                <w:lang w:val="en-US" w:eastAsia="zh-CN"/>
              </w:rPr>
              <w:t>医师执业变更注册</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4.</w:t>
            </w:r>
            <w:r>
              <w:rPr>
                <w:rFonts w:hint="default" w:ascii="宋体" w:hAnsi="宋体" w:eastAsia="宋体"/>
                <w:color w:val="auto"/>
                <w:lang w:val="en-US" w:eastAsia="zh-CN"/>
              </w:rPr>
              <w:t>医师多机构执业备案</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5.护士执业注册(首次注册）</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6.</w:t>
            </w:r>
            <w:r>
              <w:rPr>
                <w:rFonts w:hint="default" w:ascii="宋体" w:hAnsi="宋体" w:eastAsia="宋体"/>
                <w:color w:val="auto"/>
                <w:lang w:val="en-US" w:eastAsia="zh-CN"/>
              </w:rPr>
              <w:t>护士执业注册（变更注册）</w:t>
            </w:r>
          </w:p>
          <w:p>
            <w:pPr>
              <w:pStyle w:val="2"/>
              <w:ind w:left="0" w:leftChars="0" w:firstLine="0" w:firstLineChars="0"/>
              <w:rPr>
                <w:rFonts w:hint="default" w:eastAsia="宋体"/>
                <w:lang w:val="en-US" w:eastAsia="zh-CN"/>
              </w:rPr>
            </w:pPr>
            <w:r>
              <w:rPr>
                <w:rFonts w:hint="eastAsia" w:ascii="宋体" w:hAnsi="宋体" w:eastAsia="宋体"/>
                <w:color w:val="auto"/>
                <w:lang w:val="en-US" w:eastAsia="zh-CN"/>
              </w:rPr>
              <w:t>7.</w:t>
            </w:r>
            <w:r>
              <w:rPr>
                <w:rFonts w:hint="default" w:ascii="Calibri" w:hAnsi="Calibri" w:eastAsia="宋体" w:cs="Calibri"/>
                <w:i w:val="0"/>
                <w:iCs w:val="0"/>
                <w:color w:val="000000"/>
                <w:kern w:val="0"/>
                <w:sz w:val="22"/>
                <w:szCs w:val="22"/>
                <w:u w:val="none"/>
                <w:lang w:val="en-US" w:eastAsia="zh-CN" w:bidi="ar"/>
              </w:rPr>
              <w:t>放射源诊疗技术和医用辐射机构许可（新办）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办理形式</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ascii="宋体" w:hAnsi="宋体" w:eastAsia="宋体"/>
                <w:color w:val="auto"/>
                <w:sz w:val="24"/>
                <w:szCs w:val="24"/>
              </w:rPr>
            </w:pPr>
            <w:r>
              <w:rPr>
                <w:rFonts w:hint="eastAsia" w:ascii="宋体" w:hAnsi="宋体" w:eastAsia="宋体"/>
                <w:color w:val="auto"/>
                <w:sz w:val="24"/>
                <w:szCs w:val="24"/>
                <w:lang w:val="en-US" w:eastAsia="zh-CN"/>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rPr>
            </w:pPr>
            <w:r>
              <w:rPr>
                <w:rFonts w:hint="eastAsia" w:ascii="宋体" w:hAnsi="宋体" w:eastAsia="宋体"/>
                <w:b/>
                <w:bCs/>
                <w:color w:val="auto"/>
                <w:sz w:val="24"/>
                <w:szCs w:val="24"/>
                <w:lang w:val="en-US" w:eastAsia="zh-CN"/>
              </w:rPr>
              <w:t>法定</w:t>
            </w:r>
            <w:r>
              <w:rPr>
                <w:rFonts w:hint="eastAsia" w:ascii="宋体" w:hAnsi="宋体" w:eastAsia="宋体"/>
                <w:b/>
                <w:bCs/>
                <w:color w:val="auto"/>
                <w:sz w:val="24"/>
                <w:szCs w:val="24"/>
              </w:rPr>
              <w:t>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lang w:eastAsia="zh-CN"/>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工作日</w:t>
            </w:r>
            <w:r>
              <w:rPr>
                <w:rFonts w:hint="eastAsia" w:ascii="宋体" w:hAnsi="宋体" w:eastAsia="宋体"/>
                <w:b/>
                <w:bCs/>
                <w:color w:val="auto"/>
                <w:sz w:val="24"/>
                <w:szCs w:val="24"/>
                <w:lang w:eastAsia="zh-CN"/>
              </w:rPr>
              <w:t>）</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175</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w:t>
            </w:r>
            <w:r>
              <w:rPr>
                <w:rFonts w:hint="eastAsia" w:ascii="宋体" w:hAnsi="宋体" w:eastAsia="宋体"/>
                <w:b/>
                <w:bCs/>
                <w:color w:val="auto"/>
                <w:sz w:val="24"/>
                <w:szCs w:val="24"/>
                <w:highlight w:val="none"/>
                <w:lang w:val="en-US" w:eastAsia="zh-CN"/>
              </w:rPr>
              <w:t>工作日</w:t>
            </w:r>
            <w:r>
              <w:rPr>
                <w:rFonts w:hint="eastAsia" w:ascii="宋体" w:hAnsi="宋体" w:eastAsia="宋体"/>
                <w:b/>
                <w:bCs/>
                <w:color w:val="auto"/>
                <w:sz w:val="24"/>
                <w:szCs w:val="24"/>
                <w:highlight w:val="none"/>
                <w:lang w:eastAsia="zh-CN"/>
              </w:rPr>
              <w:t>）</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是</w:t>
            </w:r>
            <w:r>
              <w:rPr>
                <w:rFonts w:hint="eastAsia" w:ascii="宋体" w:hAnsi="宋体" w:eastAsia="宋体"/>
                <w:b/>
                <w:bCs/>
                <w:color w:val="auto"/>
                <w:sz w:val="24"/>
                <w:szCs w:val="24"/>
              </w:rPr>
              <w:t>否收费</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线下跑动次数</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线下跑一次原</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lang w:val="en-US" w:eastAsia="zh-CN"/>
              </w:rPr>
            </w:pPr>
            <w:r>
              <w:rPr>
                <w:rFonts w:hint="eastAsia" w:ascii="宋体" w:hAnsi="宋体" w:eastAsia="宋体" w:cs="宋体"/>
                <w:b/>
                <w:bCs/>
                <w:color w:val="auto"/>
                <w:sz w:val="24"/>
                <w:szCs w:val="24"/>
              </w:rPr>
              <w:t>因和环节</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原件核验</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rPr>
            </w:pPr>
            <w:r>
              <w:rPr>
                <w:rFonts w:hint="eastAsia" w:ascii="宋体" w:hAnsi="宋体" w:eastAsia="宋体" w:cs="宋体"/>
                <w:b/>
                <w:bCs/>
                <w:color w:val="auto"/>
                <w:sz w:val="24"/>
                <w:szCs w:val="24"/>
              </w:rPr>
              <w:t>网上办理深度</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rPr>
            </w:pPr>
            <w:r>
              <w:rPr>
                <w:rFonts w:hint="eastAsia" w:ascii="宋体" w:hAnsi="宋体" w:eastAsia="宋体"/>
                <w:b/>
                <w:bCs/>
                <w:color w:val="auto"/>
                <w:sz w:val="24"/>
                <w:szCs w:val="24"/>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有无中介服务</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联办能力</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lang w:val="en-US" w:eastAsia="zh-CN"/>
              </w:rPr>
            </w:pPr>
            <w:r>
              <w:rPr>
                <w:rFonts w:ascii="宋体" w:hAnsi="宋体" w:eastAsia="宋体" w:cs="宋体"/>
                <w:color w:val="auto"/>
                <w:sz w:val="24"/>
                <w:szCs w:val="24"/>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咨询方式</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监督方式</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办理时间</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办理地址</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bl>
    <w:p>
      <w:pPr>
        <w:ind w:firstLine="600" w:firstLineChars="20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二、设定依据</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562" w:firstLineChars="200"/>
        <w:jc w:val="left"/>
        <w:textAlignment w:val="auto"/>
        <w:rPr>
          <w:rFonts w:hint="default" w:ascii="仿宋_GB2312" w:hAnsi="Arial" w:eastAsia="仿宋_GB2312" w:cs="Arial"/>
          <w:b/>
          <w:bCs/>
          <w:color w:val="auto"/>
          <w:kern w:val="0"/>
          <w:sz w:val="28"/>
          <w:szCs w:val="28"/>
          <w:lang w:val="en-US" w:eastAsia="zh-CN" w:bidi="ar-SA"/>
        </w:rPr>
      </w:pPr>
      <w:r>
        <w:rPr>
          <w:rFonts w:hint="eastAsia" w:ascii="仿宋_GB2312" w:hAnsi="Arial" w:eastAsia="仿宋_GB2312" w:cs="Arial"/>
          <w:b/>
          <w:bCs/>
          <w:color w:val="auto"/>
          <w:kern w:val="0"/>
          <w:sz w:val="28"/>
          <w:szCs w:val="28"/>
          <w:lang w:val="en-US" w:eastAsia="zh-CN" w:bidi="ar-SA"/>
        </w:rPr>
        <w:t>（一）</w:t>
      </w:r>
      <w:r>
        <w:rPr>
          <w:rFonts w:hint="default" w:ascii="仿宋_GB2312" w:hAnsi="Arial" w:eastAsia="仿宋_GB2312" w:cs="Arial"/>
          <w:b/>
          <w:bCs/>
          <w:color w:val="auto"/>
          <w:kern w:val="0"/>
          <w:sz w:val="28"/>
          <w:szCs w:val="28"/>
          <w:lang w:val="en-US" w:eastAsia="zh-CN" w:bidi="ar-SA"/>
        </w:rPr>
        <w:t>诊所执业备案（新办）</w:t>
      </w:r>
    </w:p>
    <w:p>
      <w:pPr>
        <w:pStyle w:val="2"/>
        <w:ind w:left="0" w:leftChars="0" w:firstLine="560" w:firstLineChars="200"/>
        <w:rPr>
          <w:rFonts w:hint="default"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《医疗机构管理条例》（2022年国务院令第752号修订）第十四条 医疗机构执业，必须进行登记，领取《医疗机构执业许可证》;诊所按照国务院卫生行政部门的规定向所在地的县级人民政府卫生行政部门备案后，可以执业。第十六条 医疗机构的执业登记，由批准其设置的人民政府卫生行政部门办理；不需要办理设置医疗机构批准书的医疗机构的执业登记，由所在地的县级以上地方人民政府卫生行政部门办理。按照本条例第十三条规定设置的医疗机构的执业登记，由所在地的省、自治区、直辖市人民政府卫生行政部门办理。第十九条 医疗机构改变名称、场所、主要负责人、诊疗科目、床位，必须向原登记机关办理变更登记或者向原备案机关备案。第二十条 医疗机构歇业，必须向原登记机关办理注销登记或者向原备案机关备案。经登记机关核准后，收缴《医疗机构执业许可证》。 《诊所备案管理暂行办法》（国卫医政发〔2022〕33号）第二条 诊所是为患者提供门诊诊断和治疗的医疗机构，主要提供常见病和多发病的诊疗服务，不设住院病床（产床）。本办法所指的诊所，不含按照《中医诊所备案管理暂行办法》有关规定进行备案的中医诊所。第三条 国务院卫生健康行政部门负责指导全国普通诊所、口腔诊所及医疗美容诊所的备案管理工作；县级以上地方人民政府卫生健康行政部门负责本行政区域内普通诊所、口腔诊所及医疗美容诊所的监督管理工作；县级人民政府卫生健康行政部门负责本行政区域内普通诊所、口腔诊所及医疗美容诊所的备案工作。国务院中医药主管部门负责指导全国中医（综合）诊所及中西医结合诊所的备案管理工作；县级以上地方人民政府中医药主管部门负责本行政区域内中医（综合）诊所及中西医结合诊所的监督管理工作；县级人民政府中医药主管部门负责本行政区域内中医（综合）诊所及中西医结合诊所的备案工作。第四条 单位或者个人设置诊所应当报拟设置诊所所在地县级人民政府卫生健康行政部门或中医药主管部门备案，取得诊所备案凭证后即可开展执业活动。</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562" w:firstLineChars="200"/>
        <w:jc w:val="left"/>
        <w:textAlignment w:val="auto"/>
        <w:rPr>
          <w:rFonts w:hint="default" w:ascii="仿宋_GB2312" w:hAnsi="Arial" w:eastAsia="仿宋_GB2312" w:cs="Arial"/>
          <w:b/>
          <w:bCs/>
          <w:color w:val="auto"/>
          <w:kern w:val="0"/>
          <w:sz w:val="28"/>
          <w:szCs w:val="28"/>
          <w:lang w:val="en-US" w:eastAsia="zh-CN" w:bidi="ar-SA"/>
        </w:rPr>
      </w:pPr>
      <w:r>
        <w:rPr>
          <w:rFonts w:hint="eastAsia" w:ascii="仿宋_GB2312" w:hAnsi="Arial" w:cs="Arial"/>
          <w:b/>
          <w:bCs/>
          <w:color w:val="auto"/>
          <w:kern w:val="0"/>
          <w:sz w:val="28"/>
          <w:szCs w:val="28"/>
          <w:lang w:val="en-US" w:eastAsia="zh-CN" w:bidi="ar-SA"/>
        </w:rPr>
        <w:t>（二）</w:t>
      </w:r>
      <w:r>
        <w:rPr>
          <w:rFonts w:hint="default" w:ascii="仿宋_GB2312" w:hAnsi="Arial" w:eastAsia="仿宋_GB2312" w:cs="Arial"/>
          <w:b/>
          <w:bCs/>
          <w:color w:val="auto"/>
          <w:kern w:val="0"/>
          <w:sz w:val="28"/>
          <w:szCs w:val="28"/>
          <w:lang w:val="en-US" w:eastAsia="zh-CN" w:bidi="ar-SA"/>
        </w:rPr>
        <w:t>医师执业首次注册</w:t>
      </w:r>
      <w:r>
        <w:rPr>
          <w:rFonts w:hint="eastAsia" w:ascii="仿宋_GB2312" w:hAnsi="Arial" w:cs="Arial"/>
          <w:b/>
          <w:bCs/>
          <w:color w:val="auto"/>
          <w:kern w:val="0"/>
          <w:sz w:val="28"/>
          <w:szCs w:val="28"/>
          <w:lang w:val="en-US" w:eastAsia="zh-CN" w:bidi="ar-SA"/>
        </w:rPr>
        <w:t>、</w:t>
      </w:r>
      <w:r>
        <w:rPr>
          <w:rFonts w:hint="default" w:ascii="仿宋_GB2312" w:hAnsi="Arial" w:eastAsia="仿宋_GB2312" w:cs="Arial"/>
          <w:b/>
          <w:bCs/>
          <w:color w:val="auto"/>
          <w:kern w:val="0"/>
          <w:sz w:val="28"/>
          <w:szCs w:val="28"/>
          <w:lang w:val="en-US" w:eastAsia="zh-CN" w:bidi="ar-SA"/>
        </w:rPr>
        <w:t>医师执业变更注册</w:t>
      </w:r>
    </w:p>
    <w:p>
      <w:pPr>
        <w:pStyle w:val="2"/>
        <w:ind w:left="0" w:leftChars="0" w:firstLine="560" w:firstLineChars="200"/>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《中华人民共和国医师法》第十三条 国家实行医师执业注册制度。取得医师资格的，可以向所在地县级以上地方人民政府卫生健康主管部门申请注册。医疗卫生机构可以为本机构中的申请人集体办理注册手续。除有本法规定不予注册的情形外，卫生健康主管部门应当自受理申请之日起二十个工作日内准予注册，将注册信息录入国家信息平台，并发给医师执业证书。未注册取得医师执业证书，不得从事医师执业活动。第十六条 有下列情形之一的，不予注册：（一）无民事行为能力或者限制民事行为能力；（二）受刑事处罚，刑罚执行完毕不满二年或者被依法禁止从事医师职业的期限未满；（三）被吊销医师执业证书不满二年；（四）因医师定期考核不合格被注销注册不满一年；（五）法律、行政法规规定不得从事医疗卫生服务的其他情形。 受理申请的卫生健康主管部门对不予注册的，应当自受理申请之日起二十个工作日内书面通知申请人和其所在医疗卫生机构，并说明理由。第十七条 医师注册后有下列情形之一的，注销注册，废止医师执业证书：（一）死亡；（二）受刑事处罚；（三）被吊销医师执业证书；（四）医师定期考核不合格，暂停执业活动期满，再次考核仍不合格；（五）中止医师执业活动满二年；（六）法律、行政法规规定不得从事医疗卫生服务或者应当办理注销手续的其他情形。 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第十八条 医师变更执业地点、执业类别、执业范围等注册事项的，应当依照本法规定到准予注册的卫生健康主管部门办理变更注册手续。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 第十九条 中止医师执业活动二年以上或者本法规定不予注册的情形消失，申请重新执业的，应当由县级以上人民政府卫生健康主管部门或者其委托的医疗卫生机构、行业组织考核合格，并依照本法规定重新注册。 《医师执业注册管理办法》（国家卫生和计划生育委员会令第13号）第九条 拟在医疗、保健机构中执业的人员，应当向批准该机构执业的卫生计生行政部门申请注册；拟在预防机构中执业的人员，应当向该机构的同级卫生计生行政部门申请注册。</w:t>
      </w:r>
    </w:p>
    <w:p>
      <w:pPr>
        <w:pStyle w:val="13"/>
        <w:numPr>
          <w:ilvl w:val="0"/>
          <w:numId w:val="0"/>
        </w:numPr>
        <w:ind w:firstLine="562" w:firstLineChars="200"/>
        <w:rPr>
          <w:rFonts w:hint="default" w:ascii="仿宋_GB2312" w:hAnsi="Arial" w:eastAsia="仿宋_GB2312" w:cs="Arial"/>
          <w:b/>
          <w:bCs/>
          <w:color w:val="auto"/>
          <w:kern w:val="0"/>
          <w:sz w:val="28"/>
          <w:szCs w:val="28"/>
          <w:lang w:val="en-US" w:eastAsia="zh-CN" w:bidi="ar-SA"/>
        </w:rPr>
      </w:pPr>
      <w:r>
        <w:rPr>
          <w:rFonts w:hint="eastAsia" w:ascii="仿宋_GB2312" w:hAnsi="Arial" w:eastAsia="仿宋_GB2312" w:cs="Arial"/>
          <w:b/>
          <w:bCs/>
          <w:color w:val="auto"/>
          <w:kern w:val="0"/>
          <w:sz w:val="28"/>
          <w:szCs w:val="28"/>
          <w:lang w:val="en-US" w:eastAsia="zh-CN" w:bidi="ar-SA"/>
        </w:rPr>
        <w:t>（三）</w:t>
      </w:r>
      <w:r>
        <w:rPr>
          <w:rFonts w:hint="default" w:ascii="仿宋_GB2312" w:hAnsi="Arial" w:eastAsia="仿宋_GB2312" w:cs="Arial"/>
          <w:b/>
          <w:bCs/>
          <w:color w:val="auto"/>
          <w:kern w:val="0"/>
          <w:sz w:val="28"/>
          <w:szCs w:val="28"/>
          <w:lang w:val="en-US" w:eastAsia="zh-CN" w:bidi="ar-SA"/>
        </w:rPr>
        <w:t>医师多机构执业备案</w:t>
      </w:r>
    </w:p>
    <w:p>
      <w:pPr>
        <w:pStyle w:val="14"/>
        <w:numPr>
          <w:ilvl w:val="0"/>
          <w:numId w:val="0"/>
        </w:numPr>
        <w:ind w:firstLine="560" w:firstLineChars="200"/>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《医师执业注册管理办法》（国家卫生和计划生育委员会令第13号）第十条</w:t>
      </w:r>
      <w:r>
        <w:rPr>
          <w:rFonts w:hint="eastAsia" w:ascii="宋体" w:hAnsi="宋体" w:cstheme="minorBidi"/>
          <w:color w:val="auto"/>
          <w:kern w:val="2"/>
          <w:sz w:val="28"/>
          <w:szCs w:val="28"/>
          <w:lang w:val="en-US" w:eastAsia="zh-CN" w:bidi="ar-SA"/>
        </w:rPr>
        <w:t xml:space="preserve"> </w:t>
      </w:r>
      <w:r>
        <w:rPr>
          <w:rFonts w:hint="eastAsia" w:ascii="宋体" w:hAnsi="宋体" w:eastAsia="宋体" w:cstheme="minorBidi"/>
          <w:color w:val="auto"/>
          <w:kern w:val="2"/>
          <w:sz w:val="28"/>
          <w:szCs w:val="28"/>
          <w:lang w:val="en-US" w:eastAsia="zh-CN" w:bidi="ar-SA"/>
        </w:rPr>
        <w:t>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医师只有一个执业机构的，视为其主要执业机构。</w:t>
      </w:r>
    </w:p>
    <w:p>
      <w:pPr>
        <w:keepNext w:val="0"/>
        <w:keepLines w:val="0"/>
        <w:pageBreakBefore w:val="0"/>
        <w:widowControl w:val="0"/>
        <w:shd w:val="clear"/>
        <w:kinsoku/>
        <w:wordWrap/>
        <w:overflowPunct/>
        <w:topLinePunct w:val="0"/>
        <w:autoSpaceDE/>
        <w:autoSpaceDN/>
        <w:bidi w:val="0"/>
        <w:adjustRightInd/>
        <w:snapToGrid/>
        <w:ind w:firstLine="562" w:firstLineChars="200"/>
        <w:jc w:val="left"/>
        <w:textAlignment w:val="auto"/>
        <w:rPr>
          <w:rFonts w:hint="eastAsia" w:ascii="仿宋_GB2312" w:hAnsi="Arial" w:eastAsia="仿宋_GB2312" w:cs="Arial"/>
          <w:b/>
          <w:bCs/>
          <w:color w:val="auto"/>
          <w:kern w:val="0"/>
          <w:sz w:val="28"/>
          <w:szCs w:val="28"/>
          <w:lang w:val="en-US" w:eastAsia="zh-CN" w:bidi="ar-SA"/>
        </w:rPr>
      </w:pPr>
      <w:r>
        <w:rPr>
          <w:rFonts w:hint="eastAsia" w:ascii="仿宋_GB2312" w:hAnsi="Arial" w:cs="Arial"/>
          <w:b/>
          <w:bCs/>
          <w:color w:val="auto"/>
          <w:kern w:val="0"/>
          <w:sz w:val="28"/>
          <w:szCs w:val="28"/>
          <w:lang w:val="en-US" w:eastAsia="zh-CN" w:bidi="ar-SA"/>
        </w:rPr>
        <w:t>（四）</w:t>
      </w:r>
      <w:r>
        <w:rPr>
          <w:rFonts w:hint="eastAsia" w:ascii="仿宋_GB2312" w:hAnsi="Arial" w:eastAsia="仿宋_GB2312" w:cs="Arial"/>
          <w:b/>
          <w:bCs/>
          <w:color w:val="auto"/>
          <w:kern w:val="0"/>
          <w:sz w:val="28"/>
          <w:szCs w:val="28"/>
          <w:lang w:val="en-US" w:eastAsia="zh-CN" w:bidi="ar-SA"/>
        </w:rPr>
        <w:t>护士执业注册(首次注册）</w:t>
      </w:r>
      <w:r>
        <w:rPr>
          <w:rFonts w:hint="eastAsia" w:ascii="仿宋_GB2312" w:hAnsi="Arial" w:cs="Arial"/>
          <w:b/>
          <w:bCs/>
          <w:color w:val="auto"/>
          <w:kern w:val="0"/>
          <w:sz w:val="28"/>
          <w:szCs w:val="28"/>
          <w:lang w:val="en-US" w:eastAsia="zh-CN" w:bidi="ar-SA"/>
        </w:rPr>
        <w:t>、</w:t>
      </w:r>
      <w:r>
        <w:rPr>
          <w:rFonts w:hint="default" w:ascii="仿宋_GB2312" w:hAnsi="Arial" w:eastAsia="仿宋_GB2312" w:cs="Arial"/>
          <w:b/>
          <w:bCs/>
          <w:color w:val="auto"/>
          <w:kern w:val="0"/>
          <w:sz w:val="28"/>
          <w:szCs w:val="28"/>
          <w:lang w:val="en-US" w:eastAsia="zh-CN" w:bidi="ar-SA"/>
        </w:rPr>
        <w:t>护士执业注册（变更注册）</w:t>
      </w:r>
    </w:p>
    <w:p>
      <w:pPr>
        <w:keepNext w:val="0"/>
        <w:keepLines w:val="0"/>
        <w:pageBreakBefore w:val="0"/>
        <w:widowControl w:val="0"/>
        <w:numPr>
          <w:ilvl w:val="0"/>
          <w:numId w:val="0"/>
        </w:numPr>
        <w:shd w:val="clear"/>
        <w:kinsoku/>
        <w:wordWrap/>
        <w:overflowPunct/>
        <w:topLinePunct w:val="0"/>
        <w:autoSpaceDE/>
        <w:autoSpaceDN/>
        <w:bidi w:val="0"/>
        <w:adjustRightInd/>
        <w:snapToGrid/>
        <w:ind w:leftChars="0" w:firstLine="560" w:firstLineChars="200"/>
        <w:jc w:val="left"/>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《护士条例》第七条 护士执业，应当经执业注册取得护士执业证书。第八条 申请护士执业注册的，应当向批准设立拟执业医疗机构或者为该医疗机构备案的卫生主管部门提出申请。收到申请的卫生主管部门应当自收到申请之日起20个工作日内做出决定，对具备本条例规定条件的，准予注册，并发给护士执业证书；对不具备本条例规定条件的，不予注册，并书面说明理由。护士执业注册有效期为5年。第九条 护士在其执业注册有效期内变更执业地点的，应当向批准设立拟执业医疗机构或者为该医疗机构备案的卫生主管部门报告。收到报告的卫生主管部门应当自收到报告之日起7个工作日内为其办理变更手续。护士跨省、自治区、直辖市变更执业地点的，收到报告的卫生主管部门还应当向其原注册部门通报。第十条 护士执业注册有效期届满需要继续执业的，应当在护士执业注册有效期届满前30日向批准设立执业医疗机构或者为该医疗机构备案的卫生主管部门申请延续注册。收到申请的卫生主管部门对具备本条例规定条件的，准予延续，延续执业注册有效期为5年；对不具备本条例规定条件的，不予延续，并书面说明理由。护士有行政许可法规定的应当予以注销执业注册情形的，原注册部门应当依照行政许可法的规定注销其执业注册。  </w:t>
      </w:r>
    </w:p>
    <w:p>
      <w:pPr>
        <w:keepNext w:val="0"/>
        <w:keepLines w:val="0"/>
        <w:pageBreakBefore w:val="0"/>
        <w:widowControl w:val="0"/>
        <w:numPr>
          <w:ilvl w:val="0"/>
          <w:numId w:val="0"/>
        </w:numPr>
        <w:shd w:val="clear"/>
        <w:kinsoku/>
        <w:wordWrap/>
        <w:overflowPunct/>
        <w:topLinePunct w:val="0"/>
        <w:autoSpaceDE/>
        <w:autoSpaceDN/>
        <w:bidi w:val="0"/>
        <w:adjustRightInd/>
        <w:snapToGrid/>
        <w:ind w:leftChars="0" w:firstLine="562" w:firstLineChars="200"/>
        <w:jc w:val="left"/>
        <w:textAlignment w:val="auto"/>
        <w:rPr>
          <w:rFonts w:hint="eastAsia" w:ascii="Times New Roman" w:hAnsi="Times New Roman" w:cs="Times New Roman"/>
          <w:b/>
          <w:bCs/>
          <w:color w:val="auto"/>
          <w:kern w:val="0"/>
          <w:sz w:val="28"/>
          <w:szCs w:val="28"/>
          <w:lang w:eastAsia="zh-CN"/>
        </w:rPr>
      </w:pPr>
      <w:r>
        <w:rPr>
          <w:rFonts w:hint="default" w:ascii="Times New Roman" w:hAnsi="Times New Roman" w:eastAsia="仿宋_GB2312" w:cs="Times New Roman"/>
          <w:b/>
          <w:bCs/>
          <w:color w:val="auto"/>
          <w:kern w:val="0"/>
          <w:sz w:val="28"/>
          <w:szCs w:val="28"/>
        </w:rPr>
        <w:t>（</w:t>
      </w:r>
      <w:r>
        <w:rPr>
          <w:rFonts w:hint="eastAsia" w:cs="Times New Roman"/>
          <w:b/>
          <w:bCs/>
          <w:color w:val="auto"/>
          <w:kern w:val="0"/>
          <w:sz w:val="28"/>
          <w:szCs w:val="28"/>
          <w:lang w:val="en-US" w:eastAsia="zh-CN"/>
        </w:rPr>
        <w:t>五</w:t>
      </w:r>
      <w:r>
        <w:rPr>
          <w:rFonts w:hint="default" w:ascii="Times New Roman" w:hAnsi="Times New Roman" w:eastAsia="仿宋_GB2312" w:cs="Times New Roman"/>
          <w:b/>
          <w:bCs/>
          <w:color w:val="auto"/>
          <w:kern w:val="0"/>
          <w:sz w:val="28"/>
          <w:szCs w:val="28"/>
        </w:rPr>
        <w:t>）</w:t>
      </w:r>
      <w:r>
        <w:rPr>
          <w:rFonts w:hint="eastAsia" w:ascii="Times New Roman" w:hAnsi="Times New Roman" w:cs="Times New Roman"/>
          <w:b/>
          <w:bCs/>
          <w:color w:val="auto"/>
          <w:kern w:val="0"/>
          <w:sz w:val="28"/>
          <w:szCs w:val="28"/>
          <w:lang w:eastAsia="zh-CN"/>
        </w:rPr>
        <w:t>放射源诊疗技术和医用辐射机构许可（新办）</w:t>
      </w:r>
    </w:p>
    <w:p>
      <w:pPr>
        <w:keepNext w:val="0"/>
        <w:keepLines w:val="0"/>
        <w:pageBreakBefore w:val="0"/>
        <w:widowControl w:val="0"/>
        <w:numPr>
          <w:ilvl w:val="0"/>
          <w:numId w:val="0"/>
        </w:numPr>
        <w:shd w:val="clear"/>
        <w:kinsoku/>
        <w:wordWrap/>
        <w:overflowPunct/>
        <w:topLinePunct w:val="0"/>
        <w:autoSpaceDE/>
        <w:autoSpaceDN/>
        <w:bidi w:val="0"/>
        <w:adjustRightInd/>
        <w:snapToGrid/>
        <w:ind w:leftChars="0" w:firstLine="560" w:firstLineChars="200"/>
        <w:jc w:val="left"/>
        <w:textAlignment w:val="auto"/>
        <w:rPr>
          <w:rFonts w:hint="eastAsia" w:ascii="宋体" w:hAnsi="宋体" w:eastAsia="宋体" w:cstheme="minorBidi"/>
          <w:color w:val="auto"/>
          <w:kern w:val="2"/>
          <w:sz w:val="28"/>
          <w:szCs w:val="28"/>
          <w:lang w:val="en-US" w:eastAsia="zh-CN" w:bidi="ar-SA"/>
        </w:rPr>
      </w:pPr>
      <w:r>
        <w:rPr>
          <w:rFonts w:hint="default" w:ascii="宋体" w:hAnsi="宋体" w:eastAsia="宋体" w:cstheme="minorBidi"/>
          <w:color w:val="auto"/>
          <w:kern w:val="2"/>
          <w:sz w:val="28"/>
          <w:szCs w:val="28"/>
          <w:lang w:val="en-US" w:eastAsia="zh-CN" w:bidi="ar-SA"/>
        </w:rPr>
        <w:t>《放射诊疗管理规定》（卫生部令第46号发布，国家卫生和计划生育委员会令第8号修正）第四条</w:t>
      </w:r>
      <w:r>
        <w:rPr>
          <w:rFonts w:hint="eastAsia" w:ascii="宋体" w:hAnsi="宋体" w:eastAsia="宋体" w:cstheme="minorBidi"/>
          <w:color w:val="auto"/>
          <w:kern w:val="2"/>
          <w:sz w:val="28"/>
          <w:szCs w:val="28"/>
          <w:lang w:val="en-US" w:eastAsia="zh-CN" w:bidi="ar-SA"/>
        </w:rPr>
        <w:t xml:space="preserve"> </w:t>
      </w:r>
      <w:r>
        <w:rPr>
          <w:rFonts w:hint="default" w:ascii="宋体" w:hAnsi="宋体" w:eastAsia="宋体" w:cstheme="minorBidi"/>
          <w:color w:val="auto"/>
          <w:kern w:val="2"/>
          <w:sz w:val="28"/>
          <w:szCs w:val="28"/>
          <w:lang w:val="en-US" w:eastAsia="zh-CN" w:bidi="ar-SA"/>
        </w:rPr>
        <w:t>放射诊疗工作按照诊疗风险和技术难易程度分为四类管理：（一）放射治疗；（二）核医学；（三）介入放射学</w:t>
      </w:r>
      <w:r>
        <w:rPr>
          <w:rFonts w:hint="eastAsia" w:ascii="宋体" w:hAnsi="宋体" w:eastAsia="宋体" w:cstheme="minorBidi"/>
          <w:color w:val="auto"/>
          <w:kern w:val="2"/>
          <w:sz w:val="28"/>
          <w:szCs w:val="28"/>
          <w:lang w:val="en-US" w:eastAsia="zh-CN" w:bidi="ar-SA"/>
        </w:rPr>
        <w:t>；</w:t>
      </w:r>
      <w:r>
        <w:rPr>
          <w:rFonts w:hint="default" w:ascii="宋体" w:hAnsi="宋体" w:eastAsia="宋体" w:cstheme="minorBidi"/>
          <w:color w:val="auto"/>
          <w:kern w:val="2"/>
          <w:sz w:val="28"/>
          <w:szCs w:val="28"/>
          <w:lang w:val="en-US" w:eastAsia="zh-CN" w:bidi="ar-SA"/>
        </w:rPr>
        <w:t>（四）X射线影像诊断。医疗机构开展放射诊疗工作，应当具备与其开展的放射诊疗工作相适应的条件，经所在地县级以上地方卫生行政部门的放射诊疗技术和医用辐射机构许可（以下简称放射诊疗许可）。第十一条</w:t>
      </w:r>
      <w:r>
        <w:rPr>
          <w:rFonts w:hint="eastAsia" w:ascii="宋体" w:hAnsi="宋体" w:eastAsia="宋体" w:cstheme="minorBidi"/>
          <w:color w:val="auto"/>
          <w:kern w:val="2"/>
          <w:sz w:val="28"/>
          <w:szCs w:val="28"/>
          <w:lang w:val="en-US" w:eastAsia="zh-CN" w:bidi="ar-SA"/>
        </w:rPr>
        <w:t xml:space="preserve"> </w:t>
      </w:r>
      <w:r>
        <w:rPr>
          <w:rFonts w:hint="default" w:ascii="宋体" w:hAnsi="宋体" w:eastAsia="宋体" w:cstheme="minorBidi"/>
          <w:color w:val="auto"/>
          <w:kern w:val="2"/>
          <w:sz w:val="28"/>
          <w:szCs w:val="28"/>
          <w:lang w:val="en-US" w:eastAsia="zh-CN" w:bidi="ar-SA"/>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r>
        <w:rPr>
          <w:rFonts w:hint="eastAsia" w:ascii="宋体" w:hAnsi="宋体" w:eastAsia="宋体" w:cstheme="minorBidi"/>
          <w:color w:val="auto"/>
          <w:kern w:val="2"/>
          <w:sz w:val="28"/>
          <w:szCs w:val="28"/>
          <w:lang w:val="en-US" w:eastAsia="zh-CN" w:bidi="ar-SA"/>
        </w:rPr>
        <w:t>。</w:t>
      </w:r>
      <w:r>
        <w:rPr>
          <w:rFonts w:hint="default" w:ascii="宋体" w:hAnsi="宋体" w:eastAsia="宋体" w:cstheme="minorBidi"/>
          <w:color w:val="auto"/>
          <w:kern w:val="2"/>
          <w:sz w:val="28"/>
          <w:szCs w:val="28"/>
          <w:lang w:val="en-US" w:eastAsia="zh-CN" w:bidi="ar-SA"/>
        </w:rPr>
        <w:t>《放射性同位素与射线装置安全和防护条例》第五条 生产、销售、使用放射性同位素和射线装置的单位，应当依照本章规定取得许可证。</w:t>
      </w:r>
    </w:p>
    <w:p>
      <w:pPr>
        <w:pStyle w:val="14"/>
        <w:numPr>
          <w:ilvl w:val="0"/>
          <w:numId w:val="0"/>
        </w:numPr>
        <w:ind w:firstLine="600" w:firstLineChars="200"/>
        <w:rPr>
          <w:rFonts w:hint="eastAsia" w:ascii="黑体" w:hAnsi="黑体" w:eastAsia="黑体" w:cs="Arial"/>
          <w:color w:val="auto"/>
          <w:kern w:val="0"/>
          <w:sz w:val="30"/>
          <w:szCs w:val="30"/>
        </w:rPr>
      </w:pPr>
      <w:r>
        <w:rPr>
          <w:rFonts w:hint="eastAsia" w:ascii="黑体" w:hAnsi="黑体" w:eastAsia="黑体" w:cs="Arial"/>
          <w:color w:val="auto"/>
          <w:kern w:val="0"/>
          <w:sz w:val="30"/>
          <w:szCs w:val="30"/>
          <w:lang w:val="en-US" w:eastAsia="zh-CN"/>
        </w:rPr>
        <w:t>三、</w:t>
      </w:r>
      <w:r>
        <w:rPr>
          <w:rFonts w:hint="eastAsia" w:ascii="黑体" w:hAnsi="黑体" w:eastAsia="黑体" w:cs="Arial"/>
          <w:color w:val="auto"/>
          <w:kern w:val="0"/>
          <w:sz w:val="30"/>
          <w:szCs w:val="30"/>
        </w:rPr>
        <w:t>申报须知</w:t>
      </w:r>
      <w:r>
        <w:rPr>
          <w:rFonts w:hint="eastAsia" w:ascii="黑体" w:hAnsi="黑体" w:eastAsia="黑体" w:cs="Arial"/>
          <w:color w:val="auto"/>
          <w:kern w:val="0"/>
          <w:sz w:val="30"/>
          <w:szCs w:val="30"/>
          <w:lang w:eastAsia="zh-CN"/>
        </w:rPr>
        <w:t>（组合）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highlight w:val="none"/>
          <w:lang w:val="en-US" w:eastAsia="zh-CN"/>
        </w:rPr>
        <w:t>办理前</w:t>
      </w:r>
      <w:r>
        <w:rPr>
          <w:rFonts w:hint="eastAsia" w:ascii="仿宋_GB2312" w:hAnsi="Arial" w:cs="Arial"/>
          <w:b/>
          <w:bCs/>
          <w:color w:val="auto"/>
          <w:kern w:val="0"/>
          <w:sz w:val="28"/>
          <w:szCs w:val="28"/>
          <w:lang w:val="en-US" w:eastAsia="zh-CN"/>
        </w:rPr>
        <w:t>置条件：已取得营业执照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材料可通过电子证照库调取的，可免于提交。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提交</w:t>
      </w:r>
      <w:r>
        <w:rPr>
          <w:rFonts w:hint="eastAsia" w:ascii="仿宋_GB2312" w:hAnsi="Arial" w:cs="Arial"/>
          <w:b/>
          <w:bCs/>
          <w:color w:val="auto"/>
          <w:kern w:val="0"/>
          <w:sz w:val="28"/>
          <w:szCs w:val="28"/>
          <w:lang w:val="en-US" w:eastAsia="zh-CN"/>
        </w:rPr>
        <w:fldChar w:fldCharType="begin"/>
      </w:r>
      <w:r>
        <w:rPr>
          <w:rFonts w:hint="eastAsia" w:ascii="仿宋_GB2312" w:hAnsi="Arial" w:cs="Arial"/>
          <w:b/>
          <w:bCs/>
          <w:color w:val="auto"/>
          <w:kern w:val="0"/>
          <w:sz w:val="28"/>
          <w:szCs w:val="28"/>
          <w:lang w:val="en-US" w:eastAsia="zh-CN"/>
        </w:rPr>
        <w:instrText xml:space="preserve"> HYPERLINK "javascript:;" </w:instrText>
      </w:r>
      <w:r>
        <w:rPr>
          <w:rFonts w:hint="eastAsia" w:ascii="仿宋_GB2312" w:hAnsi="Arial" w:cs="Arial"/>
          <w:b/>
          <w:bCs/>
          <w:color w:val="auto"/>
          <w:kern w:val="0"/>
          <w:sz w:val="28"/>
          <w:szCs w:val="28"/>
          <w:lang w:val="en-US" w:eastAsia="zh-CN"/>
        </w:rPr>
        <w:fldChar w:fldCharType="separate"/>
      </w:r>
      <w:r>
        <w:rPr>
          <w:rFonts w:hint="eastAsia" w:ascii="仿宋_GB2312" w:hAnsi="Arial" w:cs="Arial"/>
          <w:b/>
          <w:bCs/>
          <w:color w:val="auto"/>
          <w:kern w:val="0"/>
          <w:sz w:val="28"/>
          <w:szCs w:val="28"/>
          <w:lang w:val="en-US" w:eastAsia="zh-CN"/>
        </w:rPr>
        <w:t>材料齐全且符合法定条件的，予以受理。</w:t>
      </w:r>
      <w:r>
        <w:rPr>
          <w:rFonts w:hint="eastAsia" w:ascii="仿宋_GB2312" w:hAnsi="Arial" w:cs="Arial"/>
          <w:b/>
          <w:bCs/>
          <w:color w:val="auto"/>
          <w:kern w:val="0"/>
          <w:sz w:val="28"/>
          <w:szCs w:val="28"/>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办理</w:t>
      </w:r>
      <w:r>
        <w:rPr>
          <w:rFonts w:hint="default" w:ascii="仿宋_GB2312" w:hAnsi="Arial" w:cs="Arial"/>
          <w:b/>
          <w:bCs/>
          <w:color w:val="auto"/>
          <w:kern w:val="0"/>
          <w:sz w:val="28"/>
          <w:szCs w:val="28"/>
          <w:lang w:val="en-US" w:eastAsia="zh-CN"/>
        </w:rPr>
        <w:t>诊所执业备案（新办）</w:t>
      </w:r>
      <w:r>
        <w:rPr>
          <w:rFonts w:hint="eastAsia" w:ascii="仿宋_GB2312" w:hAnsi="Arial" w:cs="Arial"/>
          <w:b/>
          <w:bCs/>
          <w:color w:val="auto"/>
          <w:kern w:val="0"/>
          <w:sz w:val="28"/>
          <w:szCs w:val="28"/>
          <w:lang w:val="en-US" w:eastAsia="zh-CN"/>
        </w:rPr>
        <w:t>，还应符合以下条件：</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1.个人设置诊所的，须经注册后在医疗卫生机构中执业满五年；单位设置诊所的，诊所主要负责人应当符合上述要求；</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2.符合诊所基本标准；</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3.诊所名称符合《医疗机构管理条例实施细则》等相关规定；</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4.能够独立承担民事责任。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theme="minorBidi"/>
          <w:color w:val="auto"/>
          <w:kern w:val="2"/>
          <w:sz w:val="28"/>
          <w:szCs w:val="28"/>
          <w:lang w:val="en-US" w:eastAsia="zh-CN" w:bidi="ar-SA"/>
        </w:rPr>
      </w:pPr>
      <w:r>
        <w:rPr>
          <w:rFonts w:hint="default" w:ascii="仿宋_GB2312" w:hAnsi="Arial" w:cs="Arial"/>
          <w:b/>
          <w:bCs/>
          <w:color w:val="auto"/>
          <w:kern w:val="0"/>
          <w:sz w:val="28"/>
          <w:szCs w:val="28"/>
          <w:lang w:val="en-US" w:eastAsia="zh-CN"/>
        </w:rPr>
        <w:t>放射源诊疗技术和医用辐射机构许可（新办）</w:t>
      </w:r>
      <w:r>
        <w:rPr>
          <w:rFonts w:hint="eastAsia" w:ascii="仿宋_GB2312" w:hAnsi="Arial" w:cs="Arial"/>
          <w:b/>
          <w:bCs/>
          <w:color w:val="auto"/>
          <w:kern w:val="0"/>
          <w:sz w:val="28"/>
          <w:szCs w:val="28"/>
          <w:lang w:val="en-US" w:eastAsia="zh-CN"/>
        </w:rPr>
        <w:t>，还应符合以下条件：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1．持有《医疗机构执业许可证》或《设置医疗机构批准证书》，具有经核准登记的医学影像科诊疗科目；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2．具有开展不同类别放射诊疗工作相关专业人员；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3．放射诊疗建设项目竣工验收合格证明文件；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4.具有符合国家相关标准和规定的放射诊疗场所和配套设施；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5.具有质量控制与安全防护专（兼）职管理人员和管理制度，并配备必要的防护用品和监测仪器；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6.产生放射性废气、废液、固体废物的，具有确保放射性废气、废液、固体废物达标排放的处理能力或者可行的处理方案(核医学)；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7.具有放射事件应急处理预案；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8.新增诊疗设备或诊疗项目。</w:t>
      </w:r>
    </w:p>
    <w:p>
      <w:pPr>
        <w:pStyle w:val="2"/>
        <w:ind w:left="0" w:leftChars="0" w:firstLine="0" w:firstLineChars="0"/>
        <w:rPr>
          <w:rFonts w:hint="eastAsia"/>
          <w:lang w:val="en-US" w:eastAsia="zh-CN"/>
        </w:rPr>
      </w:pPr>
      <w:r>
        <w:rPr>
          <w:rFonts w:hint="eastAsia" w:ascii="仿宋_GB2312" w:hAnsi="Arial" w:cs="Arial"/>
          <w:b/>
          <w:bCs/>
          <w:color w:val="auto"/>
          <w:kern w:val="0"/>
          <w:sz w:val="28"/>
          <w:szCs w:val="28"/>
          <w:lang w:val="en-US" w:eastAsia="zh-CN"/>
        </w:rPr>
        <w:t xml:space="preserve">    </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theme="minorBidi"/>
          <w:color w:val="auto"/>
          <w:kern w:val="2"/>
          <w:sz w:val="28"/>
          <w:szCs w:val="28"/>
          <w:lang w:val="en-US" w:eastAsia="zh-CN" w:bidi="ar-SA"/>
        </w:rPr>
      </w:pP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theme="minorBidi"/>
          <w:color w:val="auto"/>
          <w:kern w:val="2"/>
          <w:sz w:val="28"/>
          <w:szCs w:val="28"/>
          <w:lang w:val="en-US" w:eastAsia="zh-CN" w:bidi="ar-SA"/>
        </w:rPr>
      </w:pP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theme="minorBidi"/>
          <w:color w:val="auto"/>
          <w:kern w:val="2"/>
          <w:sz w:val="28"/>
          <w:szCs w:val="28"/>
          <w:lang w:val="en-US" w:eastAsia="zh-CN" w:bidi="ar-SA"/>
        </w:rPr>
      </w:pP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注意事项：</w:t>
      </w:r>
    </w:p>
    <w:tbl>
      <w:tblPr>
        <w:tblStyle w:val="11"/>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spacing w:line="240" w:lineRule="auto"/>
              <w:ind w:firstLine="56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办事事项名称</w:t>
            </w:r>
          </w:p>
        </w:tc>
        <w:tc>
          <w:tcPr>
            <w:tcW w:w="980" w:type="dxa"/>
          </w:tcPr>
          <w:p>
            <w:pPr>
              <w:widowControl/>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事项办理选择</w:t>
            </w:r>
          </w:p>
        </w:tc>
        <w:tc>
          <w:tcPr>
            <w:tcW w:w="0" w:type="auto"/>
          </w:tcPr>
          <w:p>
            <w:pPr>
              <w:widowControl/>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Borders>
              <w:bottom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诊所执业备案（新办）</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必办</w:t>
            </w:r>
          </w:p>
        </w:tc>
        <w:tc>
          <w:tcPr>
            <w:tcW w:w="3294" w:type="dxa"/>
            <w:tcBorders>
              <w:bottom w:val="single" w:color="auto" w:sz="4" w:space="0"/>
            </w:tcBorders>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lang w:val="en-US" w:eastAsia="zh-CN"/>
              </w:rPr>
              <w:t>医师执业首次注册</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vMerge w:val="restart"/>
            <w:tcBorders>
              <w:top w:val="single" w:color="auto" w:sz="4" w:space="0"/>
              <w:left w:val="single" w:color="auto" w:sz="4" w:space="0"/>
              <w:right w:val="single" w:color="auto" w:sz="4" w:space="0"/>
            </w:tcBorders>
            <w:vAlign w:val="center"/>
          </w:tcPr>
          <w:p>
            <w:pPr>
              <w:tabs>
                <w:tab w:val="left" w:pos="953"/>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至少选一项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lang w:val="en-US" w:eastAsia="zh-CN"/>
              </w:rPr>
              <w:t>医师执业变更注册</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default" w:ascii="宋体" w:hAnsi="宋体" w:eastAsia="宋体"/>
                <w:color w:val="auto"/>
                <w:lang w:val="en-US" w:eastAsia="zh-CN"/>
              </w:rPr>
              <w:t>医师多机构执业备案</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eastAsia" w:ascii="宋体" w:hAnsi="宋体" w:eastAsia="宋体"/>
                <w:color w:val="auto"/>
                <w:lang w:val="en-US" w:eastAsia="zh-CN"/>
              </w:rPr>
              <w:t>护士执业注册(首次注册）</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至少选办一项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default" w:ascii="宋体" w:hAnsi="宋体" w:eastAsia="宋体"/>
                <w:color w:val="auto"/>
                <w:lang w:val="en-US" w:eastAsia="zh-CN"/>
              </w:rPr>
              <w:t>护士执业注册（变更注册）</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vMerge w:val="continue"/>
            <w:tcBorders>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default" w:ascii="宋体" w:hAnsi="宋体" w:eastAsia="宋体"/>
                <w:color w:val="auto"/>
                <w:lang w:val="en-US" w:eastAsia="zh-CN"/>
              </w:rPr>
              <w:t>放射源诊疗技术和医用辐射机构许可（新办）</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tcBorders>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1.放射诊疗；2.核医学；3.介入放射学；4.X射线影像诊断；至少涉及一项办理</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ascii="仿宋_GB2312" w:hAnsi="Arial" w:eastAsia="仿宋_GB2312" w:cs="Arial"/>
          <w:color w:val="auto"/>
          <w:kern w:val="0"/>
          <w:sz w:val="28"/>
          <w:szCs w:val="28"/>
          <w:lang w:val="en-US" w:eastAsia="zh-CN" w:bidi="ar-SA"/>
        </w:rPr>
        <w:sectPr>
          <w:footerReference r:id="rId3" w:type="default"/>
          <w:pgSz w:w="11906" w:h="16838"/>
          <w:pgMar w:top="1440" w:right="1800" w:bottom="1440" w:left="1800" w:header="851" w:footer="992" w:gutter="0"/>
          <w:cols w:space="425" w:num="1"/>
          <w:docGrid w:type="lines" w:linePitch="326" w:charSpace="0"/>
        </w:sectPr>
      </w:pPr>
    </w:p>
    <w:p>
      <w:pPr>
        <w:widowControl/>
        <w:numPr>
          <w:ilvl w:val="0"/>
          <w:numId w:val="2"/>
        </w:numPr>
        <w:shd w:val="clear" w:color="auto"/>
        <w:spacing w:line="560" w:lineRule="exact"/>
        <w:ind w:firstLine="600" w:firstLineChars="200"/>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申请材料</w:t>
      </w:r>
    </w:p>
    <w:tbl>
      <w:tblPr>
        <w:tblStyle w:val="1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084"/>
        <w:gridCol w:w="638"/>
        <w:gridCol w:w="795"/>
        <w:gridCol w:w="1380"/>
        <w:gridCol w:w="1534"/>
        <w:gridCol w:w="1493"/>
        <w:gridCol w:w="934"/>
        <w:gridCol w:w="2565"/>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序号</w:t>
            </w:r>
          </w:p>
        </w:tc>
        <w:tc>
          <w:tcPr>
            <w:tcW w:w="2084"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w:t>
            </w:r>
            <w:r>
              <w:rPr>
                <w:rFonts w:hint="eastAsia" w:ascii="宋体" w:hAnsi="宋体" w:eastAsia="宋体" w:cs="Arial"/>
                <w:color w:val="auto"/>
                <w:kern w:val="0"/>
                <w:sz w:val="21"/>
                <w:szCs w:val="21"/>
                <w:lang w:val="en-US" w:eastAsia="zh-CN"/>
              </w:rPr>
              <w:t>标准</w:t>
            </w:r>
            <w:r>
              <w:rPr>
                <w:rFonts w:hint="eastAsia" w:ascii="宋体" w:hAnsi="宋体" w:eastAsia="宋体" w:cs="Arial"/>
                <w:color w:val="auto"/>
                <w:kern w:val="0"/>
                <w:sz w:val="21"/>
                <w:szCs w:val="21"/>
              </w:rPr>
              <w:t>名称</w:t>
            </w:r>
          </w:p>
        </w:tc>
        <w:tc>
          <w:tcPr>
            <w:tcW w:w="638"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材料类型</w:t>
            </w:r>
          </w:p>
        </w:tc>
        <w:tc>
          <w:tcPr>
            <w:tcW w:w="795"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材料形式</w:t>
            </w:r>
          </w:p>
        </w:tc>
        <w:tc>
          <w:tcPr>
            <w:tcW w:w="1380"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来源渠道</w:t>
            </w:r>
          </w:p>
        </w:tc>
        <w:tc>
          <w:tcPr>
            <w:tcW w:w="1534"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出具部门</w:t>
            </w:r>
          </w:p>
        </w:tc>
        <w:tc>
          <w:tcPr>
            <w:tcW w:w="1493"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纸质材料份数</w:t>
            </w:r>
          </w:p>
        </w:tc>
        <w:tc>
          <w:tcPr>
            <w:tcW w:w="934"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材料必要性</w:t>
            </w:r>
          </w:p>
        </w:tc>
        <w:tc>
          <w:tcPr>
            <w:tcW w:w="2565" w:type="dxa"/>
            <w:shd w:val="clear" w:color="auto" w:fill="F1F1F1" w:themeFill="background1" w:themeFillShade="F2"/>
            <w:vAlign w:val="center"/>
          </w:tcPr>
          <w:p>
            <w:pPr>
              <w:pStyle w:val="18"/>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涉及事项</w:t>
            </w:r>
          </w:p>
        </w:tc>
        <w:tc>
          <w:tcPr>
            <w:tcW w:w="1605" w:type="dxa"/>
            <w:shd w:val="clear" w:color="auto" w:fill="F1F1F1" w:themeFill="background1" w:themeFillShade="F2"/>
            <w:vAlign w:val="center"/>
          </w:tcPr>
          <w:p>
            <w:pPr>
              <w:pStyle w:val="18"/>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非必要材料涉及情形</w:t>
            </w:r>
          </w:p>
        </w:tc>
        <w:tc>
          <w:tcPr>
            <w:tcW w:w="1499" w:type="dxa"/>
            <w:shd w:val="clear" w:color="auto" w:fill="F1F1F1" w:themeFill="background1" w:themeFillShade="F2"/>
            <w:vAlign w:val="center"/>
          </w:tcPr>
          <w:p>
            <w:pPr>
              <w:pStyle w:val="18"/>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昆明市“开口腔诊所”主题事项申请登记表</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无需纸质材料</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全量事项</w:t>
            </w: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营业执照</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政府部门核发</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市场监管部门</w:t>
            </w:r>
          </w:p>
        </w:tc>
        <w:tc>
          <w:tcPr>
            <w:tcW w:w="1493"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无需纸质材料</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放射源诊疗技术和医用辐射机构许可（新办）</w:t>
            </w: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卫生技术人员名录、有效身份证明和有关资格证书、执业证书复印件</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政府部门核发</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卫生健康部门</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复印件：1份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医师执业首次注册</w:t>
            </w:r>
          </w:p>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医师执业变更注册</w:t>
            </w:r>
          </w:p>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医师多机构执业备案</w:t>
            </w:r>
          </w:p>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护士执业注册(首次注册）</w:t>
            </w:r>
          </w:p>
          <w:p>
            <w:pPr>
              <w:jc w:val="both"/>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护士执业注册（变更注册）</w:t>
            </w: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医师执业变更，护士执业变更需收取执业证书原件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近6个月内二寸(约50mm35mm)正面免冠白底彩照</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医师执业首次注册</w:t>
            </w:r>
          </w:p>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医师执业变更注册</w:t>
            </w:r>
          </w:p>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医师多机构执业备案</w:t>
            </w:r>
          </w:p>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护士执业注册(首次注册）</w:t>
            </w: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医疗预防保健机构的聘用证明</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医师执业首次注册</w:t>
            </w:r>
          </w:p>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医师执业变更注册</w:t>
            </w:r>
          </w:p>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医师多机构执业备案</w:t>
            </w:r>
          </w:p>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护士执业注册(首次注册）</w:t>
            </w:r>
          </w:p>
          <w:p>
            <w:pPr>
              <w:jc w:val="both"/>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护士执业注册（变更注册）</w:t>
            </w: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诊所房屋平面布局图</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诊所用房产权证件或租赁使用合同</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复印件：1份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诊所法定代表人、主要负责人有效身份证明和有关资格证书、执业证书复印件</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政府部门核发</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复印件：1份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诊所规章制度</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复印件：1份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诊所仪器设备清单</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附设药房（柜）的药品种类清单</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诊所的污水、污物、粪便处理方案，诊所周边环境情况说明</w:t>
            </w:r>
          </w:p>
        </w:tc>
        <w:tc>
          <w:tcPr>
            <w:tcW w:w="638"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153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93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必要</w:t>
            </w:r>
          </w:p>
        </w:tc>
        <w:tc>
          <w:tcPr>
            <w:tcW w:w="2565" w:type="dxa"/>
            <w:vAlign w:val="center"/>
          </w:tcPr>
          <w:p>
            <w:pPr>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诊所执业备案（新办）</w:t>
            </w:r>
          </w:p>
          <w:p>
            <w:pPr>
              <w:jc w:val="both"/>
              <w:rPr>
                <w:rFonts w:hint="eastAsia" w:ascii="宋体" w:hAnsi="宋体" w:eastAsia="宋体" w:cs="宋体"/>
                <w:color w:val="auto"/>
                <w:kern w:val="0"/>
                <w:sz w:val="21"/>
                <w:szCs w:val="21"/>
                <w:highlight w:val="none"/>
                <w:lang w:val="en-US" w:eastAsia="zh-CN"/>
              </w:rPr>
            </w:pPr>
          </w:p>
        </w:tc>
        <w:tc>
          <w:tcPr>
            <w:tcW w:w="1605" w:type="dxa"/>
            <w:vAlign w:val="center"/>
          </w:tcPr>
          <w:p>
            <w:pPr>
              <w:jc w:val="both"/>
              <w:rPr>
                <w:rFonts w:hint="eastAsia" w:ascii="宋体" w:hAnsi="宋体" w:eastAsia="宋体" w:cs="宋体"/>
                <w:color w:val="auto"/>
                <w:kern w:val="0"/>
                <w:sz w:val="21"/>
                <w:szCs w:val="21"/>
                <w:highlight w:val="none"/>
                <w:lang w:val="en-US" w:eastAsia="zh-CN"/>
              </w:rPr>
            </w:pPr>
          </w:p>
        </w:tc>
        <w:tc>
          <w:tcPr>
            <w:tcW w:w="1499" w:type="dxa"/>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放射诊疗设备、放射防护与质量控制设备清单</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565"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放射源诊疗技术和医用辐射机构许可（新办）</w:t>
            </w:r>
          </w:p>
        </w:tc>
        <w:tc>
          <w:tcPr>
            <w:tcW w:w="1605"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放射诊疗工作人员一览表及其任职资格证书</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565"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放射源诊疗技术和医用辐射机构许可（新办）</w:t>
            </w:r>
          </w:p>
        </w:tc>
        <w:tc>
          <w:tcPr>
            <w:tcW w:w="1605"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放射诊疗建设项目竣工验收合格证明文件</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565"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放射源诊疗技术和医用辐射机构许可（新办）</w:t>
            </w:r>
          </w:p>
        </w:tc>
        <w:tc>
          <w:tcPr>
            <w:tcW w:w="1605"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放射工作人员职业健康检查报告</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565"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theme="minorBidi"/>
                <w:color w:val="auto"/>
                <w:kern w:val="2"/>
                <w:sz w:val="24"/>
                <w:szCs w:val="24"/>
                <w:highlight w:val="none"/>
                <w:lang w:val="en-US" w:eastAsia="zh-CN" w:bidi="ar-SA"/>
              </w:rPr>
            </w:pPr>
            <w:r>
              <w:rPr>
                <w:rFonts w:hint="default" w:ascii="Calibri" w:hAnsi="Calibri" w:eastAsia="宋体" w:cs="Calibri"/>
                <w:i w:val="0"/>
                <w:iCs w:val="0"/>
                <w:color w:val="000000"/>
                <w:kern w:val="0"/>
                <w:sz w:val="22"/>
                <w:szCs w:val="22"/>
                <w:u w:val="none"/>
                <w:lang w:val="en-US" w:eastAsia="zh-CN" w:bidi="ar"/>
              </w:rPr>
              <w:t>放射源诊疗技术和医用辐射机构许可（新办）</w:t>
            </w:r>
          </w:p>
        </w:tc>
        <w:tc>
          <w:tcPr>
            <w:tcW w:w="1605"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放射诊疗设备防护和性能验收检测报告</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行政审批中介服务</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复印件：1份</w:t>
            </w:r>
          </w:p>
        </w:tc>
        <w:tc>
          <w:tcPr>
            <w:tcW w:w="934" w:type="dxa"/>
            <w:vAlign w:val="center"/>
          </w:tcPr>
          <w:p>
            <w:pPr>
              <w:pStyle w:val="18"/>
              <w:widowControl/>
              <w:shd w:val="clear"/>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565"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theme="minorBidi"/>
                <w:color w:val="auto"/>
                <w:kern w:val="2"/>
                <w:sz w:val="24"/>
                <w:szCs w:val="24"/>
                <w:highlight w:val="none"/>
                <w:lang w:val="en-US" w:eastAsia="zh-CN" w:bidi="ar-SA"/>
              </w:rPr>
            </w:pPr>
            <w:r>
              <w:rPr>
                <w:rFonts w:hint="default" w:ascii="Calibri" w:hAnsi="Calibri" w:eastAsia="宋体" w:cs="Calibri"/>
                <w:i w:val="0"/>
                <w:iCs w:val="0"/>
                <w:color w:val="000000"/>
                <w:kern w:val="0"/>
                <w:sz w:val="22"/>
                <w:szCs w:val="22"/>
                <w:u w:val="none"/>
                <w:lang w:val="en-US" w:eastAsia="zh-CN" w:bidi="ar"/>
              </w:rPr>
              <w:t>放射源诊疗技术和医用辐射机构许可（新办）</w:t>
            </w:r>
          </w:p>
        </w:tc>
        <w:tc>
          <w:tcPr>
            <w:tcW w:w="1605"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2084" w:type="dxa"/>
            <w:vAlign w:val="center"/>
          </w:tcPr>
          <w:p>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安全管理制度、质量保证方案</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565"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放射源诊疗技术和医用辐射机构许可（新办）</w:t>
            </w:r>
          </w:p>
        </w:tc>
        <w:tc>
          <w:tcPr>
            <w:tcW w:w="1605"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Arial"/>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2084"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授权委托书以及代理人的中华人民共和国居民身份证</w:t>
            </w:r>
          </w:p>
        </w:tc>
        <w:tc>
          <w:tcPr>
            <w:tcW w:w="638"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申请人自备、公安部门</w:t>
            </w:r>
          </w:p>
        </w:tc>
        <w:tc>
          <w:tcPr>
            <w:tcW w:w="1534"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复印件：1份</w:t>
            </w:r>
          </w:p>
        </w:tc>
        <w:tc>
          <w:tcPr>
            <w:tcW w:w="934" w:type="dxa"/>
            <w:vAlign w:val="center"/>
          </w:tcPr>
          <w:p>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非必要</w:t>
            </w:r>
          </w:p>
        </w:tc>
        <w:tc>
          <w:tcPr>
            <w:tcW w:w="2565"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全量事项</w:t>
            </w:r>
          </w:p>
        </w:tc>
        <w:tc>
          <w:tcPr>
            <w:tcW w:w="1605"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委托办理</w:t>
            </w:r>
          </w:p>
        </w:tc>
        <w:tc>
          <w:tcPr>
            <w:tcW w:w="1499" w:type="dxa"/>
            <w:vAlign w:val="center"/>
          </w:tcPr>
          <w:p>
            <w:pPr>
              <w:jc w:val="center"/>
              <w:rPr>
                <w:rFonts w:hint="eastAsia" w:ascii="宋体" w:hAnsi="宋体" w:eastAsia="宋体" w:cs="宋体"/>
                <w:color w:val="auto"/>
                <w:kern w:val="0"/>
                <w:sz w:val="21"/>
                <w:szCs w:val="21"/>
                <w:highlight w:val="none"/>
                <w:lang w:val="en-US" w:eastAsia="zh-CN" w:bidi="ar-SA"/>
              </w:rPr>
            </w:pPr>
          </w:p>
        </w:tc>
      </w:tr>
    </w:tbl>
    <w:p>
      <w:pPr>
        <w:pStyle w:val="18"/>
        <w:widowControl/>
        <w:shd w:val="clear" w:color="auto"/>
        <w:spacing w:line="560" w:lineRule="exact"/>
        <w:ind w:left="0" w:leftChars="0" w:firstLine="0" w:firstLineChars="0"/>
        <w:jc w:val="left"/>
        <w:rPr>
          <w:rFonts w:ascii="仿宋_GB2312" w:hAnsi="Arial" w:cs="Arial"/>
          <w:b/>
          <w:bCs/>
          <w:color w:val="auto"/>
          <w:kern w:val="0"/>
          <w:sz w:val="28"/>
          <w:szCs w:val="28"/>
        </w:rPr>
        <w:sectPr>
          <w:pgSz w:w="16838" w:h="11906" w:orient="landscape"/>
          <w:pgMar w:top="1800" w:right="1440" w:bottom="1800" w:left="1440" w:header="851" w:footer="992" w:gutter="0"/>
          <w:cols w:space="425" w:num="1"/>
          <w:docGrid w:type="lines" w:linePitch="326" w:charSpace="0"/>
        </w:sectPr>
      </w:pPr>
    </w:p>
    <w:p>
      <w:pPr>
        <w:widowControl/>
        <w:shd w:val="clear" w:color="auto"/>
        <w:spacing w:line="560" w:lineRule="exact"/>
        <w:ind w:firstLine="600" w:firstLineChars="200"/>
        <w:jc w:val="left"/>
        <w:outlineLvl w:val="0"/>
        <w:rPr>
          <w:rFonts w:hint="eastAsia" w:ascii="黑体" w:hAnsi="黑体" w:eastAsia="黑体" w:cs="Arial"/>
          <w:color w:val="auto"/>
          <w:kern w:val="0"/>
          <w:sz w:val="30"/>
          <w:szCs w:val="30"/>
          <w:lang w:val="en-US" w:eastAsia="zh-CN"/>
        </w:rPr>
      </w:pPr>
      <w:r>
        <w:rPr>
          <w:rFonts w:hint="eastAsia" w:ascii="黑体" w:hAnsi="黑体" w:eastAsia="黑体" w:cs="Arial"/>
          <w:color w:val="auto"/>
          <w:kern w:val="0"/>
          <w:sz w:val="30"/>
          <w:szCs w:val="30"/>
        </w:rPr>
        <w:t>五、办理流程</w:t>
      </w:r>
      <w:r>
        <w:rPr>
          <w:rFonts w:hint="eastAsia" w:ascii="黑体" w:hAnsi="黑体" w:eastAsia="黑体" w:cs="Arial"/>
          <w:color w:val="auto"/>
          <w:kern w:val="0"/>
          <w:sz w:val="30"/>
          <w:szCs w:val="30"/>
          <w:lang w:val="en-US" w:eastAsia="zh-CN"/>
        </w:rPr>
        <w:t>图</w:t>
      </w:r>
    </w:p>
    <w:p>
      <w:pPr>
        <w:jc w:val="center"/>
        <w:rPr>
          <w:rFonts w:hint="eastAsia" w:eastAsia="仿宋_GB2312"/>
          <w:color w:val="auto"/>
          <w:lang w:eastAsia="zh-CN"/>
        </w:rPr>
      </w:pPr>
      <w:r>
        <w:rPr>
          <w:color w:val="auto"/>
        </w:rPr>
        <w:drawing>
          <wp:inline distT="0" distB="0" distL="114300" distR="114300">
            <wp:extent cx="2317750" cy="2912745"/>
            <wp:effectExtent l="0" t="0" r="635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317750" cy="2912745"/>
                    </a:xfrm>
                    <a:prstGeom prst="rect">
                      <a:avLst/>
                    </a:prstGeom>
                    <a:noFill/>
                    <a:ln>
                      <a:noFill/>
                    </a:ln>
                  </pic:spPr>
                </pic:pic>
              </a:graphicData>
            </a:graphic>
          </wp:inline>
        </w:drawing>
      </w:r>
    </w:p>
    <w:p>
      <w:pPr>
        <w:jc w:val="both"/>
        <w:rPr>
          <w:rFonts w:hint="eastAsia" w:hAnsi="Arial" w:eastAsia="仿宋_GB2312" w:cs="Arial"/>
          <w:color w:val="auto"/>
          <w:kern w:val="0"/>
          <w:sz w:val="28"/>
          <w:szCs w:val="28"/>
          <w:lang w:eastAsia="zh-CN"/>
        </w:rPr>
      </w:pPr>
      <w:r>
        <w:rPr>
          <w:rFonts w:hint="eastAsia" w:hAnsi="Arial" w:eastAsia="仿宋_GB2312" w:cs="Arial"/>
          <w:color w:val="auto"/>
          <w:kern w:val="0"/>
          <w:sz w:val="28"/>
          <w:szCs w:val="28"/>
          <w:lang w:eastAsia="zh-CN"/>
        </w:rPr>
        <w:drawing>
          <wp:inline distT="0" distB="0" distL="114300" distR="114300">
            <wp:extent cx="3329940" cy="4312920"/>
            <wp:effectExtent l="0" t="0" r="3810" b="11430"/>
            <wp:docPr id="5" name="图片 5" descr="e73c014c5cd505737782a73b4e7f4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73c014c5cd505737782a73b4e7f48f"/>
                    <pic:cNvPicPr>
                      <a:picLocks noChangeAspect="1"/>
                    </pic:cNvPicPr>
                  </pic:nvPicPr>
                  <pic:blipFill>
                    <a:blip r:embed="rId6"/>
                    <a:stretch>
                      <a:fillRect/>
                    </a:stretch>
                  </pic:blipFill>
                  <pic:spPr>
                    <a:xfrm>
                      <a:off x="0" y="0"/>
                      <a:ext cx="3329940" cy="4312920"/>
                    </a:xfrm>
                    <a:prstGeom prst="rect">
                      <a:avLst/>
                    </a:prstGeom>
                  </pic:spPr>
                </pic:pic>
              </a:graphicData>
            </a:graphic>
          </wp:inline>
        </w:drawing>
      </w:r>
    </w:p>
    <w:p>
      <w:pPr>
        <w:widowControl/>
        <w:numPr>
          <w:ilvl w:val="0"/>
          <w:numId w:val="0"/>
        </w:numPr>
        <w:shd w:val="clear" w:color="auto"/>
        <w:spacing w:line="560" w:lineRule="exact"/>
        <w:jc w:val="left"/>
        <w:outlineLvl w:val="0"/>
        <w:rPr>
          <w:rFonts w:hint="eastAsia" w:ascii="黑体" w:hAnsi="黑体" w:eastAsia="黑体" w:cs="Arial"/>
          <w:color w:val="auto"/>
          <w:kern w:val="0"/>
          <w:sz w:val="30"/>
          <w:szCs w:val="30"/>
        </w:rPr>
      </w:pPr>
    </w:p>
    <w:p>
      <w:pPr>
        <w:widowControl/>
        <w:numPr>
          <w:ilvl w:val="0"/>
          <w:numId w:val="0"/>
        </w:numPr>
        <w:shd w:val="clear" w:color="auto"/>
        <w:spacing w:line="560" w:lineRule="exact"/>
        <w:jc w:val="left"/>
        <w:outlineLvl w:val="0"/>
        <w:rPr>
          <w:rFonts w:hint="eastAsia" w:ascii="黑体" w:hAnsi="黑体" w:eastAsia="黑体" w:cs="Arial"/>
          <w:color w:val="auto"/>
          <w:kern w:val="0"/>
          <w:sz w:val="30"/>
          <w:szCs w:val="30"/>
        </w:rPr>
      </w:pPr>
    </w:p>
    <w:p>
      <w:pPr>
        <w:widowControl/>
        <w:numPr>
          <w:ilvl w:val="0"/>
          <w:numId w:val="0"/>
        </w:numPr>
        <w:shd w:val="clear" w:color="auto"/>
        <w:spacing w:line="560" w:lineRule="exact"/>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lang w:eastAsia="zh-CN"/>
        </w:rPr>
        <w:t>六、</w:t>
      </w:r>
      <w:r>
        <w:rPr>
          <w:rFonts w:hint="eastAsia" w:ascii="黑体" w:hAnsi="黑体" w:eastAsia="黑体" w:cs="Arial"/>
          <w:color w:val="auto"/>
          <w:kern w:val="0"/>
          <w:sz w:val="30"/>
          <w:szCs w:val="30"/>
        </w:rPr>
        <w:t>办理结果</w:t>
      </w:r>
    </w:p>
    <w:p>
      <w:pPr>
        <w:widowControl/>
        <w:numPr>
          <w:ilvl w:val="0"/>
          <w:numId w:val="0"/>
        </w:numPr>
        <w:shd w:val="clear" w:color="auto"/>
        <w:spacing w:line="560" w:lineRule="exact"/>
        <w:jc w:val="left"/>
        <w:outlineLvl w:val="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（一）结果信息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741"/>
        <w:gridCol w:w="1637"/>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序号</w:t>
            </w:r>
          </w:p>
        </w:tc>
        <w:tc>
          <w:tcPr>
            <w:tcW w:w="2741"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结果名称</w:t>
            </w:r>
          </w:p>
        </w:tc>
        <w:tc>
          <w:tcPr>
            <w:tcW w:w="163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结果类型</w:t>
            </w:r>
          </w:p>
        </w:tc>
        <w:tc>
          <w:tcPr>
            <w:tcW w:w="1543"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是否支持物流快递</w:t>
            </w:r>
          </w:p>
        </w:tc>
        <w:tc>
          <w:tcPr>
            <w:tcW w:w="1544"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1</w:t>
            </w:r>
          </w:p>
        </w:tc>
        <w:tc>
          <w:tcPr>
            <w:tcW w:w="2741" w:type="dxa"/>
            <w:vAlign w:val="center"/>
          </w:tcPr>
          <w:p>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诊所备案证</w:t>
            </w:r>
          </w:p>
        </w:tc>
        <w:tc>
          <w:tcPr>
            <w:tcW w:w="163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证照</w:t>
            </w:r>
          </w:p>
        </w:tc>
        <w:tc>
          <w:tcPr>
            <w:tcW w:w="1543" w:type="dxa"/>
            <w:vMerge w:val="restart"/>
            <w:vAlign w:val="center"/>
          </w:tcPr>
          <w:p>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是</w:t>
            </w:r>
          </w:p>
        </w:tc>
        <w:tc>
          <w:tcPr>
            <w:tcW w:w="1544" w:type="dxa"/>
            <w:vMerge w:val="restart"/>
            <w:vAlign w:val="center"/>
          </w:tcPr>
          <w:p>
            <w:pPr>
              <w:shd w:val="clear"/>
              <w:jc w:val="center"/>
              <w:rPr>
                <w:rFonts w:hint="default" w:ascii="宋体" w:hAnsi="宋体" w:eastAsia="宋体"/>
                <w:color w:val="auto"/>
                <w:sz w:val="21"/>
                <w:szCs w:val="22"/>
                <w:lang w:val="en-US" w:eastAsia="zh-CN"/>
              </w:rPr>
            </w:pPr>
            <w:r>
              <w:rPr>
                <w:rFonts w:hint="default" w:ascii="宋体" w:hAnsi="宋体" w:eastAsia="宋体"/>
                <w:color w:val="auto"/>
                <w:sz w:val="21"/>
                <w:szCs w:val="22"/>
                <w:lang w:val="en-US" w:eastAsia="zh-CN"/>
              </w:rPr>
              <w:t>窗口取件或邮寄送达</w:t>
            </w:r>
          </w:p>
          <w:p>
            <w:pPr>
              <w:shd w:val="clear"/>
              <w:jc w:val="center"/>
              <w:rPr>
                <w:rFonts w:hint="eastAsia" w:ascii="宋体" w:hAnsi="宋体" w:eastAsia="宋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lang w:val="en-US" w:eastAsia="zh-CN"/>
              </w:rPr>
              <w:t>2</w:t>
            </w:r>
          </w:p>
        </w:tc>
        <w:tc>
          <w:tcPr>
            <w:tcW w:w="2741"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医师执业证</w:t>
            </w:r>
          </w:p>
        </w:tc>
        <w:tc>
          <w:tcPr>
            <w:tcW w:w="1637"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rPr>
              <w:t>证照</w:t>
            </w:r>
          </w:p>
        </w:tc>
        <w:tc>
          <w:tcPr>
            <w:tcW w:w="1543" w:type="dxa"/>
            <w:vMerge w:val="continue"/>
            <w:vAlign w:val="center"/>
          </w:tcPr>
          <w:p>
            <w:pPr>
              <w:shd w:val="clear"/>
              <w:jc w:val="center"/>
              <w:rPr>
                <w:rFonts w:hint="eastAsia" w:ascii="宋体" w:hAnsi="宋体" w:eastAsia="宋体"/>
                <w:color w:val="auto"/>
                <w:sz w:val="21"/>
                <w:szCs w:val="22"/>
              </w:rPr>
            </w:pPr>
          </w:p>
        </w:tc>
        <w:tc>
          <w:tcPr>
            <w:tcW w:w="1544" w:type="dxa"/>
            <w:vMerge w:val="continue"/>
          </w:tcPr>
          <w:p>
            <w:pPr>
              <w:shd w:val="clear"/>
              <w:jc w:val="center"/>
              <w:rPr>
                <w:rFonts w:hint="eastAsia" w:ascii="宋体" w:hAnsi="宋体" w:eastAsia="宋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3</w:t>
            </w:r>
          </w:p>
        </w:tc>
        <w:tc>
          <w:tcPr>
            <w:tcW w:w="2741"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护士执业证</w:t>
            </w:r>
          </w:p>
        </w:tc>
        <w:tc>
          <w:tcPr>
            <w:tcW w:w="1637" w:type="dxa"/>
            <w:vAlign w:val="center"/>
          </w:tcPr>
          <w:p>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证照</w:t>
            </w:r>
          </w:p>
        </w:tc>
        <w:tc>
          <w:tcPr>
            <w:tcW w:w="1543" w:type="dxa"/>
            <w:vMerge w:val="continue"/>
            <w:vAlign w:val="center"/>
          </w:tcPr>
          <w:p>
            <w:pPr>
              <w:shd w:val="clear"/>
              <w:jc w:val="center"/>
              <w:rPr>
                <w:rFonts w:hint="eastAsia" w:ascii="宋体" w:hAnsi="宋体" w:eastAsia="宋体"/>
                <w:color w:val="auto"/>
                <w:sz w:val="21"/>
                <w:szCs w:val="22"/>
              </w:rPr>
            </w:pPr>
          </w:p>
        </w:tc>
        <w:tc>
          <w:tcPr>
            <w:tcW w:w="1544" w:type="dxa"/>
            <w:vMerge w:val="continue"/>
          </w:tcPr>
          <w:p>
            <w:pPr>
              <w:shd w:val="clear"/>
              <w:jc w:val="center"/>
              <w:rPr>
                <w:rFonts w:hint="eastAsia" w:ascii="宋体" w:hAnsi="宋体" w:eastAsia="宋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4</w:t>
            </w:r>
          </w:p>
        </w:tc>
        <w:tc>
          <w:tcPr>
            <w:tcW w:w="2741"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rPr>
              <w:t>放射诊疗许可证</w:t>
            </w:r>
          </w:p>
        </w:tc>
        <w:tc>
          <w:tcPr>
            <w:tcW w:w="1637" w:type="dxa"/>
            <w:vAlign w:val="center"/>
          </w:tcPr>
          <w:p>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证照</w:t>
            </w:r>
          </w:p>
        </w:tc>
        <w:tc>
          <w:tcPr>
            <w:tcW w:w="1543" w:type="dxa"/>
            <w:vMerge w:val="continue"/>
            <w:vAlign w:val="center"/>
          </w:tcPr>
          <w:p>
            <w:pPr>
              <w:shd w:val="clear"/>
              <w:jc w:val="center"/>
              <w:rPr>
                <w:rFonts w:hint="eastAsia" w:ascii="宋体" w:hAnsi="宋体" w:eastAsia="宋体"/>
                <w:color w:val="auto"/>
                <w:sz w:val="21"/>
                <w:szCs w:val="22"/>
              </w:rPr>
            </w:pPr>
          </w:p>
        </w:tc>
        <w:tc>
          <w:tcPr>
            <w:tcW w:w="1544" w:type="dxa"/>
            <w:vMerge w:val="continue"/>
          </w:tcPr>
          <w:p>
            <w:pPr>
              <w:shd w:val="clear"/>
              <w:jc w:val="center"/>
              <w:rPr>
                <w:rFonts w:hint="eastAsia" w:ascii="宋体" w:hAnsi="宋体" w:eastAsia="宋体"/>
                <w:color w:val="auto"/>
                <w:sz w:val="21"/>
                <w:szCs w:val="22"/>
              </w:rPr>
            </w:pPr>
          </w:p>
        </w:tc>
      </w:tr>
    </w:tbl>
    <w:p>
      <w:pPr>
        <w:widowControl/>
        <w:numPr>
          <w:ilvl w:val="0"/>
          <w:numId w:val="0"/>
        </w:numPr>
        <w:shd w:val="clear" w:color="auto"/>
        <w:spacing w:line="560" w:lineRule="exact"/>
        <w:jc w:val="left"/>
        <w:outlineLvl w:val="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（二）结果样本</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宋体" w:hAnsi="宋体" w:eastAsia="宋体"/>
          <w:color w:val="auto"/>
          <w:sz w:val="21"/>
          <w:szCs w:val="22"/>
          <w:lang w:eastAsia="zh-CN"/>
        </w:rPr>
        <w:t>医疗机构执业许可证</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926080" cy="4142105"/>
            <wp:effectExtent l="0" t="0" r="7620" b="10795"/>
            <wp:docPr id="1" name="图片 1" descr="诊所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诊所备案"/>
                    <pic:cNvPicPr>
                      <a:picLocks noChangeAspect="1"/>
                    </pic:cNvPicPr>
                  </pic:nvPicPr>
                  <pic:blipFill>
                    <a:blip r:embed="rId7"/>
                    <a:stretch>
                      <a:fillRect/>
                    </a:stretch>
                  </pic:blipFill>
                  <pic:spPr>
                    <a:xfrm>
                      <a:off x="0" y="0"/>
                      <a:ext cx="2926080" cy="4142105"/>
                    </a:xfrm>
                    <a:prstGeom prst="rect">
                      <a:avLst/>
                    </a:prstGeom>
                  </pic:spPr>
                </pic:pic>
              </a:graphicData>
            </a:graphic>
          </wp:inline>
        </w:drawing>
      </w:r>
    </w:p>
    <w:p>
      <w:pPr>
        <w:keepNext w:val="0"/>
        <w:keepLines w:val="0"/>
        <w:pageBreakBefore w:val="0"/>
        <w:widowControl/>
        <w:numPr>
          <w:ilvl w:val="0"/>
          <w:numId w:val="3"/>
        </w:numPr>
        <w:shd w:val="clear" w:color="auto"/>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医师执业证</w:t>
      </w:r>
    </w:p>
    <w:p>
      <w:pPr>
        <w:pStyle w:val="2"/>
        <w:numPr>
          <w:ilvl w:val="0"/>
          <w:numId w:val="0"/>
        </w:numPr>
        <w:rPr>
          <w:rFonts w:hint="default"/>
          <w:lang w:val="en-US" w:eastAsia="zh-CN"/>
        </w:rPr>
      </w:pPr>
      <w:r>
        <w:rPr>
          <w:rFonts w:hint="default"/>
          <w:lang w:val="en-US" w:eastAsia="zh-CN"/>
        </w:rPr>
        <w:drawing>
          <wp:inline distT="0" distB="0" distL="114300" distR="114300">
            <wp:extent cx="2019300" cy="4368165"/>
            <wp:effectExtent l="0" t="0" r="0" b="13335"/>
            <wp:docPr id="10" name="图片 10" descr="医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医生"/>
                    <pic:cNvPicPr>
                      <a:picLocks noChangeAspect="1"/>
                    </pic:cNvPicPr>
                  </pic:nvPicPr>
                  <pic:blipFill>
                    <a:blip r:embed="rId8"/>
                    <a:stretch>
                      <a:fillRect/>
                    </a:stretch>
                  </pic:blipFill>
                  <pic:spPr>
                    <a:xfrm>
                      <a:off x="0" y="0"/>
                      <a:ext cx="2019300" cy="4368165"/>
                    </a:xfrm>
                    <a:prstGeom prst="rect">
                      <a:avLst/>
                    </a:prstGeom>
                  </pic:spPr>
                </pic:pic>
              </a:graphicData>
            </a:graphic>
          </wp:inline>
        </w:drawing>
      </w: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3.</w:t>
      </w:r>
      <w:r>
        <w:rPr>
          <w:rFonts w:hint="eastAsia" w:ascii="宋体" w:hAnsi="宋体" w:eastAsia="宋体" w:cstheme="minorBidi"/>
          <w:color w:val="auto"/>
          <w:kern w:val="2"/>
          <w:sz w:val="21"/>
          <w:szCs w:val="22"/>
          <w:lang w:val="en-US" w:eastAsia="zh-CN" w:bidi="ar-SA"/>
        </w:rPr>
        <w:t>护士执业证</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332355" cy="1747520"/>
            <wp:effectExtent l="0" t="0" r="10795" b="5080"/>
            <wp:docPr id="11" name="图片 11" descr="护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护士"/>
                    <pic:cNvPicPr>
                      <a:picLocks noChangeAspect="1"/>
                    </pic:cNvPicPr>
                  </pic:nvPicPr>
                  <pic:blipFill>
                    <a:blip r:embed="rId9"/>
                    <a:stretch>
                      <a:fillRect/>
                    </a:stretch>
                  </pic:blipFill>
                  <pic:spPr>
                    <a:xfrm>
                      <a:off x="0" y="0"/>
                      <a:ext cx="2332355" cy="1747520"/>
                    </a:xfrm>
                    <a:prstGeom prst="rect">
                      <a:avLst/>
                    </a:prstGeom>
                  </pic:spPr>
                </pic:pic>
              </a:graphicData>
            </a:graphic>
          </wp:inline>
        </w:drawing>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val="0"/>
          <w:bCs w:val="0"/>
          <w:color w:val="auto"/>
          <w:sz w:val="28"/>
          <w:szCs w:val="28"/>
          <w:lang w:val="en-US" w:eastAsia="zh-CN"/>
        </w:rPr>
      </w:pP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outlineLvl w:val="2"/>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r>
        <w:rPr>
          <w:rFonts w:hint="default" w:ascii="仿宋" w:hAnsi="仿宋" w:eastAsia="仿宋" w:cs="仿宋"/>
          <w:b w:val="0"/>
          <w:bCs w:val="0"/>
          <w:color w:val="auto"/>
          <w:sz w:val="28"/>
          <w:szCs w:val="28"/>
          <w:lang w:val="en-US" w:eastAsia="zh-CN"/>
        </w:rPr>
        <w:t>放射源诊疗技术和医用辐射机构许可（新办）</w:t>
      </w:r>
    </w:p>
    <w:p>
      <w:pPr>
        <w:pStyle w:val="2"/>
        <w:numPr>
          <w:ilvl w:val="0"/>
          <w:numId w:val="0"/>
        </w:numPr>
        <w:ind w:leftChars="0"/>
        <w:rPr>
          <w:rFonts w:hint="eastAsia" w:ascii="仿宋" w:hAnsi="仿宋" w:eastAsia="仿宋" w:cs="仿宋"/>
          <w:b w:val="0"/>
          <w:bCs w:val="0"/>
          <w:color w:val="auto"/>
          <w:sz w:val="28"/>
          <w:szCs w:val="28"/>
          <w:lang w:eastAsia="zh-CN"/>
        </w:rPr>
      </w:pPr>
      <w:r>
        <w:rPr>
          <w:rFonts w:hint="default"/>
          <w:lang w:val="en-US" w:eastAsia="zh-CN"/>
        </w:rPr>
        <w:drawing>
          <wp:inline distT="0" distB="0" distL="114300" distR="114300">
            <wp:extent cx="3155950" cy="2184400"/>
            <wp:effectExtent l="0" t="0" r="6350" b="6350"/>
            <wp:docPr id="2" name="图片 2" descr="放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放射"/>
                    <pic:cNvPicPr>
                      <a:picLocks noChangeAspect="1"/>
                    </pic:cNvPicPr>
                  </pic:nvPicPr>
                  <pic:blipFill>
                    <a:blip r:embed="rId10"/>
                    <a:stretch>
                      <a:fillRect/>
                    </a:stretch>
                  </pic:blipFill>
                  <pic:spPr>
                    <a:xfrm>
                      <a:off x="0" y="0"/>
                      <a:ext cx="3155950" cy="2184400"/>
                    </a:xfrm>
                    <a:prstGeom prst="rect">
                      <a:avLst/>
                    </a:prstGeom>
                  </pic:spPr>
                </pic:pic>
              </a:graphicData>
            </a:graphic>
          </wp:inline>
        </w:drawing>
      </w:r>
    </w:p>
    <w:p>
      <w:pPr>
        <w:pStyle w:val="2"/>
        <w:ind w:left="0" w:leftChars="0" w:firstLine="0" w:firstLineChars="0"/>
        <w:rPr>
          <w:rFonts w:hint="eastAsia" w:ascii="仿宋" w:hAnsi="仿宋" w:eastAsia="仿宋" w:cs="仿宋"/>
          <w:b w:val="0"/>
          <w:bCs w:val="0"/>
          <w:color w:val="auto"/>
          <w:sz w:val="28"/>
          <w:szCs w:val="28"/>
          <w:lang w:eastAsia="zh-CN"/>
        </w:rPr>
      </w:pPr>
    </w:p>
    <w:p>
      <w:pPr>
        <w:widowControl/>
        <w:numPr>
          <w:ilvl w:val="0"/>
          <w:numId w:val="4"/>
        </w:numPr>
        <w:shd w:val="clear" w:color="auto"/>
        <w:spacing w:line="560" w:lineRule="exact"/>
        <w:ind w:firstLine="600" w:firstLineChars="200"/>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收费信息</w:t>
      </w:r>
    </w:p>
    <w:tbl>
      <w:tblPr>
        <w:tblStyle w:val="10"/>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收费项目名称</w:t>
            </w:r>
          </w:p>
        </w:tc>
        <w:tc>
          <w:tcPr>
            <w:tcW w:w="2329"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收费标准</w:t>
            </w:r>
          </w:p>
        </w:tc>
        <w:tc>
          <w:tcPr>
            <w:tcW w:w="1747" w:type="dxa"/>
            <w:vAlign w:val="center"/>
          </w:tcPr>
          <w:p>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收费依据</w:t>
            </w:r>
          </w:p>
        </w:tc>
        <w:tc>
          <w:tcPr>
            <w:tcW w:w="1748" w:type="dxa"/>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2329"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174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1748" w:type="dxa"/>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r>
    </w:tbl>
    <w:p>
      <w:pPr>
        <w:widowControl/>
        <w:numPr>
          <w:ilvl w:val="0"/>
          <w:numId w:val="0"/>
        </w:numPr>
        <w:shd w:val="clear" w:color="auto"/>
        <w:spacing w:line="560" w:lineRule="exact"/>
        <w:jc w:val="left"/>
        <w:outlineLvl w:val="9"/>
        <w:rPr>
          <w:rFonts w:hint="eastAsia" w:ascii="黑体" w:hAnsi="黑体" w:eastAsia="黑体" w:cs="Arial"/>
          <w:color w:val="auto"/>
          <w:kern w:val="0"/>
          <w:sz w:val="30"/>
          <w:szCs w:val="30"/>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abstractNum w:abstractNumId="1">
    <w:nsid w:val="96D4E9D4"/>
    <w:multiLevelType w:val="singleLevel"/>
    <w:tmpl w:val="96D4E9D4"/>
    <w:lvl w:ilvl="0" w:tentative="0">
      <w:start w:val="2"/>
      <w:numFmt w:val="decimal"/>
      <w:lvlText w:val="%1."/>
      <w:lvlJc w:val="left"/>
      <w:pPr>
        <w:tabs>
          <w:tab w:val="left" w:pos="312"/>
        </w:tabs>
      </w:pPr>
    </w:lvl>
  </w:abstractNum>
  <w:abstractNum w:abstractNumId="2">
    <w:nsid w:val="CB4F92AC"/>
    <w:multiLevelType w:val="singleLevel"/>
    <w:tmpl w:val="CB4F92AC"/>
    <w:lvl w:ilvl="0" w:tentative="0">
      <w:start w:val="4"/>
      <w:numFmt w:val="chineseCounting"/>
      <w:suff w:val="nothing"/>
      <w:lvlText w:val="%1、"/>
      <w:lvlJc w:val="left"/>
      <w:rPr>
        <w:rFonts w:hint="eastAsia"/>
      </w:rPr>
    </w:lvl>
  </w:abstractNum>
  <w:abstractNum w:abstractNumId="3">
    <w:nsid w:val="1DC9E5D2"/>
    <w:multiLevelType w:val="singleLevel"/>
    <w:tmpl w:val="1DC9E5D2"/>
    <w:lvl w:ilvl="0" w:tentative="0">
      <w:start w:val="1"/>
      <w:numFmt w:val="chineseCounting"/>
      <w:suff w:val="nothing"/>
      <w:lvlText w:val="（%1）"/>
      <w:lvlJc w:val="left"/>
      <w:rPr>
        <w:rFonts w:hint="eastAsia"/>
        <w:b/>
        <w:bC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4NzBmZjA0NzI2OGVjODI4NjgyMjJkN2I4ZGVhMTgifQ=="/>
    <w:docVar w:name="KSO_WPS_MARK_KEY" w:val="ab3ecb1a-24e3-495b-bfa0-19f754a561f3"/>
  </w:docVars>
  <w:rsids>
    <w:rsidRoot w:val="00EE08C2"/>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207B2C"/>
    <w:rsid w:val="00213731"/>
    <w:rsid w:val="002255BB"/>
    <w:rsid w:val="00227DB9"/>
    <w:rsid w:val="0023603A"/>
    <w:rsid w:val="002469B4"/>
    <w:rsid w:val="00274623"/>
    <w:rsid w:val="00290AE1"/>
    <w:rsid w:val="002A68E5"/>
    <w:rsid w:val="002C020B"/>
    <w:rsid w:val="002C4319"/>
    <w:rsid w:val="002D0298"/>
    <w:rsid w:val="002D463A"/>
    <w:rsid w:val="002E4B10"/>
    <w:rsid w:val="002F08AC"/>
    <w:rsid w:val="00304E5A"/>
    <w:rsid w:val="00305D24"/>
    <w:rsid w:val="003277A2"/>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1021B40"/>
    <w:rsid w:val="015E741C"/>
    <w:rsid w:val="019D7341"/>
    <w:rsid w:val="02107303"/>
    <w:rsid w:val="021A5109"/>
    <w:rsid w:val="0224187C"/>
    <w:rsid w:val="02DF7988"/>
    <w:rsid w:val="03CF1F7C"/>
    <w:rsid w:val="05345CD8"/>
    <w:rsid w:val="0607787A"/>
    <w:rsid w:val="075F5C6E"/>
    <w:rsid w:val="07C62797"/>
    <w:rsid w:val="08725ECD"/>
    <w:rsid w:val="08787FBE"/>
    <w:rsid w:val="08E2208B"/>
    <w:rsid w:val="091A5787"/>
    <w:rsid w:val="0935443E"/>
    <w:rsid w:val="094C42ED"/>
    <w:rsid w:val="09F204B1"/>
    <w:rsid w:val="0A4D2C3F"/>
    <w:rsid w:val="0A540824"/>
    <w:rsid w:val="0A8464FD"/>
    <w:rsid w:val="0B215EFF"/>
    <w:rsid w:val="0BAB5CF2"/>
    <w:rsid w:val="0C7163D5"/>
    <w:rsid w:val="0D063B9D"/>
    <w:rsid w:val="0DC2781A"/>
    <w:rsid w:val="0F6B0E79"/>
    <w:rsid w:val="0FAE6EFB"/>
    <w:rsid w:val="102D6C3E"/>
    <w:rsid w:val="12D425C1"/>
    <w:rsid w:val="15442C9F"/>
    <w:rsid w:val="15572EB3"/>
    <w:rsid w:val="15D36B3F"/>
    <w:rsid w:val="165E595F"/>
    <w:rsid w:val="167C0323"/>
    <w:rsid w:val="173815F0"/>
    <w:rsid w:val="176510BF"/>
    <w:rsid w:val="189E5B8C"/>
    <w:rsid w:val="189F6EB0"/>
    <w:rsid w:val="18F1019E"/>
    <w:rsid w:val="1A63734A"/>
    <w:rsid w:val="1BA53528"/>
    <w:rsid w:val="1C36065B"/>
    <w:rsid w:val="1D176779"/>
    <w:rsid w:val="1D927945"/>
    <w:rsid w:val="1DDE4B7D"/>
    <w:rsid w:val="1EF834AC"/>
    <w:rsid w:val="1F186929"/>
    <w:rsid w:val="1F2358D5"/>
    <w:rsid w:val="1F863681"/>
    <w:rsid w:val="229B33D5"/>
    <w:rsid w:val="23253C7E"/>
    <w:rsid w:val="24BE03C2"/>
    <w:rsid w:val="24E448A6"/>
    <w:rsid w:val="25BA5087"/>
    <w:rsid w:val="276825BC"/>
    <w:rsid w:val="276F6846"/>
    <w:rsid w:val="284963ED"/>
    <w:rsid w:val="28C157C4"/>
    <w:rsid w:val="29A678BC"/>
    <w:rsid w:val="2A007C29"/>
    <w:rsid w:val="2A987CE6"/>
    <w:rsid w:val="2C7E5FBB"/>
    <w:rsid w:val="2DD55360"/>
    <w:rsid w:val="2ED31DB0"/>
    <w:rsid w:val="2F7F4AD8"/>
    <w:rsid w:val="300B6064"/>
    <w:rsid w:val="30493455"/>
    <w:rsid w:val="32B20E5A"/>
    <w:rsid w:val="32E44003"/>
    <w:rsid w:val="32ED2830"/>
    <w:rsid w:val="34BB368D"/>
    <w:rsid w:val="3506111A"/>
    <w:rsid w:val="36B35189"/>
    <w:rsid w:val="36C34387"/>
    <w:rsid w:val="37645C9B"/>
    <w:rsid w:val="39A04EBE"/>
    <w:rsid w:val="39AD2179"/>
    <w:rsid w:val="3A6E4374"/>
    <w:rsid w:val="3B0F5F28"/>
    <w:rsid w:val="3B1D0BAF"/>
    <w:rsid w:val="3DC665EF"/>
    <w:rsid w:val="3E7279D6"/>
    <w:rsid w:val="3EA82036"/>
    <w:rsid w:val="3ECD27ED"/>
    <w:rsid w:val="3F933035"/>
    <w:rsid w:val="404411EF"/>
    <w:rsid w:val="42A03150"/>
    <w:rsid w:val="456A0921"/>
    <w:rsid w:val="45BE7030"/>
    <w:rsid w:val="45D52163"/>
    <w:rsid w:val="46B34A47"/>
    <w:rsid w:val="47800400"/>
    <w:rsid w:val="47B6609F"/>
    <w:rsid w:val="490431AA"/>
    <w:rsid w:val="4ADA3AA1"/>
    <w:rsid w:val="4C2B3101"/>
    <w:rsid w:val="4C6A31AF"/>
    <w:rsid w:val="4C6E74DC"/>
    <w:rsid w:val="4D2A34DE"/>
    <w:rsid w:val="4D834215"/>
    <w:rsid w:val="4DC32062"/>
    <w:rsid w:val="4F3E777B"/>
    <w:rsid w:val="522200EC"/>
    <w:rsid w:val="535C2ADC"/>
    <w:rsid w:val="572E6A8B"/>
    <w:rsid w:val="577F46A8"/>
    <w:rsid w:val="578165CD"/>
    <w:rsid w:val="596767E8"/>
    <w:rsid w:val="5A073B9E"/>
    <w:rsid w:val="5A266A92"/>
    <w:rsid w:val="5A496939"/>
    <w:rsid w:val="5B0E77AF"/>
    <w:rsid w:val="5B962CCB"/>
    <w:rsid w:val="5C0E6608"/>
    <w:rsid w:val="5C2E33A1"/>
    <w:rsid w:val="5C3220B5"/>
    <w:rsid w:val="5E2A78E4"/>
    <w:rsid w:val="5E3A7CA2"/>
    <w:rsid w:val="60335CA5"/>
    <w:rsid w:val="604C4799"/>
    <w:rsid w:val="60862303"/>
    <w:rsid w:val="60CB2679"/>
    <w:rsid w:val="60E21156"/>
    <w:rsid w:val="613D010D"/>
    <w:rsid w:val="61A03851"/>
    <w:rsid w:val="62370AA0"/>
    <w:rsid w:val="63290351"/>
    <w:rsid w:val="63881D4D"/>
    <w:rsid w:val="6448544B"/>
    <w:rsid w:val="64937320"/>
    <w:rsid w:val="65186CFE"/>
    <w:rsid w:val="65241A56"/>
    <w:rsid w:val="65970F8A"/>
    <w:rsid w:val="6694571F"/>
    <w:rsid w:val="671353F5"/>
    <w:rsid w:val="679945A0"/>
    <w:rsid w:val="6C164EED"/>
    <w:rsid w:val="6D141473"/>
    <w:rsid w:val="6D84618F"/>
    <w:rsid w:val="6DD6063A"/>
    <w:rsid w:val="6F151FDC"/>
    <w:rsid w:val="70B72C7C"/>
    <w:rsid w:val="70BD374B"/>
    <w:rsid w:val="70F604F0"/>
    <w:rsid w:val="72B921EE"/>
    <w:rsid w:val="73456E9D"/>
    <w:rsid w:val="73A16610"/>
    <w:rsid w:val="73AF199F"/>
    <w:rsid w:val="76200081"/>
    <w:rsid w:val="76234AA3"/>
    <w:rsid w:val="76F747D2"/>
    <w:rsid w:val="77001134"/>
    <w:rsid w:val="782422D3"/>
    <w:rsid w:val="78970D25"/>
    <w:rsid w:val="78DF1B5D"/>
    <w:rsid w:val="7943113C"/>
    <w:rsid w:val="79824DEB"/>
    <w:rsid w:val="79C222FA"/>
    <w:rsid w:val="7A393F13"/>
    <w:rsid w:val="7A680BCB"/>
    <w:rsid w:val="7C6D637A"/>
    <w:rsid w:val="7D255D6E"/>
    <w:rsid w:val="7DA344BB"/>
    <w:rsid w:val="7DA35274"/>
    <w:rsid w:val="7DCE06E1"/>
    <w:rsid w:val="7DD208F1"/>
    <w:rsid w:val="AED4C2F8"/>
    <w:rsid w:val="CBDF6391"/>
    <w:rsid w:val="EBAF9E37"/>
    <w:rsid w:val="FB7E5B43"/>
    <w:rsid w:val="FC8BCF79"/>
    <w:rsid w:val="FF6A3046"/>
    <w:rsid w:val="FFD8F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annotation text"/>
    <w:basedOn w:val="1"/>
    <w:semiHidden/>
    <w:unhideWhenUsed/>
    <w:qFormat/>
    <w:uiPriority w:val="99"/>
    <w:pPr>
      <w:jc w:val="left"/>
    </w:pPr>
  </w:style>
  <w:style w:type="paragraph" w:styleId="6">
    <w:name w:val="Block Text"/>
    <w:basedOn w:val="1"/>
    <w:semiHidden/>
    <w:unhideWhenUsed/>
    <w:qFormat/>
    <w:uiPriority w:val="99"/>
    <w:pPr>
      <w:spacing w:after="120" w:afterLines="0" w:afterAutospacing="0"/>
      <w:ind w:left="1440" w:leftChars="700" w:rightChars="7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2"/>
    <w:next w:val="1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标题 字符"/>
    <w:basedOn w:val="12"/>
    <w:link w:val="9"/>
    <w:qFormat/>
    <w:uiPriority w:val="10"/>
    <w:rPr>
      <w:rFonts w:asciiTheme="majorHAnsi" w:hAnsiTheme="majorHAnsi" w:eastAsiaTheme="majorEastAsia" w:cstheme="majorBidi"/>
      <w:b/>
      <w:bCs/>
      <w:sz w:val="32"/>
      <w:szCs w:val="32"/>
    </w:rPr>
  </w:style>
  <w:style w:type="paragraph" w:styleId="18">
    <w:name w:val="List Paragraph"/>
    <w:basedOn w:val="1"/>
    <w:qFormat/>
    <w:uiPriority w:val="34"/>
    <w:pPr>
      <w:ind w:firstLine="420"/>
    </w:pPr>
  </w:style>
  <w:style w:type="character" w:customStyle="1" w:styleId="19">
    <w:name w:val="正文文本_"/>
    <w:basedOn w:val="12"/>
    <w:link w:val="20"/>
    <w:qFormat/>
    <w:uiPriority w:val="0"/>
    <w:rPr>
      <w:rFonts w:ascii="MingLiU" w:hAnsi="MingLiU" w:eastAsia="仿宋" w:cs="MingLiU"/>
      <w:sz w:val="28"/>
      <w:szCs w:val="34"/>
      <w:shd w:val="clear" w:color="auto" w:fill="FFFFFF"/>
      <w:lang w:val="zh-CN" w:bidi="zh-CN"/>
    </w:rPr>
  </w:style>
  <w:style w:type="paragraph" w:customStyle="1" w:styleId="20">
    <w:name w:val="正文文本1"/>
    <w:basedOn w:val="1"/>
    <w:link w:val="19"/>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21">
    <w:name w:val="Style 8"/>
    <w:unhideWhenUsed/>
    <w:qFormat/>
    <w:uiPriority w:val="99"/>
    <w:pPr>
      <w:widowControl w:val="0"/>
      <w:autoSpaceDE w:val="0"/>
      <w:autoSpaceDN w:val="0"/>
      <w:spacing w:before="144" w:line="420" w:lineRule="exact"/>
      <w:ind w:firstLine="432"/>
      <w:jc w:val="both"/>
    </w:pPr>
    <w:rPr>
      <w:rFonts w:hint="default" w:ascii="Times New Roman" w:hAnsi="Times New Roman" w:eastAsia="仿宋_GB2312" w:cstheme="minorBidi"/>
      <w:kern w:val="2"/>
      <w:sz w:val="24"/>
      <w:szCs w:val="24"/>
      <w:lang w:val="en-US" w:eastAsia="zh-CN" w:bidi="ar-SA"/>
    </w:rPr>
  </w:style>
  <w:style w:type="table" w:customStyle="1" w:styleId="22">
    <w:name w:val="网格型1"/>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3036</Words>
  <Characters>3076</Characters>
  <Lines>38</Lines>
  <Paragraphs>10</Paragraphs>
  <TotalTime>8</TotalTime>
  <ScaleCrop>false</ScaleCrop>
  <LinksUpToDate>false</LinksUpToDate>
  <CharactersWithSpaces>3095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2022-10-31T06:27:00Z</dcterms:created>
  <dc:creator>J JL</dc:creator>
  <cp:lastModifiedBy>行政审批处</cp:lastModifiedBy>
  <cp:lastPrinted>2024-05-18T00:28:00Z</cp:lastPrinted>
  <dcterms:modified xsi:type="dcterms:W3CDTF">2024-08-05T16:18:34Z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482DB7062F794918A2A3C9CBDA35569D_13</vt:lpwstr>
  </property>
</Properties>
</file>