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</w:p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sz w:val="44"/>
          <w:szCs w:val="48"/>
        </w:rPr>
        <w:t>第一批优化创新药临床试验审评审批试点药物临床试验机构名单</w:t>
      </w:r>
    </w:p>
    <w:tbl>
      <w:tblPr>
        <w:tblStyle w:val="3"/>
        <w:tblpPr w:leftFromText="180" w:rightFromText="180" w:vertAnchor="text" w:horzAnchor="page" w:tblpX="1062" w:tblpY="1133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4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/>
                <w:sz w:val="32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  <w:lang w:eastAsia="zh-CN"/>
              </w:rPr>
              <w:t>序号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</w:rPr>
              <w:t>试点机构名称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小标宋简体" w:hAnsi="方正小标宋简体" w:eastAsia="方正小标宋简体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1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北京协和医院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内科-心血管内科专业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内科-免疫学专业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内科-内分泌专业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内科-呼吸内科专业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内科-神经内科专业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内科-血液内科专业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麻醉科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眼科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皮肤科-其他-皮肤科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医学影像科-核医学专业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传染科-其他-感染与艾滋病专业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耳鼻咽喉科-其他-耳鼻喉科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外科-普通外科专业-基本外科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其他-其他-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期专业组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2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肿瘤医院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3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北京大学第一医院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其它-Ⅰ期临床试验研究室-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期药物临床试验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内科-内分泌专业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内科-心血管内科专业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传染科-其他-肝病专业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内科-肾病学专业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外科-泌尿外科专业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yellow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皮肤科-其他-皮肤专业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/>
                <w:sz w:val="32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  <w:lang w:eastAsia="zh-CN"/>
              </w:rPr>
              <w:t>序号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小标宋简体" w:hAnsi="方正小标宋简体" w:eastAsia="方正小标宋简体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</w:rPr>
              <w:t>试点机构名称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小标宋简体" w:hAnsi="方正小标宋简体" w:eastAsia="方正小标宋简体"/>
                <w:sz w:val="32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sz w:val="32"/>
                <w:szCs w:val="36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4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北京肿瘤医院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肿瘤科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医学影像科-核医学专业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5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北京大学第三医院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其他-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期临床试验研究室-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期药物临床试验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6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首都医科大学附属北京天坛医院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内科-神经内科专业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7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北京医院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内科-免疫学专业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内科-内分泌专业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外科-其他-眼科专业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8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6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阜外医院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内科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心血管内科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highlight w:val="yellow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其它-Ⅰ期临床试验研究室-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期药物临床试验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9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首都医科大学附属北京安贞医院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内科-心血管内科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其他-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期临床试验研究室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10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首都医科大学附属北京积水潭医院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外科-骨科专业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其它-Ⅰ期临床试验研究室-</w:t>
            </w: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highlight w:val="none"/>
              </w:rPr>
              <w:t>Ⅰ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期药物临床试验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  <w:lang w:val="en-US" w:eastAsia="zh-CN"/>
              </w:rPr>
              <w:t>11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32"/>
                <w:szCs w:val="36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6"/>
                <w:highlight w:val="none"/>
              </w:rPr>
              <w:t>首都医科大学附属北京儿童医院</w:t>
            </w:r>
          </w:p>
        </w:tc>
        <w:tc>
          <w:tcPr>
            <w:tcW w:w="6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18" w:leftChars="104" w:firstLine="0" w:firstLineChars="0"/>
              <w:jc w:val="left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儿科-小儿呼吸专业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8"/>
        </w:rPr>
      </w:pPr>
    </w:p>
    <w:p>
      <w:pPr>
        <w:rPr>
          <w:rFonts w:ascii="仿宋_GB2312" w:eastAsia="仿宋_GB2312"/>
          <w:sz w:val="32"/>
          <w:szCs w:val="36"/>
        </w:rPr>
      </w:pPr>
    </w:p>
    <w:p>
      <w:pPr>
        <w:rPr>
          <w:rFonts w:hint="eastAsia" w:ascii="仿宋_GB2312" w:eastAsia="仿宋_GB2312"/>
          <w:sz w:val="32"/>
          <w:szCs w:val="36"/>
        </w:rPr>
      </w:pPr>
    </w:p>
    <w:sectPr>
      <w:pgSz w:w="11906" w:h="16838"/>
      <w:pgMar w:top="1440" w:right="1800" w:bottom="17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20"/>
    <w:rsid w:val="00084109"/>
    <w:rsid w:val="00143DE1"/>
    <w:rsid w:val="00421520"/>
    <w:rsid w:val="004975F7"/>
    <w:rsid w:val="008E4326"/>
    <w:rsid w:val="00B114C3"/>
    <w:rsid w:val="00CF1742"/>
    <w:rsid w:val="00FA3E1A"/>
    <w:rsid w:val="6B9F1AFA"/>
    <w:rsid w:val="771F5DE8"/>
    <w:rsid w:val="7FD324D8"/>
    <w:rsid w:val="AFBC1F3E"/>
    <w:rsid w:val="BFFE560E"/>
    <w:rsid w:val="DFDD67B8"/>
    <w:rsid w:val="EF6D8659"/>
    <w:rsid w:val="FB3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2024-08-08T18:33:00Z</dcterms:created>
  <dc:creator>Bin Pei</dc:creator>
  <cp:lastModifiedBy>唐若玮</cp:lastModifiedBy>
  <cp:lastPrinted>2024-08-08T23:23:00Z</cp:lastPrinted>
  <dcterms:modified xsi:type="dcterms:W3CDTF">2024-08-08T17:15:35Z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0309869E79111A755572B466D17945A8</vt:lpwstr>
  </property>
</Properties>
</file>