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171A">
      <w:pPr>
        <w:adjustRightInd w:val="0"/>
        <w:snapToGrid w:val="0"/>
        <w:spacing w:line="360" w:lineRule="exact"/>
        <w:jc w:val="left"/>
        <w:rPr>
          <w:rFonts w:ascii="Times New Roman" w:hAnsi="Times New Roman" w:eastAsia="黑体"/>
          <w:color w:val="auto"/>
          <w:kern w:val="0"/>
          <w:sz w:val="32"/>
          <w:szCs w:val="32"/>
          <w:highlight w:val="none"/>
        </w:rPr>
      </w:pPr>
      <w:bookmarkStart w:id="0" w:name="_Hlk141086252"/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bidi="ar"/>
        </w:rPr>
        <w:t>附录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16.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bidi="ar"/>
        </w:rPr>
        <w:t>3</w:t>
      </w:r>
    </w:p>
    <w:p w14:paraId="02A38D2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职业卫生技术服务机构主要仪器设备要求</w:t>
      </w:r>
      <w:bookmarkEnd w:id="0"/>
    </w:p>
    <w:bookmarkEnd w:id="1"/>
    <w:tbl>
      <w:tblPr>
        <w:tblStyle w:val="3"/>
        <w:tblW w:w="93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955"/>
        <w:gridCol w:w="2366"/>
        <w:gridCol w:w="3198"/>
      </w:tblGrid>
      <w:tr w14:paraId="3EDD00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9F45D6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设备</w:t>
            </w:r>
          </w:p>
          <w:p w14:paraId="67C047F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编号</w:t>
            </w:r>
          </w:p>
        </w:tc>
        <w:tc>
          <w:tcPr>
            <w:tcW w:w="2955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9E961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设备名称、规格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99283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数量要求（台/件）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9CB78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备注</w:t>
            </w:r>
          </w:p>
        </w:tc>
      </w:tr>
      <w:tr w14:paraId="7F9FC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388" w:type="dxa"/>
            <w:gridSpan w:val="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73139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一、第一类业务范围</w:t>
            </w:r>
          </w:p>
        </w:tc>
      </w:tr>
      <w:tr w14:paraId="3DD6F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102A9E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（一）</w:t>
            </w:r>
          </w:p>
        </w:tc>
        <w:tc>
          <w:tcPr>
            <w:tcW w:w="8519" w:type="dxa"/>
            <w:gridSpan w:val="3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1E69FCA2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采样设备</w:t>
            </w:r>
          </w:p>
        </w:tc>
      </w:tr>
      <w:tr w14:paraId="799C66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FD71D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41084E07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采样泵（包括防爆采样泵）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D1539D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10（5）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63D29B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应满足20mL/min～500mL/min采样流量要求，流量精度要求&lt;5%。</w:t>
            </w:r>
          </w:p>
        </w:tc>
      </w:tr>
      <w:tr w14:paraId="0C5416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A35E6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72883575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采样泵（包括防爆采样泵）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96587A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10（5）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EE3286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应满足1L/min～5L/min采样流量要求，流量精度要求&lt;5%。</w:t>
            </w:r>
          </w:p>
        </w:tc>
      </w:tr>
      <w:tr w14:paraId="5EB72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87763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72316CAD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采样泵（包括防爆采样泵）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38CE2A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10（5）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D7C949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应满足5L/min～20L/min采样流量要求，流量精度要求&lt;5%。</w:t>
            </w:r>
          </w:p>
        </w:tc>
      </w:tr>
      <w:tr w14:paraId="52180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DF3FF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3E927041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流量计（皂膜或干式流量计）20mL/min～20L/min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8BE293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2套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D0D983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流量计范围满足采样流量测定要求。</w:t>
            </w:r>
          </w:p>
        </w:tc>
      </w:tr>
      <w:tr w14:paraId="50A2C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44C6AE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955" w:type="dxa"/>
            <w:noWrap w:val="0"/>
            <w:tcMar>
              <w:top w:w="11" w:type="dxa"/>
              <w:left w:w="85" w:type="dxa"/>
              <w:right w:w="28" w:type="dxa"/>
            </w:tcMar>
            <w:vAlign w:val="center"/>
          </w:tcPr>
          <w:p w14:paraId="0EC3D3D8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各种空气样品收集器（大型气泡吸收管、小型气泡吸收管、多孔玻板吸收管、冲击式吸收管、各种型号固体吸附剂管等）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2E90C05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15（每种）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93B46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8473E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2F58F5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（二）</w:t>
            </w:r>
          </w:p>
        </w:tc>
        <w:tc>
          <w:tcPr>
            <w:tcW w:w="8519" w:type="dxa"/>
            <w:gridSpan w:val="3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B0E25A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现场检测设备</w:t>
            </w:r>
          </w:p>
        </w:tc>
      </w:tr>
      <w:tr w14:paraId="33A2C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843CC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28" w:type="dxa"/>
            </w:tcMar>
            <w:vAlign w:val="center"/>
          </w:tcPr>
          <w:p w14:paraId="75B505FE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个体噪声剂量计（包括防爆）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75DB8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5（2）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42B39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78E2B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FB137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1C80E853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积分声级计（包括防爆）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B218B6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2（1）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97293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含配套标准声源</w:t>
            </w:r>
          </w:p>
        </w:tc>
      </w:tr>
      <w:tr w14:paraId="46986F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CA83F1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45B297FF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照度计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34CAAE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69471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14E22B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BC275F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05768293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紫外线测定仪（含UVA,UVB,UVC 3个探头）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4CE0A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61989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D65C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A5FE2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217EFE5C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不分光红外线分析仪（含CO和CO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vertAlign w:val="subscript"/>
                <w:lang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4654F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77DF31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3E0C1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4C64F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0238FAF8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WBGT指数仪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3335E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B9C36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34417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252AD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69DA9C02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倍频程声级计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FBDA1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6A1B8B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含配套标准声源</w:t>
            </w:r>
          </w:p>
        </w:tc>
      </w:tr>
      <w:tr w14:paraId="0E054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D8715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73A16358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手传振动测定仪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5A472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FA1FEE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0DCB6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47695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652D5A19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电磁场测定仪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21C8290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1（探头含高频、超高频、1Hz-100kHz电磁场及微波等频段）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7400C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也可为分别测量1Hz-100kHz电磁场、高频、超高频、微波的设备</w:t>
            </w:r>
          </w:p>
        </w:tc>
      </w:tr>
      <w:tr w14:paraId="173BD1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DC4F615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45297B4E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风速仪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47096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86CD5A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78684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20F26F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2955" w:type="dxa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22ADF7D7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皮托管+微压计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1340D5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21576C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可选用更先进的设备</w:t>
            </w:r>
          </w:p>
        </w:tc>
      </w:tr>
      <w:tr w14:paraId="1549F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C36D9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（三）</w:t>
            </w:r>
          </w:p>
        </w:tc>
        <w:tc>
          <w:tcPr>
            <w:tcW w:w="8519" w:type="dxa"/>
            <w:gridSpan w:val="3"/>
            <w:noWrap w:val="0"/>
            <w:tcMar>
              <w:top w:w="11" w:type="dxa"/>
              <w:left w:w="125" w:type="dxa"/>
              <w:right w:w="125" w:type="dxa"/>
            </w:tcMar>
            <w:vAlign w:val="center"/>
          </w:tcPr>
          <w:p w14:paraId="12DC7776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实验室检测主要仪器设备</w:t>
            </w:r>
          </w:p>
        </w:tc>
      </w:tr>
      <w:tr w14:paraId="152B1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3791F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7EB53EC9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气相色谱仪（配FID、ECD、FPD检测器）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C1416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ED92C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0B3AF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0EF80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473DEEB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气相色谱-质谱联用仪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A41CC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12175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5FC199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D466A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558BDE2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液相色谱仪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9E818A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518DD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B7DF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D90866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3CA5475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离子色谱仪（阴离子体系）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6518D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27F50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</w:tbl>
    <w:p w14:paraId="7BCE2AD7">
      <w:pPr>
        <w:spacing w:line="20" w:lineRule="exact"/>
        <w:rPr>
          <w:rFonts w:ascii="Times New Roman" w:hAnsi="Times New Roman" w:eastAsia="仿宋_GB2312"/>
          <w:color w:val="auto"/>
          <w:sz w:val="22"/>
          <w:szCs w:val="20"/>
          <w:highlight w:val="none"/>
        </w:rPr>
      </w:pPr>
    </w:p>
    <w:tbl>
      <w:tblPr>
        <w:tblStyle w:val="3"/>
        <w:tblW w:w="93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955"/>
        <w:gridCol w:w="2366"/>
        <w:gridCol w:w="3198"/>
      </w:tblGrid>
      <w:tr w14:paraId="0BC98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11370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3262FDF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原子吸收光谱仪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258A2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A6CCC5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4F580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DDEB4E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5DF06358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原子荧光光谱仪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E32D6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60AC6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782DB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E9642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23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D8ABD24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分析天平(1/10000)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DFBF3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E33013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可二合一</w:t>
            </w:r>
          </w:p>
        </w:tc>
      </w:tr>
      <w:tr w14:paraId="71A9B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4EB4F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7F53ADAC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精密分析天平(1/100000)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65F606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1F9D13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4EBD6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08191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6A6468E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样品消化装置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7F763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9DF13A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17C9A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11F6B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162A197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马弗炉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E230D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A1096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3800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3AE527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117922B4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铂金坩埚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12517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7B0E43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0CAE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5C262B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A349117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普通坩埚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657A45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B56E66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0CF0E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9B4640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77DEE636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玛瑙研钵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00FE7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726353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4578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150DE2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67E9375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可见分光光度计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108BB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4933A4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可二合一</w:t>
            </w:r>
          </w:p>
        </w:tc>
      </w:tr>
      <w:tr w14:paraId="11B45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C41046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D75227B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紫外分光光度计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C47AF7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5D0236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C5D00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428F0A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262B70D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冰箱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A94DB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13CD0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D3C5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44A7CA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08320EB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热解吸仪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F99334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E7CE76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34A43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4CF6C5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1BE99E61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超声波清洗器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11D21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2C20C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626CE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48373A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0F4AF3CE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分散度测定器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1C30F3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92CC0B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7E541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5664F08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3EAF43C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恒温水浴箱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0220CD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656E1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7554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649CBA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033DE7C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酸度计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1E4E93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E7B17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39C0BA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B00D9FA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C312ABE">
            <w:pPr>
              <w:widowControl/>
              <w:spacing w:line="280" w:lineRule="exact"/>
              <w:jc w:val="left"/>
              <w:textAlignment w:val="top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相差显微镜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04B806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574B679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45EF2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9388" w:type="dxa"/>
            <w:gridSpan w:val="4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66111A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二、第二类业务范围</w:t>
            </w:r>
          </w:p>
        </w:tc>
      </w:tr>
      <w:tr w14:paraId="2A7F6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124B0B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(四)</w:t>
            </w:r>
          </w:p>
        </w:tc>
        <w:tc>
          <w:tcPr>
            <w:tcW w:w="8519" w:type="dxa"/>
            <w:gridSpan w:val="3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0EB85358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放射卫生检测设备</w:t>
            </w:r>
          </w:p>
        </w:tc>
      </w:tr>
      <w:tr w14:paraId="0BFFD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264EFD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06923A3B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防护级X、γ剂量率仪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D0EFE69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0C46CA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5D4B0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00D42F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A78FBD3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环境级X、γ剂量率仪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14BD0D9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051082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524D5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8E992F1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1975FE02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α、β表面污染监测仪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62B65E3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297E86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56C56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51A49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70472418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中子测量装置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56F26B1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B5142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76E55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845F69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2A07643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氡及其子体测量装置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F17B1FA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10A6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0F205C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A599BD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7B168EE4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空气采样装置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9F90680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3198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8906B5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916E7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F3DE84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9487425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实验室γ能谱仪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D36917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198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C30294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申请核设施业务范围的，除应配置编号3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-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的仪器设备，还应配置的仪器设备。</w:t>
            </w:r>
          </w:p>
        </w:tc>
      </w:tr>
      <w:tr w14:paraId="0100A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196530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3752E81C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灰化装置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8C1C68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7C697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172822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CEBAEEA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400E342D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低本底α、β测量仪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E3CFADF"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E748008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5E19B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BAC7A8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48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BBBD2DA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固体径迹探测系统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BA8C58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2FDE83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54522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A72ADFC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49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7138D57E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低本底α能谱仪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8AE182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69A53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303D0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AD3BBC5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2955" w:type="dxa"/>
            <w:noWrap w:val="0"/>
            <w:tcMar>
              <w:top w:w="10" w:type="dxa"/>
              <w:left w:w="113" w:type="dxa"/>
              <w:right w:w="113" w:type="dxa"/>
            </w:tcMar>
            <w:vAlign w:val="center"/>
          </w:tcPr>
          <w:p w14:paraId="6932F5ED"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低本底液闪测量仪</w:t>
            </w:r>
          </w:p>
        </w:tc>
        <w:tc>
          <w:tcPr>
            <w:tcW w:w="236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6183F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3198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8B9F4E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</w:tbl>
    <w:p w14:paraId="2B4C0CF0">
      <w:pPr>
        <w:adjustRightInd w:val="0"/>
        <w:snapToGrid w:val="0"/>
        <w:spacing w:line="260" w:lineRule="auto"/>
        <w:rPr>
          <w:rFonts w:ascii="仿宋_GB2312" w:hAnsi="仿宋_GB2312" w:eastAsia="仿宋_GB2312" w:cs="仿宋_GB2312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</w:rPr>
        <w:t>注：1.机构应根据实际工作需要配置干燥箱、压力计、温湿度计、离心机等辅助设备。</w:t>
      </w:r>
    </w:p>
    <w:p w14:paraId="595C1B47">
      <w:pPr>
        <w:adjustRightInd w:val="0"/>
        <w:snapToGrid w:val="0"/>
        <w:spacing w:line="260" w:lineRule="auto"/>
        <w:ind w:firstLine="405"/>
        <w:rPr>
          <w:rFonts w:ascii="仿宋_GB2312" w:hAnsi="仿宋_GB2312" w:eastAsia="仿宋_GB2312" w:cs="仿宋_GB2312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</w:rPr>
        <w:t>2.标注“/”的设备不做要求，机构可根据实际需要配置。</w:t>
      </w:r>
    </w:p>
    <w:p w14:paraId="65A8BE2E">
      <w:pPr>
        <w:adjustRightInd w:val="0"/>
        <w:snapToGrid w:val="0"/>
        <w:spacing w:line="260" w:lineRule="auto"/>
        <w:ind w:firstLine="400" w:firstLineChars="200"/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0"/>
          <w:szCs w:val="20"/>
          <w:highlight w:val="none"/>
        </w:rPr>
        <w:t>3.上述仪器设备属于开展工作必须设备，机构可根据实际工作需要适当完善和增加仪器设备配置。</w:t>
      </w:r>
    </w:p>
    <w:p w14:paraId="3FFDE5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4B25560F"/>
    <w:rsid w:val="4B25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2024-08-01T05:53:00Z</dcterms:created>
  <dc:creator>MYQ</dc:creator>
  <cp:lastModifiedBy>MYQ</cp:lastModifiedBy>
  <dcterms:modified xsi:type="dcterms:W3CDTF">2024-08-01T05:53:27Z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D84515EE7A0140ED9D8DA54F957F254B_11</vt:lpwstr>
  </property>
</Properties>
</file>