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B5B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1255AB">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4EC16E">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w:t>
            </w:r>
            <w:r>
              <w:rPr>
                <w:rFonts w:ascii="黑体" w:hAnsi="黑体" w:eastAsia="黑体"/>
                <w:sz w:val="21"/>
                <w:szCs w:val="21"/>
              </w:rPr>
              <w:fldChar w:fldCharType="end"/>
            </w:r>
            <w:bookmarkEnd w:id="0"/>
          </w:p>
        </w:tc>
      </w:tr>
      <w:tr w14:paraId="2F40E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C8B42B">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827051B">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B8BD53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5F6DD64">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default w:val="34"/>
                    <w:maxLength w:val="8"/>
                  </w:textInput>
                </w:ffData>
              </w:fldChar>
            </w:r>
            <w:r>
              <w:instrText xml:space="preserve">FORMTEXT</w:instrText>
            </w:r>
            <w:r>
              <w:fldChar w:fldCharType="separate"/>
            </w:r>
            <w:r>
              <w:t>34</w:t>
            </w:r>
            <w:r>
              <w:fldChar w:fldCharType="end"/>
            </w:r>
            <w:bookmarkEnd w:id="3"/>
          </w:p>
        </w:tc>
      </w:tr>
    </w:tbl>
    <w:p w14:paraId="50AAAE1C">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8A3FF0B">
      <w:pPr>
        <w:pStyle w:val="197"/>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34/T"/>
            </w:textInput>
          </w:ffData>
        </w:fldChar>
      </w:r>
      <w:r>
        <w:rPr>
          <w:lang w:val="fr-FR"/>
        </w:rPr>
        <w:instrText xml:space="preserve">FORMTEXT</w:instrText>
      </w:r>
      <w:r>
        <w:rPr>
          <w:lang w:val="fr-FR"/>
        </w:rPr>
        <w:fldChar w:fldCharType="separate"/>
      </w:r>
      <w:r>
        <w:rPr>
          <w:lang w:val="fr-FR"/>
        </w:rPr>
        <w:t>34/T</w:t>
      </w:r>
      <w:r>
        <w:rPr>
          <w:lang w:val="fr-FR"/>
        </w:rP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2022"/>
            </w:textInput>
          </w:ffData>
        </w:fldChar>
      </w:r>
      <w:r>
        <w:rPr>
          <w:lang w:val="fr-FR"/>
        </w:rPr>
        <w:instrText xml:space="preserve">FORMTEXT</w:instrText>
      </w:r>
      <w:r>
        <w:rPr>
          <w:lang w:val="fr-FR"/>
        </w:rPr>
        <w:fldChar w:fldCharType="separate"/>
      </w:r>
      <w:r>
        <w:rPr>
          <w:rFonts w:hint="eastAsia"/>
          <w:lang w:val="fr-FR"/>
        </w:rPr>
        <w:t>X</w:t>
      </w:r>
      <w:r>
        <w:rPr>
          <w:rFonts w:hint="eastAsia"/>
        </w:rPr>
        <w:t>XXX</w:t>
      </w:r>
      <w:r>
        <w:rPr>
          <w:lang w:val="fr-FR"/>
        </w:rPr>
        <w:fldChar w:fldCharType="end"/>
      </w:r>
      <w:bookmarkEnd w:id="7"/>
    </w:p>
    <w:p w14:paraId="0274C988">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F09A921">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4F562D02">
      <w:pPr>
        <w:pStyle w:val="52"/>
        <w:framePr w:w="9639" w:h="6976" w:hRule="exact" w:hSpace="0" w:vSpace="0" w:wrap="around" w:hAnchor="page" w:y="6408"/>
        <w:jc w:val="center"/>
        <w:rPr>
          <w:rFonts w:ascii="黑体" w:hAnsi="黑体" w:eastAsia="黑体"/>
          <w:b w:val="0"/>
          <w:bCs w:val="0"/>
          <w:w w:val="100"/>
        </w:rPr>
      </w:pPr>
    </w:p>
    <w:p w14:paraId="7F2D6AA7">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青年集体交友活动服务规范</w:t>
      </w:r>
      <w:r>
        <w:fldChar w:fldCharType="end"/>
      </w:r>
      <w:bookmarkEnd w:id="9"/>
    </w:p>
    <w:p w14:paraId="28EA6A5A">
      <w:pPr>
        <w:framePr w:w="9639" w:h="6974" w:hRule="exact" w:wrap="around" w:vAnchor="page" w:hAnchor="page" w:x="1419" w:y="6408" w:anchorLock="1"/>
        <w:ind w:left="-1418"/>
      </w:pPr>
    </w:p>
    <w:p w14:paraId="37B731D3">
      <w:pPr>
        <w:pStyle w:val="127"/>
        <w:framePr w:w="9639" w:h="6974" w:hRule="exact" w:wrap="around" w:vAnchor="page" w:hAnchor="page" w:x="1419" w:y="6408" w:anchorLock="1"/>
        <w:textAlignment w:val="bottom"/>
        <w:rPr>
          <w:rFonts w:eastAsia="黑体"/>
          <w:szCs w:val="28"/>
        </w:rPr>
      </w:pPr>
      <w:r>
        <w:rPr>
          <w:rFonts w:eastAsia="黑体"/>
          <w:szCs w:val="28"/>
        </w:rPr>
        <w:t xml:space="preserve">Service </w:t>
      </w:r>
      <w:r>
        <w:rPr>
          <w:rFonts w:hint="eastAsia" w:eastAsia="黑体"/>
          <w:szCs w:val="28"/>
        </w:rPr>
        <w:t>s</w:t>
      </w:r>
      <w:r>
        <w:rPr>
          <w:rFonts w:eastAsia="黑体"/>
          <w:szCs w:val="28"/>
        </w:rPr>
        <w:t xml:space="preserve">pecification for </w:t>
      </w:r>
      <w:r>
        <w:rPr>
          <w:rFonts w:hint="eastAsia" w:eastAsia="黑体"/>
          <w:szCs w:val="28"/>
        </w:rPr>
        <w:t>y</w:t>
      </w:r>
      <w:r>
        <w:rPr>
          <w:rFonts w:eastAsia="黑体"/>
          <w:szCs w:val="28"/>
        </w:rPr>
        <w:t xml:space="preserve">outh </w:t>
      </w:r>
      <w:r>
        <w:rPr>
          <w:rFonts w:hint="eastAsia" w:eastAsia="黑体"/>
          <w:szCs w:val="28"/>
        </w:rPr>
        <w:t>c</w:t>
      </w:r>
      <w:r>
        <w:rPr>
          <w:rFonts w:eastAsia="黑体"/>
          <w:szCs w:val="28"/>
        </w:rPr>
        <w:t xml:space="preserve">ollective </w:t>
      </w:r>
      <w:r>
        <w:rPr>
          <w:rFonts w:hint="eastAsia" w:eastAsia="黑体"/>
          <w:szCs w:val="28"/>
        </w:rPr>
        <w:t>d</w:t>
      </w:r>
      <w:r>
        <w:rPr>
          <w:rFonts w:eastAsia="黑体"/>
          <w:szCs w:val="28"/>
        </w:rPr>
        <w:t xml:space="preserve">ating </w:t>
      </w:r>
      <w:r>
        <w:rPr>
          <w:rFonts w:hint="eastAsia" w:eastAsia="黑体"/>
          <w:szCs w:val="28"/>
        </w:rPr>
        <w:t>a</w:t>
      </w:r>
      <w:r>
        <w:rPr>
          <w:rFonts w:eastAsia="黑体"/>
          <w:szCs w:val="28"/>
        </w:rPr>
        <w:t>ctivities</w:t>
      </w:r>
    </w:p>
    <w:p w14:paraId="0D4450AD">
      <w:pPr>
        <w:framePr w:w="9639" w:h="6974" w:hRule="exact" w:wrap="around" w:vAnchor="page" w:hAnchor="page" w:x="1419" w:y="6408" w:anchorLock="1"/>
        <w:spacing w:line="760" w:lineRule="exact"/>
        <w:ind w:left="-1418"/>
      </w:pPr>
    </w:p>
    <w:p w14:paraId="432A3C8A">
      <w:pPr>
        <w:pStyle w:val="127"/>
        <w:framePr w:w="9639" w:h="6974" w:hRule="exact" w:wrap="around" w:vAnchor="page" w:hAnchor="page" w:x="1419" w:y="6408" w:anchorLock="1"/>
        <w:textAlignment w:val="bottom"/>
        <w:rPr>
          <w:rFonts w:eastAsia="黑体"/>
          <w:szCs w:val="28"/>
        </w:rPr>
      </w:pPr>
      <w:r>
        <w:rPr>
          <w:rFonts w:eastAsia="黑体"/>
          <w:szCs w:val="28"/>
        </w:rPr>
        <w:t>（</w:t>
      </w:r>
      <w:r>
        <w:rPr>
          <w:rFonts w:hint="eastAsia" w:eastAsia="黑体"/>
          <w:szCs w:val="28"/>
        </w:rPr>
        <w:t>征求意见稿</w:t>
      </w:r>
      <w:r>
        <w:rPr>
          <w:rFonts w:eastAsia="黑体"/>
          <w:szCs w:val="28"/>
        </w:rPr>
        <w:t>）</w:t>
      </w:r>
    </w:p>
    <w:p w14:paraId="0708ADE9">
      <w:pPr>
        <w:pStyle w:val="127"/>
        <w:framePr w:w="9639" w:h="6974" w:hRule="exact" w:wrap="around" w:vAnchor="page" w:hAnchor="page" w:x="1419" w:y="6408" w:anchorLock="1"/>
        <w:spacing w:before="440" w:after="160"/>
        <w:textAlignment w:val="bottom"/>
        <w:rPr>
          <w:sz w:val="24"/>
          <w:szCs w:val="28"/>
        </w:rPr>
      </w:pPr>
    </w:p>
    <w:p w14:paraId="340FCDE8">
      <w:pPr>
        <w:pStyle w:val="127"/>
        <w:framePr w:w="9639" w:h="6974" w:hRule="exact" w:wrap="around" w:vAnchor="page" w:hAnchor="page" w:x="1419" w:y="6408" w:anchorLock="1"/>
        <w:spacing w:before="180" w:line="240" w:lineRule="atLeast"/>
        <w:textAlignment w:val="bottom"/>
        <w:rPr>
          <w:sz w:val="21"/>
          <w:szCs w:val="28"/>
        </w:rPr>
      </w:pPr>
    </w:p>
    <w:p w14:paraId="7528D945">
      <w:pPr>
        <w:pStyle w:val="127"/>
        <w:framePr w:w="9639" w:h="6974" w:hRule="exact" w:wrap="around" w:vAnchor="page" w:hAnchor="page" w:x="1419" w:y="6408" w:anchorLock="1"/>
        <w:spacing w:before="720" w:beforeLines="300" w:after="72" w:afterLines="30" w:line="240" w:lineRule="auto"/>
        <w:textAlignment w:val="bottom"/>
        <w:rPr>
          <w:b/>
          <w:sz w:val="21"/>
          <w:szCs w:val="28"/>
        </w:rPr>
      </w:pPr>
    </w:p>
    <w:p w14:paraId="6F8019CD">
      <w:pPr>
        <w:pStyle w:val="195"/>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533489F9">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7B2D05E8">
      <w:pPr>
        <w:pStyle w:val="153"/>
        <w:framePr w:h="584" w:hRule="exact" w:hSpace="181" w:vSpace="181" w:wrap="around" w:y="15027"/>
        <w:rPr>
          <w:rFonts w:hAnsi="黑体"/>
        </w:rPr>
      </w:pPr>
      <w:bookmarkStart w:id="16" w:name="fm"/>
      <w:r>
        <w:rPr>
          <w:rFonts w:hAnsi="黑体"/>
          <w:w w:val="100"/>
          <w:sz w:val="28"/>
        </w:rPr>
        <w:fldChar w:fldCharType="begin">
          <w:ffData>
            <w:name w:val="fm"/>
            <w:enabled/>
            <w:calcOnExit w:val="0"/>
            <w:textInput>
              <w:default w:val="安徽省市场监督管理局"/>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16"/>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A0D365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258CBC86">
      <w:pPr>
        <w:pStyle w:val="91"/>
        <w:spacing w:after="468"/>
      </w:pPr>
      <w:bookmarkStart w:id="17" w:name="BookMark2"/>
      <w:r>
        <w:rPr>
          <w:spacing w:val="320"/>
        </w:rPr>
        <w:t>前</w:t>
      </w:r>
      <w:r>
        <w:t>言</w:t>
      </w:r>
    </w:p>
    <w:p w14:paraId="5CA83C65">
      <w:pPr>
        <w:pStyle w:val="58"/>
        <w:ind w:firstLine="420"/>
      </w:pPr>
      <w:r>
        <w:rPr>
          <w:rFonts w:hint="eastAsia"/>
        </w:rPr>
        <w:t>本文件按照GB/T 1.1—2020《标准化工作导则  第1部分：标准化文件的结构和起草规则》的规定起草。</w:t>
      </w:r>
    </w:p>
    <w:p w14:paraId="2212E0E4">
      <w:pPr>
        <w:pStyle w:val="58"/>
        <w:ind w:firstLine="420"/>
      </w:pPr>
      <w:bookmarkStart w:id="18" w:name="_Hlk130657535"/>
      <w:r>
        <w:rPr>
          <w:rFonts w:hint="eastAsia"/>
        </w:rPr>
        <w:t>请注意本文件的某些内容可能涉及专利，本文件的发布机构不承担识别专利的责任。</w:t>
      </w:r>
    </w:p>
    <w:p w14:paraId="0552E274">
      <w:pPr>
        <w:pStyle w:val="58"/>
        <w:ind w:firstLine="420"/>
      </w:pPr>
      <w:r>
        <w:rPr>
          <w:rFonts w:hint="eastAsia"/>
        </w:rPr>
        <w:t>本文件由共青团安徽省委员会提出并归口。</w:t>
      </w:r>
    </w:p>
    <w:p w14:paraId="4663E4F1">
      <w:pPr>
        <w:pStyle w:val="58"/>
        <w:ind w:firstLine="420"/>
      </w:pPr>
      <w:r>
        <w:rPr>
          <w:rFonts w:hint="eastAsia"/>
        </w:rPr>
        <w:t>本文件起草单位：安徽肥肥网络传媒有限责任公司、安徽省新的社会阶层人士联谊会、合肥花漾爱妮文化传播有限公司、安徽索罗营销策划有限责任公司。</w:t>
      </w:r>
      <w:bookmarkEnd w:id="18"/>
    </w:p>
    <w:p w14:paraId="516A41DA">
      <w:pPr>
        <w:pStyle w:val="58"/>
        <w:ind w:firstLine="420"/>
      </w:pPr>
      <w:r>
        <w:rPr>
          <w:rFonts w:hint="eastAsia"/>
        </w:rPr>
        <w:t>本文件主要起草人：</w:t>
      </w:r>
    </w:p>
    <w:p w14:paraId="1D4568FB">
      <w:pPr>
        <w:pStyle w:val="58"/>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p>
    <w:bookmarkEnd w:id="17"/>
    <w:p w14:paraId="7DF19DAC">
      <w:pPr>
        <w:spacing w:line="20" w:lineRule="exact"/>
        <w:jc w:val="center"/>
        <w:rPr>
          <w:rFonts w:ascii="黑体" w:hAnsi="黑体" w:eastAsia="黑体"/>
          <w:sz w:val="32"/>
          <w:szCs w:val="32"/>
        </w:rPr>
      </w:pPr>
      <w:bookmarkStart w:id="19" w:name="BookMark4"/>
    </w:p>
    <w:p w14:paraId="2B9918E5">
      <w:pPr>
        <w:spacing w:line="20" w:lineRule="exact"/>
        <w:jc w:val="center"/>
        <w:rPr>
          <w:rFonts w:ascii="黑体" w:hAnsi="黑体" w:eastAsia="黑体"/>
          <w:sz w:val="32"/>
          <w:szCs w:val="32"/>
        </w:rPr>
      </w:pPr>
    </w:p>
    <w:sdt>
      <w:sdtPr>
        <w:tag w:val="NEW_STAND_NAME"/>
        <w:id w:val="595910757"/>
        <w:lock w:val="sdtLocked"/>
        <w:placeholder>
          <w:docPart w:val="A58240CC9A884FF39D6D2ABEE21176AA"/>
        </w:placeholder>
      </w:sdtPr>
      <w:sdtContent>
        <w:p w14:paraId="077AE7EC">
          <w:pPr>
            <w:pStyle w:val="179"/>
            <w:spacing w:before="3" w:beforeLines="1" w:after="686" w:afterLines="220"/>
          </w:pPr>
          <w:bookmarkStart w:id="20" w:name="NEW_STAND_NAME"/>
          <w:r>
            <w:rPr>
              <w:rFonts w:hint="eastAsia"/>
            </w:rPr>
            <w:t>青年集体交友活动服务规范</w:t>
          </w:r>
        </w:p>
      </w:sdtContent>
    </w:sdt>
    <w:bookmarkEnd w:id="20"/>
    <w:p w14:paraId="105C16C0">
      <w:pPr>
        <w:pStyle w:val="106"/>
        <w:spacing w:before="312" w:after="312"/>
      </w:pPr>
      <w:bookmarkStart w:id="21" w:name="_Toc17233325"/>
      <w:bookmarkStart w:id="22" w:name="_Toc17233333"/>
      <w:bookmarkStart w:id="23" w:name="_Toc24884211"/>
      <w:bookmarkStart w:id="24" w:name="_Toc26986530"/>
      <w:bookmarkStart w:id="25" w:name="_Toc26986771"/>
      <w:bookmarkStart w:id="26" w:name="_Toc24884218"/>
      <w:bookmarkStart w:id="27" w:name="_Toc26718930"/>
      <w:bookmarkStart w:id="28" w:name="_Toc26648465"/>
      <w:r>
        <w:rPr>
          <w:rFonts w:hint="eastAsia"/>
        </w:rPr>
        <w:t>范围</w:t>
      </w:r>
      <w:bookmarkEnd w:id="21"/>
      <w:bookmarkEnd w:id="22"/>
      <w:bookmarkEnd w:id="23"/>
      <w:bookmarkEnd w:id="24"/>
      <w:bookmarkEnd w:id="25"/>
      <w:bookmarkEnd w:id="26"/>
      <w:bookmarkEnd w:id="27"/>
      <w:bookmarkEnd w:id="28"/>
    </w:p>
    <w:p w14:paraId="16E50648">
      <w:pPr>
        <w:pStyle w:val="58"/>
        <w:ind w:firstLine="420"/>
      </w:pPr>
      <w:bookmarkStart w:id="29" w:name="_Toc17233326"/>
      <w:bookmarkStart w:id="30" w:name="_Toc24884212"/>
      <w:bookmarkStart w:id="31" w:name="_Toc17233334"/>
      <w:bookmarkStart w:id="32" w:name="_Toc26648466"/>
      <w:bookmarkStart w:id="33" w:name="_Toc24884219"/>
      <w:r>
        <w:rPr>
          <w:rFonts w:hint="eastAsia"/>
        </w:rPr>
        <w:t>本文件规定了青年集体交友活动的基本要求、活动准备、现场服务、服务评价与改进。</w:t>
      </w:r>
    </w:p>
    <w:p w14:paraId="36A195FB">
      <w:pPr>
        <w:pStyle w:val="58"/>
        <w:ind w:firstLine="420"/>
      </w:pPr>
      <w:r>
        <w:rPr>
          <w:rFonts w:hint="eastAsia"/>
        </w:rPr>
        <w:t>本文件适用于青年集体交友活动服务。</w:t>
      </w:r>
    </w:p>
    <w:p w14:paraId="5EA90F81">
      <w:pPr>
        <w:pStyle w:val="106"/>
        <w:spacing w:before="312" w:after="312"/>
      </w:pPr>
      <w:bookmarkStart w:id="34" w:name="_Toc26718931"/>
      <w:bookmarkStart w:id="35" w:name="_Toc269865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5255107F5D3241F893D808B62AFA9F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F59227D">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874F45">
      <w:pPr>
        <w:pStyle w:val="58"/>
        <w:ind w:firstLine="420"/>
      </w:pPr>
      <w:r>
        <w:t xml:space="preserve">GB/T 36733  </w:t>
      </w:r>
      <w:r>
        <w:rPr>
          <w:rFonts w:hint="eastAsia"/>
        </w:rPr>
        <w:t>服务质量评价通则</w:t>
      </w:r>
    </w:p>
    <w:p w14:paraId="510478C7">
      <w:pPr>
        <w:pStyle w:val="106"/>
        <w:spacing w:before="312" w:after="312"/>
      </w:pPr>
      <w:r>
        <w:rPr>
          <w:rFonts w:hint="eastAsia"/>
          <w:szCs w:val="21"/>
        </w:rPr>
        <w:t>术语和定义</w:t>
      </w:r>
    </w:p>
    <w:sdt>
      <w:sdtPr>
        <w:id w:val="-1909835108"/>
        <w:placeholder>
          <w:docPart w:val="08A02892392341D4B3817349ECCC69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5FAF78">
          <w:pPr>
            <w:pStyle w:val="58"/>
            <w:ind w:firstLine="420"/>
          </w:pPr>
          <w:bookmarkStart w:id="37" w:name="_Toc26986532"/>
          <w:bookmarkEnd w:id="37"/>
          <w:r>
            <w:t>本文件没有需要界定的术语和定义。</w:t>
          </w:r>
        </w:p>
      </w:sdtContent>
    </w:sdt>
    <w:p w14:paraId="3DBA413A">
      <w:pPr>
        <w:pStyle w:val="106"/>
        <w:spacing w:before="312" w:after="312"/>
      </w:pPr>
      <w:r>
        <w:t>基本要求</w:t>
      </w:r>
    </w:p>
    <w:p w14:paraId="34208AE2">
      <w:pPr>
        <w:pStyle w:val="107"/>
        <w:spacing w:before="156" w:after="156"/>
        <w:ind w:left="0"/>
      </w:pPr>
      <w:r>
        <w:rPr>
          <w:rFonts w:hint="eastAsia"/>
        </w:rPr>
        <w:t>服务机构</w:t>
      </w:r>
    </w:p>
    <w:p w14:paraId="2455B3AF">
      <w:pPr>
        <w:pStyle w:val="167"/>
      </w:pPr>
      <w:r>
        <w:rPr>
          <w:rFonts w:hint="eastAsia"/>
        </w:rPr>
        <w:t>应成立青年集体交友活动</w:t>
      </w:r>
      <w:r>
        <w:rPr>
          <w:rFonts w:hint="eastAsia"/>
          <w:lang w:eastAsia="zh-CN"/>
        </w:rPr>
        <w:t>运营管理部门</w:t>
      </w:r>
      <w:r>
        <w:rPr>
          <w:rFonts w:hint="eastAsia"/>
        </w:rPr>
        <w:t>，对活动进行统筹协调</w:t>
      </w:r>
      <w:r>
        <w:rPr>
          <w:rFonts w:hint="eastAsia"/>
          <w:lang w:eastAsia="zh-CN"/>
        </w:rPr>
        <w:t>，</w:t>
      </w:r>
      <w:r>
        <w:rPr>
          <w:rFonts w:hint="eastAsia"/>
          <w:lang w:val="en-US" w:eastAsia="zh-CN"/>
        </w:rPr>
        <w:t>督促落实相关工作</w:t>
      </w:r>
      <w:r>
        <w:rPr>
          <w:rFonts w:hint="eastAsia"/>
        </w:rPr>
        <w:t>。</w:t>
      </w:r>
    </w:p>
    <w:p w14:paraId="2B82BF44">
      <w:pPr>
        <w:pStyle w:val="167"/>
      </w:pPr>
      <w:r>
        <w:rPr>
          <w:rFonts w:hint="eastAsia"/>
        </w:rPr>
        <w:t>各相关职能部门应明确职责分工，相互协调配合，按时保质完成相应工作，保障活动顺利举行。</w:t>
      </w:r>
    </w:p>
    <w:p w14:paraId="4CD331BC">
      <w:pPr>
        <w:pStyle w:val="167"/>
      </w:pPr>
      <w:r>
        <w:rPr>
          <w:rFonts w:hint="eastAsia"/>
        </w:rPr>
        <w:t>应承担活动全过程服务质量及监督管理职责。</w:t>
      </w:r>
    </w:p>
    <w:p w14:paraId="03234783">
      <w:pPr>
        <w:pStyle w:val="167"/>
      </w:pPr>
      <w:r>
        <w:rPr>
          <w:rFonts w:hint="eastAsia"/>
        </w:rPr>
        <w:t>应制定活动实施方案及计划，对活动关键环节进行控制。</w:t>
      </w:r>
    </w:p>
    <w:p w14:paraId="2DBE12FD">
      <w:pPr>
        <w:pStyle w:val="107"/>
        <w:spacing w:before="156" w:after="156"/>
        <w:ind w:left="0"/>
      </w:pPr>
      <w:r>
        <w:rPr>
          <w:rFonts w:hint="eastAsia"/>
        </w:rPr>
        <w:t>服务人员</w:t>
      </w:r>
    </w:p>
    <w:p w14:paraId="6C3A2816">
      <w:pPr>
        <w:pStyle w:val="167"/>
      </w:pPr>
      <w:r>
        <w:rPr>
          <w:rFonts w:hint="eastAsia"/>
        </w:rPr>
        <w:t>应遵章守纪，无不良行为记录。</w:t>
      </w:r>
    </w:p>
    <w:p w14:paraId="50694E04">
      <w:pPr>
        <w:pStyle w:val="167"/>
      </w:pPr>
      <w:r>
        <w:rPr>
          <w:rFonts w:hint="eastAsia"/>
        </w:rPr>
        <w:t>应具有开展相关工作的身体</w:t>
      </w:r>
      <w:r>
        <w:rPr>
          <w:rFonts w:hint="eastAsia"/>
          <w:lang w:val="en-US" w:eastAsia="zh-CN"/>
        </w:rPr>
        <w:t>素质</w:t>
      </w:r>
      <w:r>
        <w:rPr>
          <w:rFonts w:hint="eastAsia"/>
        </w:rPr>
        <w:t>，具有良好的道德品行、较强的服务意识、高度的责任心，严谨细致的工作态度，对活动高度认可及重视。</w:t>
      </w:r>
    </w:p>
    <w:p w14:paraId="423FAA6B">
      <w:pPr>
        <w:pStyle w:val="167"/>
      </w:pPr>
      <w:r>
        <w:rPr>
          <w:rFonts w:hint="eastAsia"/>
        </w:rPr>
        <w:t>按照岗位不同，应统一着装，统一佩戴胸牌，确保仪表整洁、端庄、大方。</w:t>
      </w:r>
    </w:p>
    <w:p w14:paraId="27EB4EC5">
      <w:pPr>
        <w:pStyle w:val="167"/>
      </w:pPr>
      <w:r>
        <w:rPr>
          <w:rFonts w:hint="eastAsia"/>
        </w:rPr>
        <w:t>上岗前应进行必要的素质和技能培训。</w:t>
      </w:r>
    </w:p>
    <w:p w14:paraId="4935575C">
      <w:pPr>
        <w:pStyle w:val="106"/>
        <w:spacing w:before="312" w:after="312"/>
        <w:rPr>
          <w:szCs w:val="21"/>
        </w:rPr>
      </w:pPr>
      <w:r>
        <w:rPr>
          <w:rFonts w:hint="eastAsia"/>
          <w:szCs w:val="21"/>
        </w:rPr>
        <w:t>活动准备</w:t>
      </w:r>
    </w:p>
    <w:p w14:paraId="29D3DE0E">
      <w:pPr>
        <w:pStyle w:val="107"/>
        <w:spacing w:before="156" w:after="156"/>
        <w:ind w:left="0"/>
      </w:pPr>
      <w:r>
        <w:rPr>
          <w:rFonts w:hint="eastAsia"/>
        </w:rPr>
        <w:t>制定方案</w:t>
      </w:r>
    </w:p>
    <w:p w14:paraId="42A9250F">
      <w:pPr>
        <w:pStyle w:val="167"/>
      </w:pPr>
      <w:r>
        <w:rPr>
          <w:rFonts w:hint="eastAsia"/>
        </w:rPr>
        <w:t>应制定实施方案，包括但不限于以下内容：</w:t>
      </w:r>
    </w:p>
    <w:p w14:paraId="3F3AC392">
      <w:pPr>
        <w:pStyle w:val="176"/>
      </w:pPr>
      <w:r>
        <w:rPr>
          <w:rFonts w:hint="eastAsia"/>
        </w:rPr>
        <w:t>活动规模，包括参与人数规模以及嘉宾邀请人数；</w:t>
      </w:r>
    </w:p>
    <w:p w14:paraId="69B3BFF9">
      <w:pPr>
        <w:pStyle w:val="176"/>
      </w:pPr>
      <w:r>
        <w:rPr>
          <w:rFonts w:hint="eastAsia"/>
        </w:rPr>
        <w:t>活动</w:t>
      </w:r>
      <w:r>
        <w:rPr>
          <w:rFonts w:hint="eastAsia"/>
          <w:lang w:eastAsia="zh-CN"/>
        </w:rPr>
        <w:t>主题</w:t>
      </w:r>
      <w:r>
        <w:rPr>
          <w:rFonts w:hint="eastAsia"/>
        </w:rPr>
        <w:t>、</w:t>
      </w:r>
      <w:r>
        <w:rPr>
          <w:rFonts w:hint="eastAsia"/>
          <w:lang w:eastAsia="zh-CN"/>
        </w:rPr>
        <w:t>流程设置</w:t>
      </w:r>
      <w:r>
        <w:rPr>
          <w:rFonts w:hint="eastAsia"/>
        </w:rPr>
        <w:t>；</w:t>
      </w:r>
    </w:p>
    <w:p w14:paraId="267CF6AC">
      <w:pPr>
        <w:pStyle w:val="176"/>
      </w:pPr>
      <w:r>
        <w:rPr>
          <w:rFonts w:hint="eastAsia"/>
        </w:rPr>
        <w:t>活动人员组织</w:t>
      </w:r>
      <w:r>
        <w:rPr>
          <w:rFonts w:hint="eastAsia"/>
          <w:lang w:eastAsia="zh-CN"/>
        </w:rPr>
        <w:t>分工</w:t>
      </w:r>
      <w:bookmarkStart w:id="39" w:name="_GoBack"/>
      <w:bookmarkEnd w:id="39"/>
      <w:r>
        <w:rPr>
          <w:rFonts w:hint="eastAsia"/>
        </w:rPr>
        <w:t>；</w:t>
      </w:r>
    </w:p>
    <w:p w14:paraId="19402CE9">
      <w:pPr>
        <w:pStyle w:val="176"/>
      </w:pPr>
      <w:r>
        <w:rPr>
          <w:rFonts w:hint="eastAsia"/>
        </w:rPr>
        <w:t>活动的财务安排；</w:t>
      </w:r>
    </w:p>
    <w:p w14:paraId="0EC33BD7">
      <w:pPr>
        <w:pStyle w:val="176"/>
      </w:pPr>
      <w:r>
        <w:rPr>
          <w:rFonts w:hint="eastAsia"/>
        </w:rPr>
        <w:t>活动的</w:t>
      </w:r>
      <w:r>
        <w:rPr>
          <w:rFonts w:hint="eastAsia"/>
          <w:lang w:eastAsia="zh-CN"/>
        </w:rPr>
        <w:t>进度安排</w:t>
      </w:r>
      <w:r>
        <w:rPr>
          <w:rFonts w:hint="eastAsia"/>
        </w:rPr>
        <w:t>计划。</w:t>
      </w:r>
    </w:p>
    <w:p w14:paraId="1396197A">
      <w:pPr>
        <w:pStyle w:val="167"/>
      </w:pPr>
      <w:r>
        <w:rPr>
          <w:rFonts w:hint="eastAsia"/>
        </w:rPr>
        <w:t>实施方案应按相关要求报上级部门审批或备案。</w:t>
      </w:r>
    </w:p>
    <w:p w14:paraId="2BC4F268">
      <w:pPr>
        <w:pStyle w:val="107"/>
        <w:spacing w:before="156" w:after="156"/>
        <w:ind w:left="0"/>
      </w:pPr>
      <w:r>
        <w:rPr>
          <w:rFonts w:hint="eastAsia"/>
        </w:rPr>
        <w:t>确定场地</w:t>
      </w:r>
    </w:p>
    <w:p w14:paraId="3D1B7F7F">
      <w:pPr>
        <w:pStyle w:val="167"/>
      </w:pPr>
      <w:r>
        <w:rPr>
          <w:rFonts w:hint="eastAsia"/>
        </w:rPr>
        <w:t>应根据人员规模，预定规模合适的活动场地。</w:t>
      </w:r>
    </w:p>
    <w:p w14:paraId="42826282">
      <w:pPr>
        <w:pStyle w:val="167"/>
      </w:pPr>
      <w:r>
        <w:rPr>
          <w:rFonts w:hint="eastAsia"/>
        </w:rPr>
        <w:t>应确保活动场地在消防安全、环境、交流、布置、技术和信息传输等各方面达到活动要求。</w:t>
      </w:r>
    </w:p>
    <w:p w14:paraId="3F31ABEA">
      <w:pPr>
        <w:pStyle w:val="167"/>
      </w:pPr>
      <w:r>
        <w:rPr>
          <w:rFonts w:hint="eastAsia"/>
        </w:rPr>
        <w:t>应根据活动要求设定场地使用计划，明确场地功能区，功能区包括但不限于：</w:t>
      </w:r>
    </w:p>
    <w:p w14:paraId="6800E6FF">
      <w:pPr>
        <w:pStyle w:val="134"/>
        <w:rPr>
          <w:rFonts w:hAnsi="宋体"/>
        </w:rPr>
      </w:pPr>
      <w:r>
        <w:rPr>
          <w:rFonts w:hint="eastAsia"/>
        </w:rPr>
        <w:t>活动举办区；</w:t>
      </w:r>
    </w:p>
    <w:p w14:paraId="46E3738C">
      <w:pPr>
        <w:pStyle w:val="134"/>
      </w:pPr>
      <w:r>
        <w:rPr>
          <w:rFonts w:hint="eastAsia"/>
        </w:rPr>
        <w:t>茶歇场地；</w:t>
      </w:r>
    </w:p>
    <w:p w14:paraId="21FFD1E8">
      <w:pPr>
        <w:pStyle w:val="134"/>
      </w:pPr>
      <w:r>
        <w:rPr>
          <w:rFonts w:hint="eastAsia"/>
        </w:rPr>
        <w:t>餐饮场地；</w:t>
      </w:r>
    </w:p>
    <w:p w14:paraId="27D084AB">
      <w:pPr>
        <w:pStyle w:val="134"/>
      </w:pPr>
      <w:r>
        <w:rPr>
          <w:rFonts w:hint="eastAsia"/>
        </w:rPr>
        <w:t>仓储区；</w:t>
      </w:r>
    </w:p>
    <w:p w14:paraId="2155FCDD">
      <w:pPr>
        <w:pStyle w:val="134"/>
      </w:pPr>
      <w:r>
        <w:rPr>
          <w:rFonts w:hint="eastAsia"/>
        </w:rPr>
        <w:t>媒体区。</w:t>
      </w:r>
    </w:p>
    <w:p w14:paraId="6FDEA9B5">
      <w:pPr>
        <w:pStyle w:val="107"/>
        <w:spacing w:before="156" w:after="156"/>
        <w:ind w:left="0"/>
      </w:pPr>
      <w:r>
        <w:rPr>
          <w:rFonts w:hint="eastAsia"/>
        </w:rPr>
        <w:t>信息发布</w:t>
      </w:r>
    </w:p>
    <w:p w14:paraId="6D5B2070">
      <w:pPr>
        <w:pStyle w:val="167"/>
      </w:pPr>
      <w:r>
        <w:rPr>
          <w:rFonts w:hint="eastAsia"/>
        </w:rPr>
        <w:t>应通过广播电视、报刊杂志、互联网等多种合法渠道向社会进行活动信息发布，招集青年参加本次集体交友活动，发布的信息应真实可靠。</w:t>
      </w:r>
    </w:p>
    <w:p w14:paraId="2E949A59">
      <w:pPr>
        <w:pStyle w:val="167"/>
      </w:pPr>
      <w:r>
        <w:rPr>
          <w:rFonts w:hint="eastAsia"/>
        </w:rPr>
        <w:t>活动信息发布应包括但不限于以下内容:</w:t>
      </w:r>
    </w:p>
    <w:p w14:paraId="4CEFB17F">
      <w:pPr>
        <w:pStyle w:val="176"/>
        <w:numPr>
          <w:ilvl w:val="0"/>
          <w:numId w:val="32"/>
        </w:numPr>
      </w:pPr>
      <w:r>
        <w:rPr>
          <w:rFonts w:hint="eastAsia"/>
        </w:rPr>
        <w:t>活动主题、主要流程、内容、时间；</w:t>
      </w:r>
    </w:p>
    <w:p w14:paraId="6170DA13">
      <w:pPr>
        <w:pStyle w:val="176"/>
      </w:pPr>
      <w:r>
        <w:rPr>
          <w:rFonts w:hint="eastAsia"/>
        </w:rPr>
        <w:t>网络报名及现场报名方式；</w:t>
      </w:r>
    </w:p>
    <w:p w14:paraId="22DD3A61">
      <w:pPr>
        <w:pStyle w:val="176"/>
      </w:pPr>
      <w:r>
        <w:rPr>
          <w:rFonts w:hint="eastAsia"/>
        </w:rPr>
        <w:t>活动组织机构名称、办公地址、联系电话。</w:t>
      </w:r>
    </w:p>
    <w:p w14:paraId="6CCAF037">
      <w:pPr>
        <w:pStyle w:val="107"/>
        <w:spacing w:before="156" w:after="156"/>
        <w:ind w:left="0"/>
      </w:pPr>
      <w:r>
        <w:rPr>
          <w:rFonts w:hint="eastAsia"/>
        </w:rPr>
        <w:t>活动报名</w:t>
      </w:r>
    </w:p>
    <w:p w14:paraId="146A12CF">
      <w:pPr>
        <w:pStyle w:val="167"/>
      </w:pPr>
      <w:r>
        <w:rPr>
          <w:rFonts w:hint="eastAsia"/>
        </w:rPr>
        <w:t>应根据方案要求确定当次活动招集人数。</w:t>
      </w:r>
    </w:p>
    <w:p w14:paraId="546FE337">
      <w:pPr>
        <w:pStyle w:val="167"/>
      </w:pPr>
      <w:r>
        <w:rPr>
          <w:rFonts w:hint="eastAsia"/>
        </w:rPr>
        <w:t>为报名青年办理报名手续，签订协议，编制报名人员名单。</w:t>
      </w:r>
    </w:p>
    <w:p w14:paraId="725E6BC2">
      <w:pPr>
        <w:pStyle w:val="107"/>
        <w:spacing w:before="156" w:after="156"/>
        <w:ind w:left="0"/>
      </w:pPr>
      <w:r>
        <w:rPr>
          <w:rFonts w:hint="eastAsia"/>
        </w:rPr>
        <w:t>物资布置</w:t>
      </w:r>
    </w:p>
    <w:p w14:paraId="2E81EE1A">
      <w:pPr>
        <w:pStyle w:val="166"/>
      </w:pPr>
      <w:r>
        <w:rPr>
          <w:rFonts w:hint="eastAsia"/>
        </w:rPr>
        <w:t>应根据策划方案要求、场地情况，落实物料的种类和数量。</w:t>
      </w:r>
    </w:p>
    <w:p w14:paraId="35595325">
      <w:pPr>
        <w:pStyle w:val="166"/>
      </w:pPr>
      <w:r>
        <w:rPr>
          <w:rFonts w:hint="eastAsia"/>
        </w:rPr>
        <w:t>应在活动前安排布场，安排签名墙、拍照墙、签到台、交友信息展示墙、活动相关资料、过道指引牌等物料的布置。</w:t>
      </w:r>
    </w:p>
    <w:p w14:paraId="22AABCED">
      <w:pPr>
        <w:pStyle w:val="166"/>
      </w:pPr>
      <w:r>
        <w:rPr>
          <w:rFonts w:hint="eastAsia"/>
        </w:rPr>
        <w:t>应在活动前进行大屏幕图像、话筒、音响等设备测试，确保音频、视频等资料能够正常播放，同时要确认话筒数量等细节。</w:t>
      </w:r>
    </w:p>
    <w:p w14:paraId="01CD32B4">
      <w:pPr>
        <w:pStyle w:val="106"/>
        <w:spacing w:before="312" w:after="312"/>
      </w:pPr>
      <w:r>
        <w:rPr>
          <w:rFonts w:hint="eastAsia"/>
        </w:rPr>
        <w:t>现场服务</w:t>
      </w:r>
    </w:p>
    <w:p w14:paraId="76395474">
      <w:pPr>
        <w:pStyle w:val="107"/>
        <w:spacing w:before="156" w:after="156"/>
        <w:ind w:left="0"/>
      </w:pPr>
      <w:r>
        <w:rPr>
          <w:rFonts w:hint="eastAsia"/>
        </w:rPr>
        <w:t>签到</w:t>
      </w:r>
    </w:p>
    <w:p w14:paraId="64F20EBB">
      <w:pPr>
        <w:pStyle w:val="58"/>
        <w:ind w:firstLine="420"/>
        <w:jc w:val="left"/>
      </w:pPr>
      <w:r>
        <w:rPr>
          <w:rFonts w:hint="eastAsia"/>
        </w:rPr>
        <w:t>服务人员引导</w:t>
      </w:r>
      <w:r>
        <w:rPr>
          <w:rFonts w:hint="eastAsia"/>
          <w:lang w:val="en-US" w:eastAsia="zh-CN"/>
        </w:rPr>
        <w:t>现场</w:t>
      </w:r>
      <w:r>
        <w:rPr>
          <w:rFonts w:hint="eastAsia"/>
        </w:rPr>
        <w:t>嘉宾签名、拍照，领取缘分卡，</w:t>
      </w:r>
      <w:r>
        <w:rPr>
          <w:rFonts w:hint="eastAsia"/>
          <w:lang w:val="en-US" w:eastAsia="zh-CN"/>
        </w:rPr>
        <w:t>并</w:t>
      </w:r>
      <w:r>
        <w:rPr>
          <w:rFonts w:hint="eastAsia"/>
        </w:rPr>
        <w:t>填写个人信息。</w:t>
      </w:r>
    </w:p>
    <w:p w14:paraId="45C3E18B">
      <w:pPr>
        <w:pStyle w:val="107"/>
        <w:spacing w:before="156" w:after="156"/>
        <w:ind w:left="0"/>
      </w:pPr>
      <w:r>
        <w:rPr>
          <w:rFonts w:hint="eastAsia"/>
        </w:rPr>
        <w:t>交友</w:t>
      </w:r>
    </w:p>
    <w:p w14:paraId="14075D75">
      <w:pPr>
        <w:pStyle w:val="67"/>
        <w:spacing w:before="156" w:after="156"/>
      </w:pPr>
      <w:r>
        <w:rPr>
          <w:rFonts w:hint="eastAsia"/>
        </w:rPr>
        <w:t>主持人开场</w:t>
      </w:r>
    </w:p>
    <w:p w14:paraId="196ED6B1">
      <w:pPr>
        <w:pStyle w:val="58"/>
        <w:ind w:firstLine="420"/>
      </w:pPr>
      <w:r>
        <w:rPr>
          <w:rFonts w:hint="eastAsia"/>
        </w:rPr>
        <w:t>主持人介绍活动</w:t>
      </w:r>
      <w:r>
        <w:rPr>
          <w:rFonts w:hint="eastAsia"/>
          <w:lang w:eastAsia="zh-CN"/>
        </w:rPr>
        <w:t>相关信息</w:t>
      </w:r>
      <w:r>
        <w:rPr>
          <w:rFonts w:hint="eastAsia"/>
        </w:rPr>
        <w:t>，提示现场活动环节和</w:t>
      </w:r>
      <w:r>
        <w:rPr>
          <w:rFonts w:hint="eastAsia"/>
          <w:lang w:val="en-US" w:eastAsia="zh-CN"/>
        </w:rPr>
        <w:t>注意事项</w:t>
      </w:r>
      <w:r>
        <w:rPr>
          <w:rFonts w:hint="eastAsia"/>
        </w:rPr>
        <w:t>。</w:t>
      </w:r>
    </w:p>
    <w:p w14:paraId="0560CFC0">
      <w:pPr>
        <w:pStyle w:val="67"/>
        <w:spacing w:before="156" w:after="156"/>
      </w:pPr>
      <w:r>
        <w:rPr>
          <w:rFonts w:hint="eastAsia"/>
        </w:rPr>
        <w:t>个人展示</w:t>
      </w:r>
    </w:p>
    <w:p w14:paraId="32D84210">
      <w:pPr>
        <w:pStyle w:val="58"/>
        <w:ind w:firstLine="420"/>
        <w:rPr>
          <w:rFonts w:hint="eastAsia"/>
          <w:lang w:val="en-US" w:eastAsia="zh-CN"/>
        </w:rPr>
      </w:pPr>
      <w:r>
        <w:rPr>
          <w:rFonts w:hint="eastAsia"/>
          <w:lang w:val="en-US" w:eastAsia="zh-CN"/>
        </w:rPr>
        <w:t>嘉宾根据音乐节奏依次传花，音乐停止，拿到花的嘉宾需要上台自我介绍并表演才艺。</w:t>
      </w:r>
    </w:p>
    <w:p w14:paraId="169594CD">
      <w:pPr>
        <w:pStyle w:val="181"/>
      </w:pPr>
      <w:r>
        <w:rPr>
          <w:rFonts w:hint="eastAsia"/>
          <w:lang w:val="en-US" w:eastAsia="zh-CN"/>
        </w:rPr>
        <w:t>可</w:t>
      </w:r>
      <w:r>
        <w:rPr>
          <w:rFonts w:hint="eastAsia"/>
        </w:rPr>
        <w:t>根据现场情况，自由发挥</w:t>
      </w:r>
      <w:r>
        <w:rPr>
          <w:rFonts w:hint="eastAsia"/>
          <w:lang w:eastAsia="zh-CN"/>
        </w:rPr>
        <w:t>，</w:t>
      </w:r>
      <w:r>
        <w:rPr>
          <w:rFonts w:hint="eastAsia"/>
          <w:lang w:val="en-US" w:eastAsia="zh-CN"/>
        </w:rPr>
        <w:t>进行现场互动</w:t>
      </w:r>
      <w:r>
        <w:rPr>
          <w:rFonts w:hint="eastAsia"/>
        </w:rPr>
        <w:t>。</w:t>
      </w:r>
    </w:p>
    <w:p w14:paraId="0A891917">
      <w:pPr>
        <w:pStyle w:val="67"/>
        <w:spacing w:before="156" w:after="156"/>
      </w:pPr>
      <w:r>
        <w:rPr>
          <w:rFonts w:hint="eastAsia"/>
        </w:rPr>
        <w:t>特邀嘉宾展示</w:t>
      </w:r>
    </w:p>
    <w:p w14:paraId="73CB1FBC">
      <w:pPr>
        <w:pStyle w:val="58"/>
        <w:ind w:firstLine="420"/>
      </w:pPr>
      <w:r>
        <w:rPr>
          <w:rFonts w:hint="eastAsia"/>
        </w:rPr>
        <w:t>特邀嘉宾上台自我介绍</w:t>
      </w:r>
      <w:r>
        <w:rPr>
          <w:rFonts w:hint="eastAsia"/>
          <w:lang w:val="en-US" w:eastAsia="zh-CN"/>
        </w:rPr>
        <w:t>并进行</w:t>
      </w:r>
      <w:r>
        <w:rPr>
          <w:rFonts w:hint="eastAsia"/>
        </w:rPr>
        <w:t>才艺展示，展示结束后，其他嘉宾可以送上鲜花或者小红心表示心意，联系服务人员了解更多嘉宾信息，服务人员协助双方认识互动。</w:t>
      </w:r>
    </w:p>
    <w:p w14:paraId="2EA9317A">
      <w:pPr>
        <w:pStyle w:val="67"/>
        <w:spacing w:before="156" w:after="156"/>
      </w:pPr>
      <w:r>
        <w:rPr>
          <w:rFonts w:hint="eastAsia"/>
        </w:rPr>
        <w:t xml:space="preserve">互动游戏 </w:t>
      </w:r>
    </w:p>
    <w:p w14:paraId="3B1C0DA3">
      <w:pPr>
        <w:pStyle w:val="58"/>
        <w:ind w:firstLine="420"/>
      </w:pPr>
      <w:r>
        <w:rPr>
          <w:rFonts w:hint="eastAsia"/>
        </w:rPr>
        <w:t>可选择以下互动游戏：</w:t>
      </w:r>
    </w:p>
    <w:p w14:paraId="53BEEDC3">
      <w:pPr>
        <w:pStyle w:val="134"/>
      </w:pPr>
      <w:r>
        <w:rPr>
          <w:rFonts w:hint="eastAsia"/>
        </w:rPr>
        <w:t>爱我你就抱抱我：10人一组，在歌曲中听主持人的口令“三人抱团”，剩下的一个人就淘汰；</w:t>
      </w:r>
    </w:p>
    <w:p w14:paraId="17A758E8">
      <w:pPr>
        <w:pStyle w:val="134"/>
      </w:pPr>
      <w:r>
        <w:rPr>
          <w:rFonts w:hint="eastAsia"/>
        </w:rPr>
        <w:t>爱的火花：男女嘉宾自动匹配，然后眼睛对眼睛，谁先眨眼睛、视线离开、退缩算输，坚持到最后就算胜利；</w:t>
      </w:r>
    </w:p>
    <w:p w14:paraId="0C49159D">
      <w:pPr>
        <w:pStyle w:val="134"/>
      </w:pPr>
      <w:r>
        <w:rPr>
          <w:rFonts w:hint="eastAsia"/>
        </w:rPr>
        <w:t>桃花朵朵开：大家围成一个圈，向左或者向右跑起来。主持人说“桃花桃花朵朵开”</w:t>
      </w:r>
      <w:r>
        <w:rPr>
          <w:rFonts w:hint="eastAsia"/>
          <w:lang w:eastAsia="zh-CN"/>
        </w:rPr>
        <w:t>，</w:t>
      </w:r>
      <w:r>
        <w:rPr>
          <w:rFonts w:hint="eastAsia"/>
        </w:rPr>
        <w:t>嘉宾就问“开几朵”</w:t>
      </w:r>
      <w:r>
        <w:rPr>
          <w:rFonts w:hint="eastAsia"/>
          <w:lang w:eastAsia="zh-CN"/>
        </w:rPr>
        <w:t>，</w:t>
      </w:r>
      <w:r>
        <w:rPr>
          <w:rFonts w:hint="eastAsia"/>
        </w:rPr>
        <w:t>主持人会突然报出一个数字，比如“5”</w:t>
      </w:r>
      <w:r>
        <w:rPr>
          <w:rFonts w:hint="eastAsia"/>
          <w:lang w:eastAsia="zh-CN"/>
        </w:rPr>
        <w:t>，</w:t>
      </w:r>
      <w:r>
        <w:rPr>
          <w:rFonts w:hint="eastAsia"/>
        </w:rPr>
        <w:t>那么嘉宾必须快速地5个人在一起，不能多也不能少。多了或者少了，就请他们出来表演节目。</w:t>
      </w:r>
    </w:p>
    <w:p w14:paraId="1E6A8859">
      <w:pPr>
        <w:pStyle w:val="67"/>
        <w:spacing w:before="156" w:after="156"/>
      </w:pPr>
      <w:r>
        <w:rPr>
          <w:rFonts w:hint="eastAsia"/>
        </w:rPr>
        <w:t xml:space="preserve">一对一约会 </w:t>
      </w:r>
    </w:p>
    <w:p w14:paraId="7CC0F1E6">
      <w:pPr>
        <w:pStyle w:val="58"/>
        <w:ind w:firstLine="420"/>
      </w:pPr>
      <w:r>
        <w:rPr>
          <w:rFonts w:hint="eastAsia"/>
        </w:rPr>
        <w:t>嘉宾根据服务人员的引导入座。进入8分钟约会环节：</w:t>
      </w:r>
    </w:p>
    <w:p w14:paraId="3FA12061">
      <w:pPr>
        <w:pStyle w:val="134"/>
      </w:pPr>
      <w:r>
        <w:rPr>
          <w:rFonts w:hint="eastAsia"/>
        </w:rPr>
        <w:t>主持人帮助大家调整座椅位置，男女面对面，每8分钟换一次座位；</w:t>
      </w:r>
    </w:p>
    <w:p w14:paraId="411176E0">
      <w:pPr>
        <w:pStyle w:val="134"/>
      </w:pPr>
      <w:r>
        <w:rPr>
          <w:rFonts w:hint="eastAsia"/>
        </w:rPr>
        <w:t>现场设置座椅，一排男生一排女生，相对而坐。8分钟为一轮自由交流。一轮结束所有男生由当前座位换至下一排。以此类推直至结束。</w:t>
      </w:r>
    </w:p>
    <w:p w14:paraId="300E3F13">
      <w:pPr>
        <w:pStyle w:val="67"/>
        <w:spacing w:before="156" w:after="156"/>
      </w:pPr>
      <w:r>
        <w:rPr>
          <w:rFonts w:hint="eastAsia"/>
        </w:rPr>
        <w:t>真情告白</w:t>
      </w:r>
    </w:p>
    <w:p w14:paraId="3A19234D">
      <w:pPr>
        <w:pStyle w:val="166"/>
      </w:pPr>
      <w:r>
        <w:rPr>
          <w:rFonts w:hint="eastAsia"/>
        </w:rPr>
        <w:t>全场报名嘉宾采用自告奋勇或主持人抽取的方式，在活动结尾有一次真爱告白的机会，将对最心仪的特邀嘉宾说一句交友告白。</w:t>
      </w:r>
    </w:p>
    <w:p w14:paraId="607217FC">
      <w:pPr>
        <w:pStyle w:val="166"/>
      </w:pPr>
      <w:r>
        <w:rPr>
          <w:rFonts w:hint="eastAsia"/>
        </w:rPr>
        <w:t>表白形式：男生向心仪的女生送玫瑰花，或者爱心贴纸，男生一排，女生一排，背对背站立，互相给对方贴爱心，互选成功的即为牵手成功。</w:t>
      </w:r>
    </w:p>
    <w:p w14:paraId="4CED7557">
      <w:pPr>
        <w:pStyle w:val="67"/>
        <w:spacing w:before="156" w:after="156"/>
      </w:pPr>
      <w:r>
        <w:rPr>
          <w:rFonts w:hint="eastAsia"/>
        </w:rPr>
        <w:t>主持人结尾</w:t>
      </w:r>
    </w:p>
    <w:p w14:paraId="169B8C72">
      <w:pPr>
        <w:pStyle w:val="58"/>
        <w:ind w:firstLine="420"/>
      </w:pPr>
      <w:r>
        <w:rPr>
          <w:rFonts w:hint="eastAsia"/>
        </w:rPr>
        <w:t>主持人宣布此次活动圆满介绍，并为交友牵手成功的嘉宾送上祝福。</w:t>
      </w:r>
    </w:p>
    <w:p w14:paraId="491AB6AA">
      <w:pPr>
        <w:pStyle w:val="107"/>
        <w:spacing w:before="156" w:after="156"/>
        <w:ind w:left="0"/>
      </w:pPr>
      <w:r>
        <w:rPr>
          <w:rFonts w:hint="eastAsia"/>
        </w:rPr>
        <w:t>撤场</w:t>
      </w:r>
    </w:p>
    <w:p w14:paraId="1416B41F">
      <w:pPr>
        <w:pStyle w:val="58"/>
        <w:ind w:firstLine="420"/>
      </w:pPr>
      <w:r>
        <w:rPr>
          <w:rFonts w:hint="eastAsia"/>
        </w:rPr>
        <w:t>活动结束后，工作人员应安排嘉宾安全有序离场，若安排就餐，应引导嘉宾前往就餐场所。</w:t>
      </w:r>
    </w:p>
    <w:p w14:paraId="3D4E83EA">
      <w:pPr>
        <w:pStyle w:val="106"/>
        <w:spacing w:before="312" w:after="312"/>
      </w:pPr>
      <w:r>
        <w:rPr>
          <w:rFonts w:hint="eastAsia"/>
        </w:rPr>
        <w:t>服务评价与改进</w:t>
      </w:r>
    </w:p>
    <w:p w14:paraId="4F260CCE">
      <w:pPr>
        <w:pStyle w:val="164"/>
        <w:ind w:left="0"/>
      </w:pPr>
      <w:r>
        <w:rPr>
          <w:rFonts w:hint="eastAsia"/>
        </w:rPr>
        <w:t>应建立服务质量评估机制，对每次活动开展情况进行自查自评，对发现的问题进行分析并采取改进措施，不断提高活动服务质量。</w:t>
      </w:r>
    </w:p>
    <w:p w14:paraId="0994ED65">
      <w:pPr>
        <w:pStyle w:val="164"/>
        <w:ind w:left="0"/>
      </w:pPr>
      <w:r>
        <w:rPr>
          <w:rFonts w:hint="eastAsia"/>
        </w:rPr>
        <w:t>应通过现场访谈、留言簿、回访、问卷调查等形式，收集外部对服务质量的评价，并及时汇总和分析，服务质量评价也可参照</w:t>
      </w:r>
      <w:r>
        <w:t>GB/T 36733</w:t>
      </w:r>
      <w:r>
        <w:rPr>
          <w:rFonts w:hint="eastAsia"/>
        </w:rPr>
        <w:t>开展。</w:t>
      </w:r>
    </w:p>
    <w:p w14:paraId="7AE6AE55">
      <w:pPr>
        <w:pStyle w:val="164"/>
        <w:ind w:left="0"/>
      </w:pPr>
      <w:r>
        <w:rPr>
          <w:rFonts w:hint="eastAsia"/>
        </w:rPr>
        <w:t>应及时解决参与活动人员的投诉、意见及建议，制定改进方案，不断提升体验感同时应做好评价工作相关资料的收集与保存。</w:t>
      </w:r>
    </w:p>
    <w:bookmarkEnd w:id="19"/>
    <w:p w14:paraId="7BB1DE0F">
      <w:pPr>
        <w:pStyle w:val="58"/>
        <w:ind w:firstLine="0" w:firstLineChars="0"/>
        <w:jc w:val="center"/>
      </w:pPr>
      <w:bookmarkStart w:id="3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9D416">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85E3">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C437">
    <w:pPr>
      <w:pStyle w:val="54"/>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A9F6">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BD39F">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BB435">
    <w:pPr>
      <w:pStyle w:val="63"/>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EC697">
    <w:pPr>
      <w:pStyle w:val="20"/>
      <w:jc w:val="right"/>
      <w:rPr>
        <w:lang w:val="fr-FR"/>
      </w:rPr>
    </w:pPr>
    <w:r>
      <w:fldChar w:fldCharType="begin"/>
    </w:r>
    <w:r>
      <w:instrText xml:space="preserve"> STYLEREF  标准文件_文件编号  \* MERGEFORMAT </w:instrText>
    </w:r>
    <w:r>
      <w:fldChar w:fldCharType="separate"/>
    </w:r>
    <w:r>
      <w:t>DB 34/T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42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Q1OGQ0ZGQyNGIyMjI0NWM1OWM1MTU4NGI2ZTUzZTcifQ=="/>
  </w:docVars>
  <w:rsids>
    <w:rsidRoot w:val="0072740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B7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39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626"/>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16A"/>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2B5"/>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7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C1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1A8"/>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CBD"/>
    <w:rsid w:val="00452D6B"/>
    <w:rsid w:val="00454484"/>
    <w:rsid w:val="0045517B"/>
    <w:rsid w:val="00456B57"/>
    <w:rsid w:val="00463B77"/>
    <w:rsid w:val="00463C7B"/>
    <w:rsid w:val="004644A6"/>
    <w:rsid w:val="004659BD"/>
    <w:rsid w:val="00470775"/>
    <w:rsid w:val="004746B1"/>
    <w:rsid w:val="0047583F"/>
    <w:rsid w:val="00475DE8"/>
    <w:rsid w:val="00481C44"/>
    <w:rsid w:val="00484936"/>
    <w:rsid w:val="00485C89"/>
    <w:rsid w:val="004864F6"/>
    <w:rsid w:val="00486BE3"/>
    <w:rsid w:val="004905E4"/>
    <w:rsid w:val="00490A89"/>
    <w:rsid w:val="00490AB4"/>
    <w:rsid w:val="00492F02"/>
    <w:rsid w:val="004939AE"/>
    <w:rsid w:val="004A12DF"/>
    <w:rsid w:val="004A17E6"/>
    <w:rsid w:val="004A1BA8"/>
    <w:rsid w:val="004A40B8"/>
    <w:rsid w:val="004A4B57"/>
    <w:rsid w:val="004A63FA"/>
    <w:rsid w:val="004B0272"/>
    <w:rsid w:val="004B2701"/>
    <w:rsid w:val="004B2E1B"/>
    <w:rsid w:val="004B3AA8"/>
    <w:rsid w:val="004B3E93"/>
    <w:rsid w:val="004C1FBC"/>
    <w:rsid w:val="004C3F1D"/>
    <w:rsid w:val="004C458D"/>
    <w:rsid w:val="004C7556"/>
    <w:rsid w:val="004C7B9F"/>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B7C"/>
    <w:rsid w:val="00516088"/>
    <w:rsid w:val="00516B0B"/>
    <w:rsid w:val="005220EC"/>
    <w:rsid w:val="00523F95"/>
    <w:rsid w:val="00524D65"/>
    <w:rsid w:val="00525B16"/>
    <w:rsid w:val="00527D7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B6B"/>
    <w:rsid w:val="00612952"/>
    <w:rsid w:val="00613EF9"/>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9F"/>
    <w:rsid w:val="006640E5"/>
    <w:rsid w:val="006646F1"/>
    <w:rsid w:val="00664929"/>
    <w:rsid w:val="00664F62"/>
    <w:rsid w:val="006655E1"/>
    <w:rsid w:val="00672060"/>
    <w:rsid w:val="00672BFD"/>
    <w:rsid w:val="006770F4"/>
    <w:rsid w:val="006774D6"/>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2EA"/>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40D"/>
    <w:rsid w:val="00727FA2"/>
    <w:rsid w:val="007322D9"/>
    <w:rsid w:val="00732BC0"/>
    <w:rsid w:val="0073720F"/>
    <w:rsid w:val="00737796"/>
    <w:rsid w:val="0074165C"/>
    <w:rsid w:val="00742C35"/>
    <w:rsid w:val="007432CA"/>
    <w:rsid w:val="007439EB"/>
    <w:rsid w:val="00743CB4"/>
    <w:rsid w:val="00743F0A"/>
    <w:rsid w:val="007444E8"/>
    <w:rsid w:val="00744B03"/>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8E6"/>
    <w:rsid w:val="007959E8"/>
    <w:rsid w:val="00795E9C"/>
    <w:rsid w:val="007A0521"/>
    <w:rsid w:val="007A0BFE"/>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243"/>
    <w:rsid w:val="007C4593"/>
    <w:rsid w:val="007C5309"/>
    <w:rsid w:val="007C6069"/>
    <w:rsid w:val="007D06C4"/>
    <w:rsid w:val="007D1352"/>
    <w:rsid w:val="007D2508"/>
    <w:rsid w:val="007D346A"/>
    <w:rsid w:val="007D6518"/>
    <w:rsid w:val="007D7600"/>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84C"/>
    <w:rsid w:val="0085173A"/>
    <w:rsid w:val="00856316"/>
    <w:rsid w:val="008603CE"/>
    <w:rsid w:val="008620FC"/>
    <w:rsid w:val="008627A5"/>
    <w:rsid w:val="00863E05"/>
    <w:rsid w:val="00865ACA"/>
    <w:rsid w:val="00865D28"/>
    <w:rsid w:val="00865F85"/>
    <w:rsid w:val="00867559"/>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01"/>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D51"/>
    <w:rsid w:val="009245F5"/>
    <w:rsid w:val="009249EC"/>
    <w:rsid w:val="009273B3"/>
    <w:rsid w:val="009305B5"/>
    <w:rsid w:val="009429D5"/>
    <w:rsid w:val="00942BF1"/>
    <w:rsid w:val="00945180"/>
    <w:rsid w:val="00945312"/>
    <w:rsid w:val="00945428"/>
    <w:rsid w:val="0094607B"/>
    <w:rsid w:val="00953604"/>
    <w:rsid w:val="0095496B"/>
    <w:rsid w:val="009610DC"/>
    <w:rsid w:val="00961490"/>
    <w:rsid w:val="0096381A"/>
    <w:rsid w:val="00965E04"/>
    <w:rsid w:val="009674AD"/>
    <w:rsid w:val="00970CDC"/>
    <w:rsid w:val="00973A5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B55"/>
    <w:rsid w:val="009A42C1"/>
    <w:rsid w:val="009A5429"/>
    <w:rsid w:val="009A653A"/>
    <w:rsid w:val="009A72AD"/>
    <w:rsid w:val="009B09E0"/>
    <w:rsid w:val="009B0BC5"/>
    <w:rsid w:val="009B1247"/>
    <w:rsid w:val="009B6029"/>
    <w:rsid w:val="009B6971"/>
    <w:rsid w:val="009C27F1"/>
    <w:rsid w:val="009C3152"/>
    <w:rsid w:val="009C4CFA"/>
    <w:rsid w:val="009C5070"/>
    <w:rsid w:val="009C7C1F"/>
    <w:rsid w:val="009D112C"/>
    <w:rsid w:val="009D47FA"/>
    <w:rsid w:val="009D4C5B"/>
    <w:rsid w:val="009D50D2"/>
    <w:rsid w:val="009D6BCA"/>
    <w:rsid w:val="009E0F62"/>
    <w:rsid w:val="009E4A58"/>
    <w:rsid w:val="009E5A2D"/>
    <w:rsid w:val="009E5AB2"/>
    <w:rsid w:val="009E6219"/>
    <w:rsid w:val="009F03B3"/>
    <w:rsid w:val="00A0096C"/>
    <w:rsid w:val="00A01757"/>
    <w:rsid w:val="00A01774"/>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3DF"/>
    <w:rsid w:val="00A41C79"/>
    <w:rsid w:val="00A41CB5"/>
    <w:rsid w:val="00A42CDF"/>
    <w:rsid w:val="00A4452E"/>
    <w:rsid w:val="00A4472C"/>
    <w:rsid w:val="00A44E69"/>
    <w:rsid w:val="00A4661E"/>
    <w:rsid w:val="00A55BD6"/>
    <w:rsid w:val="00A55D50"/>
    <w:rsid w:val="00A57142"/>
    <w:rsid w:val="00A648CD"/>
    <w:rsid w:val="00A6537A"/>
    <w:rsid w:val="00A67866"/>
    <w:rsid w:val="00A70254"/>
    <w:rsid w:val="00A70B07"/>
    <w:rsid w:val="00A723F8"/>
    <w:rsid w:val="00A77CCB"/>
    <w:rsid w:val="00A81E66"/>
    <w:rsid w:val="00A83D8D"/>
    <w:rsid w:val="00A8446B"/>
    <w:rsid w:val="00A8473F"/>
    <w:rsid w:val="00A862D6"/>
    <w:rsid w:val="00A8715E"/>
    <w:rsid w:val="00A9295B"/>
    <w:rsid w:val="00A93B09"/>
    <w:rsid w:val="00A94247"/>
    <w:rsid w:val="00A952D7"/>
    <w:rsid w:val="00A963F7"/>
    <w:rsid w:val="00A96AD8"/>
    <w:rsid w:val="00AA052C"/>
    <w:rsid w:val="00AA1E45"/>
    <w:rsid w:val="00AA2AAE"/>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4F4"/>
    <w:rsid w:val="00B049AF"/>
    <w:rsid w:val="00B07242"/>
    <w:rsid w:val="00B10534"/>
    <w:rsid w:val="00B113DB"/>
    <w:rsid w:val="00B11D8A"/>
    <w:rsid w:val="00B12981"/>
    <w:rsid w:val="00B147DD"/>
    <w:rsid w:val="00B156FD"/>
    <w:rsid w:val="00B21F61"/>
    <w:rsid w:val="00B261F1"/>
    <w:rsid w:val="00B265BC"/>
    <w:rsid w:val="00B31FB1"/>
    <w:rsid w:val="00B338D3"/>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5E00"/>
    <w:rsid w:val="00B66567"/>
    <w:rsid w:val="00B66F52"/>
    <w:rsid w:val="00B66FE5"/>
    <w:rsid w:val="00B72880"/>
    <w:rsid w:val="00B73333"/>
    <w:rsid w:val="00B758BF"/>
    <w:rsid w:val="00B77EC8"/>
    <w:rsid w:val="00B827A6"/>
    <w:rsid w:val="00B831CE"/>
    <w:rsid w:val="00B844BA"/>
    <w:rsid w:val="00B86677"/>
    <w:rsid w:val="00B87131"/>
    <w:rsid w:val="00B939B1"/>
    <w:rsid w:val="00B96D40"/>
    <w:rsid w:val="00B96FB8"/>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B51"/>
    <w:rsid w:val="00C21540"/>
    <w:rsid w:val="00C21906"/>
    <w:rsid w:val="00C21BFA"/>
    <w:rsid w:val="00C22148"/>
    <w:rsid w:val="00C24C8D"/>
    <w:rsid w:val="00C25FE2"/>
    <w:rsid w:val="00C26B53"/>
    <w:rsid w:val="00C279B2"/>
    <w:rsid w:val="00C32E01"/>
    <w:rsid w:val="00C32FA9"/>
    <w:rsid w:val="00C33E50"/>
    <w:rsid w:val="00C34C20"/>
    <w:rsid w:val="00C35A3E"/>
    <w:rsid w:val="00C40A31"/>
    <w:rsid w:val="00C42130"/>
    <w:rsid w:val="00C423A4"/>
    <w:rsid w:val="00C44BF5"/>
    <w:rsid w:val="00C460BD"/>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66D"/>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04F"/>
    <w:rsid w:val="00E5408A"/>
    <w:rsid w:val="00E56800"/>
    <w:rsid w:val="00E60C63"/>
    <w:rsid w:val="00E62FF9"/>
    <w:rsid w:val="00E635D6"/>
    <w:rsid w:val="00E639BC"/>
    <w:rsid w:val="00E63F83"/>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A03"/>
    <w:rsid w:val="00EB5EDF"/>
    <w:rsid w:val="00EB60FE"/>
    <w:rsid w:val="00EB74DB"/>
    <w:rsid w:val="00EC376C"/>
    <w:rsid w:val="00EC5359"/>
    <w:rsid w:val="00EC562A"/>
    <w:rsid w:val="00EC5EF7"/>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E40"/>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502BA4"/>
    <w:rsid w:val="0DF651FE"/>
    <w:rsid w:val="11DA1870"/>
    <w:rsid w:val="16CD02B7"/>
    <w:rsid w:val="1D617E4E"/>
    <w:rsid w:val="23B01F29"/>
    <w:rsid w:val="268F4C66"/>
    <w:rsid w:val="297D2E69"/>
    <w:rsid w:val="2FD802B9"/>
    <w:rsid w:val="30541186"/>
    <w:rsid w:val="32D52912"/>
    <w:rsid w:val="38613DFE"/>
    <w:rsid w:val="3EAE67F0"/>
    <w:rsid w:val="3EF5173B"/>
    <w:rsid w:val="4CEC4311"/>
    <w:rsid w:val="4E055CD0"/>
    <w:rsid w:val="506A132E"/>
    <w:rsid w:val="512706CC"/>
    <w:rsid w:val="51500AC1"/>
    <w:rsid w:val="53A05E55"/>
    <w:rsid w:val="56C23CBD"/>
    <w:rsid w:val="59A84A3A"/>
    <w:rsid w:val="5ACE55AA"/>
    <w:rsid w:val="5CD40F51"/>
    <w:rsid w:val="5D9E51B4"/>
    <w:rsid w:val="602C4CF9"/>
    <w:rsid w:val="63D01E3F"/>
    <w:rsid w:val="680643F0"/>
    <w:rsid w:val="6EB4784C"/>
    <w:rsid w:val="6EF449AB"/>
    <w:rsid w:val="73BC50D1"/>
    <w:rsid w:val="747C6BC1"/>
    <w:rsid w:val="76167913"/>
    <w:rsid w:val="77952D94"/>
    <w:rsid w:val="78450BF6"/>
    <w:rsid w:val="79714D4D"/>
    <w:rsid w:val="7ECD7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7"/>
    <w:semiHidden/>
    <w:unhideWhenUsed/>
    <w:qFormat/>
    <w:uiPriority w:val="99"/>
    <w:rPr>
      <w:rFonts w:ascii="宋体"/>
      <w:sz w:val="18"/>
      <w:szCs w:val="18"/>
    </w:rPr>
  </w:style>
  <w:style w:type="paragraph" w:styleId="14">
    <w:name w:val="annotation text"/>
    <w:basedOn w:val="1"/>
    <w:semiHidden/>
    <w:unhideWhenUsed/>
    <w:qFormat/>
    <w:uiPriority w:val="99"/>
    <w:pPr>
      <w:jc w:val="left"/>
    </w:pPr>
  </w:style>
  <w:style w:type="paragraph" w:styleId="15">
    <w:name w:val="Body Text"/>
    <w:basedOn w:val="1"/>
    <w:link w:val="88"/>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20"/>
    <w:qFormat/>
    <w:uiPriority w:val="99"/>
    <w:rPr>
      <w:rFonts w:ascii="Times New Roman" w:hAnsi="Times New Roman" w:eastAsia="宋体" w:cs="Times New Roman"/>
      <w:sz w:val="18"/>
      <w:szCs w:val="18"/>
    </w:rPr>
  </w:style>
  <w:style w:type="character" w:customStyle="1" w:styleId="46">
    <w:name w:val="页脚 字符"/>
    <w:link w:val="19"/>
    <w:qFormat/>
    <w:uiPriority w:val="99"/>
    <w:rPr>
      <w:rFonts w:ascii="宋体" w:hAnsi="Times New Roman" w:eastAsia="宋体" w:cs="Times New Roman"/>
      <w:sz w:val="18"/>
      <w:szCs w:val="18"/>
    </w:rPr>
  </w:style>
  <w:style w:type="character" w:customStyle="1" w:styleId="47">
    <w:name w:val="批注框文本 字符"/>
    <w:link w:val="18"/>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5"/>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hAnsi="Times New Roman" w:eastAsia="宋体" w:cs="Times New Roman"/>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3">
    <w:name w:val="章标题"/>
    <w:basedOn w:val="1"/>
    <w:next w:val="232"/>
    <w:qFormat/>
    <w:uiPriority w:val="0"/>
    <w:pPr>
      <w:widowControl/>
      <w:adjustRightInd/>
      <w:spacing w:beforeLines="100" w:afterLines="100" w:line="240" w:lineRule="auto"/>
      <w:outlineLvl w:val="1"/>
    </w:pPr>
    <w:rPr>
      <w:rFonts w:ascii="黑体" w:hAnsi="黑体" w:eastAsia="黑体" w:cs="宋体"/>
      <w:kern w:val="0"/>
    </w:rPr>
  </w:style>
  <w:style w:type="paragraph" w:customStyle="1" w:styleId="234">
    <w:name w:val="一级条标题"/>
    <w:basedOn w:val="1"/>
    <w:next w:val="232"/>
    <w:qFormat/>
    <w:uiPriority w:val="0"/>
    <w:pPr>
      <w:widowControl/>
      <w:adjustRightInd/>
      <w:spacing w:beforeLines="50" w:afterLines="50" w:line="240" w:lineRule="auto"/>
      <w:jc w:val="left"/>
      <w:outlineLvl w:val="2"/>
    </w:pPr>
    <w:rPr>
      <w:rFonts w:ascii="黑体" w:hAnsi="黑体" w:eastAsia="黑体" w:cs="宋体"/>
      <w:kern w:val="0"/>
    </w:rPr>
  </w:style>
  <w:style w:type="paragraph" w:customStyle="1" w:styleId="235">
    <w:name w:val="二级条标题"/>
    <w:basedOn w:val="234"/>
    <w:next w:val="232"/>
    <w:qFormat/>
    <w:uiPriority w:val="0"/>
    <w:pPr>
      <w:ind w:left="568"/>
      <w:outlineLvl w:val="3"/>
    </w:pPr>
  </w:style>
  <w:style w:type="paragraph" w:customStyle="1" w:styleId="236">
    <w:name w:val="列项——（一级）"/>
    <w:basedOn w:val="1"/>
    <w:qFormat/>
    <w:uiPriority w:val="0"/>
    <w:pPr>
      <w:adjustRightInd/>
      <w:spacing w:before="100" w:beforeAutospacing="1" w:after="100" w:afterAutospacing="1" w:line="240" w:lineRule="auto"/>
      <w:ind w:left="833" w:hanging="408"/>
    </w:pPr>
    <w:rPr>
      <w:rFonts w:ascii="宋体" w:hAnsi="宋体" w:cs="宋体"/>
      <w:kern w:val="0"/>
    </w:rPr>
  </w:style>
  <w:style w:type="character" w:customStyle="1" w:styleId="237">
    <w:name w:val="文档结构图 字符"/>
    <w:basedOn w:val="30"/>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8240CC9A884FF39D6D2ABEE21176AA"/>
        <w:style w:val=""/>
        <w:category>
          <w:name w:val="常规"/>
          <w:gallery w:val="placeholder"/>
        </w:category>
        <w:types>
          <w:type w:val="bbPlcHdr"/>
        </w:types>
        <w:behaviors>
          <w:behavior w:val="content"/>
        </w:behaviors>
        <w:description w:val=""/>
        <w:guid w:val="{7FD4FE5D-06F7-441D-8AA1-C53F1FAD1F88}"/>
      </w:docPartPr>
      <w:docPartBody>
        <w:p w14:paraId="3AD21079">
          <w:pPr>
            <w:pStyle w:val="5"/>
          </w:pPr>
          <w:r>
            <w:rPr>
              <w:rStyle w:val="4"/>
              <w:rFonts w:hint="eastAsia"/>
            </w:rPr>
            <w:t>单击或点击此处输入文字。</w:t>
          </w:r>
        </w:p>
      </w:docPartBody>
    </w:docPart>
    <w:docPart>
      <w:docPartPr>
        <w:name w:val="5255107F5D3241F893D808B62AFA9F29"/>
        <w:style w:val=""/>
        <w:category>
          <w:name w:val="常规"/>
          <w:gallery w:val="placeholder"/>
        </w:category>
        <w:types>
          <w:type w:val="bbPlcHdr"/>
        </w:types>
        <w:behaviors>
          <w:behavior w:val="content"/>
        </w:behaviors>
        <w:description w:val=""/>
        <w:guid w:val="{66D45409-7692-4700-A95F-AF63AB3D7373}"/>
      </w:docPartPr>
      <w:docPartBody>
        <w:p w14:paraId="2253AA4B">
          <w:pPr>
            <w:pStyle w:val="6"/>
          </w:pPr>
          <w:r>
            <w:rPr>
              <w:rStyle w:val="4"/>
              <w:rFonts w:hint="eastAsia"/>
            </w:rPr>
            <w:t>选择一项。</w:t>
          </w:r>
        </w:p>
      </w:docPartBody>
    </w:docPart>
    <w:docPart>
      <w:docPartPr>
        <w:name w:val="08A02892392341D4B3817349ECCC694A"/>
        <w:style w:val=""/>
        <w:category>
          <w:name w:val="常规"/>
          <w:gallery w:val="placeholder"/>
        </w:category>
        <w:types>
          <w:type w:val="bbPlcHdr"/>
        </w:types>
        <w:behaviors>
          <w:behavior w:val="content"/>
        </w:behaviors>
        <w:description w:val=""/>
        <w:guid w:val="{481C73DD-809B-445A-A442-C5329F8CED81}"/>
      </w:docPartPr>
      <w:docPartBody>
        <w:p w14:paraId="09B7101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158E"/>
    <w:rsid w:val="000732FC"/>
    <w:rsid w:val="0023262D"/>
    <w:rsid w:val="00331971"/>
    <w:rsid w:val="004A7F3B"/>
    <w:rsid w:val="00526B4A"/>
    <w:rsid w:val="00590C08"/>
    <w:rsid w:val="00764675"/>
    <w:rsid w:val="008A5630"/>
    <w:rsid w:val="00920D51"/>
    <w:rsid w:val="00AC5726"/>
    <w:rsid w:val="00B2158E"/>
    <w:rsid w:val="00C53B9F"/>
    <w:rsid w:val="00CC4CD1"/>
    <w:rsid w:val="00D638B5"/>
    <w:rsid w:val="00ED5B68"/>
    <w:rsid w:val="00F532D7"/>
    <w:rsid w:val="00F97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58240CC9A884FF39D6D2ABEE21176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255107F5D3241F893D808B62AFA9F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8A02892392341D4B3817349ECCC694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734756-5D03-418C-9992-BFB3CAEDD08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2473</Words>
  <Characters>2575</Characters>
  <Lines>20</Lines>
  <Paragraphs>5</Paragraphs>
  <TotalTime>65</TotalTime>
  <ScaleCrop>false</ScaleCrop>
  <LinksUpToDate>false</LinksUpToDate>
  <CharactersWithSpaces>2606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2021-04-05T06:45:00Z</dcterms:created>
  <dc:creator>dreamsummit</dc:creator>
  <dc:description>&lt;config cover="true" show_menu="true" version="1.0.0" doctype="SDKXY"&gt;_x000d_
&lt;/config&gt;</dc:description>
  <cp:lastModifiedBy>周涛宏</cp:lastModifiedBy>
  <cp:lastPrinted>2020-08-30T10:00:00Z</cp:lastPrinted>
  <dcterms:modified xsi:type="dcterms:W3CDTF">2024-07-17T06:39:18Z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F33A8453A1D648BEB9CCACD123B59460</vt:lpwstr>
  </property>
</Properties>
</file>