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 w:cs="黑体" w:hint="eastAsia"/>
          <w:sz w:val="36"/>
          <w:szCs w:val="36"/>
          <w:lang w:val="en-US" w:eastAsia="zh-CN"/>
        </w:rPr>
      </w:pPr>
      <w:r>
        <w:rPr>
          <w:rFonts w:ascii="方正小标宋_GBK" w:eastAsia="方正小标宋_GBK" w:cs="黑体" w:hint="eastAsia"/>
          <w:sz w:val="36"/>
          <w:szCs w:val="36"/>
        </w:rPr>
        <w:t>病案首页</w:t>
      </w:r>
      <w:r>
        <w:rPr>
          <w:rFonts w:ascii="方正小标宋_GBK" w:eastAsia="方正小标宋_GBK" w:cs="黑体" w:hint="eastAsia"/>
          <w:sz w:val="36"/>
          <w:szCs w:val="36"/>
          <w:lang w:val="en-US" w:eastAsia="zh-CN"/>
        </w:rPr>
        <w:t>及机构、申报人员信息表</w:t>
      </w:r>
      <w:r>
        <w:rPr>
          <w:rFonts w:ascii="方正小标宋_GBK" w:eastAsia="方正小标宋_GBK" w:cs="黑体" w:hint="eastAsia"/>
          <w:sz w:val="36"/>
          <w:szCs w:val="36"/>
        </w:rPr>
        <w:t>填</w:t>
      </w:r>
      <w:r>
        <w:rPr>
          <w:rFonts w:ascii="方正小标宋_GBK" w:eastAsia="方正小标宋_GBK" w:cs="黑体" w:hint="eastAsia"/>
          <w:sz w:val="36"/>
          <w:szCs w:val="36"/>
          <w:lang w:val="en-US" w:eastAsia="zh-CN"/>
        </w:rPr>
        <w:t>报规范</w:t>
      </w:r>
    </w:p>
    <w:p>
      <w:pPr>
        <w:spacing w:line="560" w:lineRule="exact"/>
        <w:ind w:left="0" w:firstLine="641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.病案首页必填项目：组织机构代码、医疗机构名称、病案号、住院次数、入院时间、出院时间、性别、年龄（岁）、是否为日间手术、入院途径、出院科别、实际住院（天）、门（急）诊诊断编码、门（急）诊诊断名称、出院主要诊断编码、出院主要诊断名称、出院主要诊断入院病情、科主任、主（副主）任医师、主治医师编码、主治医师、住院医师、责任护士、主要手术操作编码、主要手术操作名称、主要手术操作日期、离院方式、住院总费用。</w:t>
      </w:r>
    </w:p>
    <w:p>
      <w:pPr>
        <w:spacing w:line="560" w:lineRule="exact"/>
        <w:ind w:left="0" w:firstLine="641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2.黑龙江省医疗机构一览表必填项目：省份、组织机构代码、医疗机构名称、医疗机构级别、医疗机构类别、医疗机构性质、是否基层医院、是否部队医院。</w:t>
      </w:r>
    </w:p>
    <w:p>
      <w:pPr>
        <w:spacing w:line="560" w:lineRule="exact"/>
        <w:ind w:left="0" w:firstLine="641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3.申报人员信息表必填项目：组织机构代码、医疗机构名称、申报人姓名、人员类别、性别、出生日期、所在科室、执业证书编码、申报专业、拟申报级别、现专业技术职务聘任时间、提取工作量数据截止时间。</w:t>
      </w:r>
    </w:p>
    <w:p>
      <w:pPr>
        <w:spacing w:line="560" w:lineRule="exact"/>
        <w:ind w:left="0" w:firstLine="641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4.以上必填项数据不符合规范填报或者与实际病案不符，一经发现该数据视为作废。</w:t>
      </w:r>
    </w:p>
    <w:p>
      <w:pPr>
        <w:spacing w:line="560" w:lineRule="exact"/>
        <w:ind w:left="0" w:firstLine="641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5.三个表数据必须保持一致的项目：组织机构代码、医疗机构名称。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Chars="200" w:firstLine="640"/>
        <w:jc w:val="both"/>
        <w:outlineLvl w:val="9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6.三个表对应关系：人员信息表申报人姓名必须在病案首页里科主任、主（副主）任医师、主治医师、住院医师、责任护士等项目里可查到。科主任、主任（副主任）医师、主治医师、住院医师、责任护士、质控医师、质控护士这7个项里有对应名字，不能填报空格、姓名+字符、姓名+科室等情况，要求填报医师姓名，必须准确无误的，否则无法在数据库中查询到该医生的工作量；人员表里“所在科室 ”应与所管住院病人病案首页数据中的“出院科别”对应一致。病案首页中填写的“出院科别”与该医师所管的住院病人的“所在科别”必须一致的情况。这两个填报项都要依据科别代码表里查找</w:t>
      </w:r>
      <w:r>
        <w:rPr>
          <w:rFonts w:ascii="仿宋_GB2312" w:eastAsia="仿宋_GB2312" w:cs="仿宋_GB2312" w:hint="eastAsia"/>
          <w:b/>
          <w:bCs/>
          <w:sz w:val="32"/>
          <w:szCs w:val="32"/>
          <w:lang w:val="en-US" w:eastAsia="zh-CN"/>
        </w:rPr>
        <w:t>名称前面对应的值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，填写为数字格式。</w:t>
      </w:r>
    </w:p>
    <w:p>
      <w:pPr>
        <w:spacing w:line="560" w:lineRule="exact"/>
        <w:ind w:left="0" w:firstLineChars="403" w:firstLine="1290"/>
        <w:rPr>
          <w:rFonts w:ascii="方正小标宋_GBK" w:eastAsia="方正小标宋_GBK" w:cs="方正小标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ascii="方正小标宋_GBK" w:eastAsia="方正小标宋_GBK" w:cs="方正小标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科别代码表（《医疗机构诊疗科目名录》</w:t>
      </w:r>
    </w:p>
    <w:tbl>
      <w:tblPr>
        <w:jc w:val="left"/>
        <w:tblInd w:w="-680" w:type="dxa"/>
        <w:tblW w:w="9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2700"/>
        <w:gridCol w:w="818"/>
        <w:gridCol w:w="2700"/>
        <w:gridCol w:w="641"/>
        <w:gridCol w:w="2147"/>
      </w:tblGrid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b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b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名称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名称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值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名称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预防保健科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0403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骨科专业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0603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更年期保健专业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全科医疗科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0404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泌尿外科专业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0604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妇女心理卫生专业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内科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040401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肾脏移植项目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0605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妇女营养专业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0301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呼吸内科专业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0405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胸外科专业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0606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其他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0302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消化内科专业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040501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肺脏移植项目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儿科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神经内科专业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0406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心脏大血管外科专业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0701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新生儿专业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0304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心血管内科专业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040601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心脏移植项目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0702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小儿传染病专业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0305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血液内科专业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0407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烧伤科专业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0703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小儿消化专业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0306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肾病学专业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0408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整形外科专业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0704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小儿呼吸专业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0307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内分泌专业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0409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其他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0705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小儿心脏病专业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0308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免疫学专业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妇产科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0706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小儿肾病专业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0309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变态反应专业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0501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妇科专业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0707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小儿血液病专业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0310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老年病专业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0502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产科专业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0708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小儿神经病学专业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0311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其他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0503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计划生育专业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0709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小儿内分泌专业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名称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名称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值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名称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外科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0504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优生学专业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0710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小儿遗传病专业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0401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普通外科专业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0505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生殖健康与不孕症专业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0711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小儿免疫专业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040101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肝脏移植项目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0506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其他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0712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其他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040102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胰腺移植项目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妇女保健科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小儿外科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040103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小肠移植项目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0601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青春期保健专业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0801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小儿普通外科专业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0402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神经外科专业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0602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围产期保健专业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0802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小儿骨科专业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皮肤科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肿瘤科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医学影像科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儿童保健科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其他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运动医学科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0901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儿童生长发育专业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医疗美容科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职业病科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0902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儿童营养专业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精神科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2301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职业中毒专业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0903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儿童心理卫生专业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1501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精神病专业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2302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尘肺专业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0904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儿童五官保健专业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1502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精神卫生专业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2303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放射病专业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儿童康复专业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1503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药物依赖专业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2304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物理因素损伤专业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0906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其他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1504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精神康复专业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2305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职业健康监护专业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眼科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1505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社区防治专业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2306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其他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耳鼻咽喉科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1506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临床心理专业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24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临终关怀科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1101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耳科专业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1507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司法精神专业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25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特种医学与军事医学科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1102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鼻科专业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1508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其他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26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麻醉科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1103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咽喉科专业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传染科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27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疼痛科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1104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其他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1601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肠道传染病专业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28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重症医学科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口腔科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1602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呼吸道传染病专业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医学检验科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1201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口腔内科专业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1603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肝炎专业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3001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临床体液、血液专业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1202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口腔颌面外科专业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1604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虫媒传染病专业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3002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临床微生物学专业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名称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名称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值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名称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1203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正畸专业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3204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核医学专业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5015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康复医学专业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1204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口腔修复专业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3205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超声诊断专业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5016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急诊科专业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1205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口腔预防保健专业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3206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心电诊断专业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5017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预防保健科专业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1206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其他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3207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脑电及脑血流图诊断专业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5018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其他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老年病科专业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3208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神经肌肉电图专业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民族医学科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1301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sz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皮肤病专业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3209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介入放射学专业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5101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维吾尔医学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1302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性传播疾病专业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3210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放射治疗专业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5102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藏医学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1605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动物源性传染病专业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3211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其他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5103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蒙医学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1606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蠕虫病专业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中医科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5104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彝医学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1607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其它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内科专业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5105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傣医学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结核病科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外科专业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5106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其他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地方病科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妇产科专业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中西医结合科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急诊医学科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儿科专业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69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其他业务科室</w:t>
            </w: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康复医学科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皮肤科专业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3003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临床生化检验专业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眼科专业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3004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临床免疫、血清学专业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耳鼻咽喉科专业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3005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临床细胞分子遗传学专业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口腔科专业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3006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其他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肿瘤科专业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病理科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骨伤科专业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3201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Style w:val="19"/>
                <w:rFonts w:eastAsia="宋体"/>
                <w:sz w:val="24"/>
                <w:szCs w:val="24"/>
                <w:lang w:val="en-US" w:eastAsia="zh-CN"/>
              </w:rPr>
              <w:t>X</w:t>
            </w:r>
            <w:r>
              <w:rPr>
                <w:rStyle w:val="20"/>
                <w:sz w:val="24"/>
                <w:szCs w:val="24"/>
                <w:lang w:val="en-US" w:eastAsia="zh-CN"/>
              </w:rPr>
              <w:t>线诊断专业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肛肠科专业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3202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CT诊断专业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针灸科专业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</w:tr>
      <w:tr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3203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磁共振成像诊断专业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5014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推拿科专业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</w:tr>
    </w:tbl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7.病案首页中每个字段项在填报时如为空，应保留为空项。不能填写“—”、“-”、“/”、“_”等特殊字符代表空项。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8.组织机构代码指医疗机构执业许可证上面的机构代码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9.医疗机构名称指患者住院诊疗所在的医疗机构名称，按照《医疗机构执业许可证》登记的机构名称填写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10.病案号不允许为空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11.住院次数为大于0的整数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12.入院时间要求在直报系统的格式YYYYMMDD；如采取手工填报格式 yyyy-MM-dd HH:mm:ss；入院时间不能晚于出院时间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13.出院时间要求在直报系统的格式YYYYMMDD；如采取手工填报格式 yyyy-MM-dd HH:mm:ss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14.性别填报范围参考：0、1、2、9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Chars="228" w:left="479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0 - 未知的性别、1 - 男、2 - 女、9 - 未说明的性别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15.填报病案首页里年龄，是以（岁）为单位，患者入院年龄，入院时按照日历计算的历法年龄，应以实足年龄的相应整数填写；大于或等于0的整数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16.实际住院（天）大于0的整数；入院时间与出院时间只计算一天，例如：2018年6月12日入院，2018年6月15日出院，计住院天数为3天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17.门（急）诊诊断编码采用疾病分类代码国家临床版2.0编码（ICD-10）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18.门（急）诊诊断名称采用疾病分类代码国家临床版2.0(ICD-10)与编码对应的诊断名称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19.出院主要诊断编码采用疾病分类代码国家临床版2.0编码（ICD-10）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20.出院主要诊断名称采用疾病分类代码国家临床版2.0(ICD-10)与编码对应的诊断名称，出院诊断的疾病编码中都不允许出现汉字，通过直报系统填报时，请通过下拉列表进行搜索和选择。</w:t>
      </w:r>
    </w:p>
    <w:p>
      <w:pPr>
        <w:spacing w:line="560" w:lineRule="exact"/>
        <w:ind w:firstLineChars="250" w:firstLine="800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21.出院其他诊断编码最多收集40条；采用疾病分类代码国家临床版2.0编码（ICD-10）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22.出院其他诊断名称最多收集40条；采用疾病分类代码国家临床版2.0(ICD-10)与编码对应的诊断名称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23.出院其他诊断入院病情最多收集40条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24.病理诊断编码采用疾病分类代码国家临床版2.0版肿瘤形态学编码(M码)；主要诊断ICD编码首字母为C或D00-D48时必填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25.病理诊断名称采用疾病分类代码国家临床版2.0版肿瘤形态学编码(M码)与编码对应的病理名称；主要诊断ICD编码首字母为C或D00-D48时必填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26.损伤、中毒外部原因编码采用疾病分类代码国家临床版2.0的编码(ICD-10)；主要诊断ICD编码首字母为S或T时必填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27.损伤、中毒外部原因名称采用疾病分类代码国家临床版2.0(ICD-10)编码对应的外部原因名称；主要诊断ICD编码首字母为S或T时必填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28.科主任编码填写医师执业证书编码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29.主（副主）任医师编码填写医师执业证书编码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30.主治医师编码填写医师执业证书编码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31.住院医师编码填写医师执业证书编码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32.责任护士编码填写护士执业证书编码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33.质控日期直报系统里格式为：YYYYMMDD；手工填报格式 yyyy-MM-dd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34.手术操作编码手术操作名称第一行我们定义为“主要手术操作”；采用手术操作分类代码国家临床版3.0编码（ICD-9-CM3）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35.手术操作名称手术操作名称第一行我们定义为“主要手术操作”；采用手术操作分类代码国家临床版3.0（ICD-9-CM3）编码对应的名称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36.手术操作日期在直报系统里格式为：YYYYMMDD；手工填报格式 yyyy-MM-dd HH:mm:ss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37.手术操作级别手术及操作编码属性为手术或介入治疗代码时必填。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38.手术操作术者手术及操作编码属性为手术或介入治疗代码时必填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39.手术操作Ⅰ助手术及操作编码属性为手术或介入治疗代码时必填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40.手术操作Ⅱ助手术及操作编码属性为手术或介入治疗代码时必填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41.手术操作切口愈合等级手术编码属性为手术时必填；切口等级，切口愈合类别，麻醉方式，这种有下拉列表的数据项，请在下拉列表中选择，不能使用特殊字符或日期填写。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42.手术操作麻醉方式手术编码属性为手术时必填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43.手术操作麻醉医师手术及操作编码属性为手术时必填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44.其他手术操作编码最多收集40条；采用手术操作分类代码国家临床版3.0编码（ICD-9-CM3）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45.其他手术操作名称最多收集40条；采用手术操作分类代码国家临床版3.0（ICD-9-CM3）编码对应的名称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46.其他手术操作日期最多收集40条，格式为：YYYYMMDD；手工填报格式 yyyy-MM-dd HH:mm:ss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47.其他手术操作级别最多收集40条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48.其他手术操作术者最多收集40条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49.其他手术操作Ⅰ助最多收集40条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50.其他手术操作Ⅱ助最多收集40条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51.其他手术操作切口愈合等级最多收集40条；值域范围参考RC014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52.其他手术操作麻醉方式最多收集40条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53.其他手术操作麻醉医师最多收集40条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54.病案质量在直报系统填报时，填1对应病案质量中的甲，填2对应病案质量中的乙，填3对应病案质量中的丙。千万不能直接填甲乙丙。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55.年龄不足1周岁的年龄（天）年龄不足1周岁（在年龄（岁））=0）时，填写实足年龄的月数，即入院时间减出生日期后取整数，不足一天按1天计算；取值范围：大于或等于0小于365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56.离院方式指患者本次住院出院的方式，填写相应的阿拉伯数字，如1、2、3、4、5、9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firstLine="638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57.住院总费用住院总费用必填且大于0；总费用大于或等于分项费用之和。费用类单位都是元。</w:t>
      </w: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050" cy="170206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00050" cy="170206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3" o:spid="_x0000_s3" filled="f" stroked="f" strokeweight="0.5pt" style="position:absolute;margin-left:0.0pt;margin-top:0.0pt;width:31.5pt;height:13.40210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7">
    <w:name w:val="font51"/>
    <w:basedOn w:val="10"/>
    <w:rPr>
      <w:rFonts w:ascii="Times New Roman" w:cs="Times New Roman" w:hAnsi="Times New Roman"/>
      <w:b/>
      <w:color w:val="000000"/>
      <w:sz w:val="18"/>
      <w:szCs w:val="18"/>
      <w:u w:val="none"/>
    </w:rPr>
  </w:style>
  <w:style w:type="character" w:customStyle="1" w:styleId="18">
    <w:name w:val="font21"/>
    <w:basedOn w:val="10"/>
    <w:rPr>
      <w:rFonts w:ascii="宋体" w:eastAsia="宋体" w:cs="宋体"/>
      <w:b/>
      <w:color w:val="000000"/>
      <w:sz w:val="18"/>
      <w:szCs w:val="18"/>
      <w:u w:val="none"/>
    </w:rPr>
  </w:style>
  <w:style w:type="character" w:customStyle="1" w:styleId="19">
    <w:name w:val="font31"/>
    <w:rPr>
      <w:rFonts w:ascii="Times New Roman" w:cs="Times New Roman" w:hAnsi="Times New Roman"/>
      <w:color w:val="000000"/>
      <w:sz w:val="18"/>
      <w:szCs w:val="18"/>
      <w:u w:val="none"/>
    </w:rPr>
  </w:style>
  <w:style w:type="character" w:customStyle="1" w:styleId="20">
    <w:name w:val="font71"/>
    <w:rPr>
      <w:rFonts w:asci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9</Pages>
  <Words>3677</Words>
  <Characters>4502</Characters>
  <Lines>510</Lines>
  <Paragraphs>415</Paragraphs>
  <CharactersWithSpaces>4520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WX</dc:creator>
  <cp:lastModifiedBy>wjw</cp:lastModifiedBy>
  <cp:revision>1</cp:revision>
  <dcterms:created xsi:type="dcterms:W3CDTF">2024-07-11T10:43:00Z</dcterms:created>
  <dcterms:modified xsi:type="dcterms:W3CDTF">2024-07-12T07:28:16Z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2052-11.8.2.8411</vt:lpwstr>
  </property>
</Properties>
</file>